
<file path=[Content_Types].xml><?xml version="1.0" encoding="utf-8"?>
<Types xmlns="http://schemas.openxmlformats.org/package/2006/content-types">
  <Default Extension="png" ContentType="image/png"/>
  <Default Extension="jpeg" ContentType="image/jpeg"/>
  <Default Extension="emf" ContentType="image/x-emf"/>
  <Default Extension="xls" ContentType="application/vnd.ms-excel"/>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drawings/drawing2.xml" ContentType="application/vnd.openxmlformats-officedocument.drawingml.chartshapes+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charts/chart8.xml" ContentType="application/vnd.openxmlformats-officedocument.drawingml.chart+xml"/>
  <Override PartName="/word/theme/themeOverride8.xml" ContentType="application/vnd.openxmlformats-officedocument.themeOverride+xml"/>
  <Override PartName="/word/drawings/drawing3.xml" ContentType="application/vnd.openxmlformats-officedocument.drawingml.chartshapes+xml"/>
  <Override PartName="/word/charts/chart9.xml" ContentType="application/vnd.openxmlformats-officedocument.drawingml.chart+xml"/>
  <Override PartName="/word/theme/themeOverride9.xml" ContentType="application/vnd.openxmlformats-officedocument.themeOverride+xml"/>
  <Override PartName="/word/charts/chart10.xml" ContentType="application/vnd.openxmlformats-officedocument.drawingml.chart+xml"/>
  <Override PartName="/word/theme/themeOverride10.xml" ContentType="application/vnd.openxmlformats-officedocument.themeOverride+xml"/>
  <Override PartName="/word/charts/chart11.xml" ContentType="application/vnd.openxmlformats-officedocument.drawingml.chart+xml"/>
  <Override PartName="/word/theme/themeOverride11.xml" ContentType="application/vnd.openxmlformats-officedocument.themeOverride+xml"/>
  <Override PartName="/word/charts/chart12.xml" ContentType="application/vnd.openxmlformats-officedocument.drawingml.chart+xml"/>
  <Override PartName="/word/theme/themeOverride12.xml" ContentType="application/vnd.openxmlformats-officedocument.themeOverride+xml"/>
  <Override PartName="/word/charts/chart13.xml" ContentType="application/vnd.openxmlformats-officedocument.drawingml.chart+xml"/>
  <Override PartName="/word/theme/themeOverride13.xml" ContentType="application/vnd.openxmlformats-officedocument.themeOverride+xml"/>
  <Override PartName="/word/charts/chart14.xml" ContentType="application/vnd.openxmlformats-officedocument.drawingml.chart+xml"/>
  <Override PartName="/word/theme/themeOverride14.xml" ContentType="application/vnd.openxmlformats-officedocument.themeOverride+xml"/>
  <Override PartName="/word/charts/chart15.xml" ContentType="application/vnd.openxmlformats-officedocument.drawingml.chart+xml"/>
  <Override PartName="/word/theme/themeOverride15.xml" ContentType="application/vnd.openxmlformats-officedocument.themeOverride+xml"/>
  <Override PartName="/word/charts/chart16.xml" ContentType="application/vnd.openxmlformats-officedocument.drawingml.chart+xml"/>
  <Override PartName="/word/theme/themeOverride16.xml" ContentType="application/vnd.openxmlformats-officedocument.themeOverride+xml"/>
  <Override PartName="/word/charts/chart17.xml" ContentType="application/vnd.openxmlformats-officedocument.drawingml.chart+xml"/>
  <Override PartName="/word/theme/themeOverride17.xml" ContentType="application/vnd.openxmlformats-officedocument.themeOverride+xml"/>
  <Override PartName="/word/charts/chart18.xml" ContentType="application/vnd.openxmlformats-officedocument.drawingml.chart+xml"/>
  <Override PartName="/word/theme/themeOverride18.xml" ContentType="application/vnd.openxmlformats-officedocument.themeOverride+xml"/>
  <Override PartName="/word/charts/chart19.xml" ContentType="application/vnd.openxmlformats-officedocument.drawingml.chart+xml"/>
  <Override PartName="/word/theme/themeOverride19.xml" ContentType="application/vnd.openxmlformats-officedocument.themeOverride+xml"/>
  <Override PartName="/word/charts/chart20.xml" ContentType="application/vnd.openxmlformats-officedocument.drawingml.chart+xml"/>
  <Override PartName="/word/theme/themeOverride20.xml" ContentType="application/vnd.openxmlformats-officedocument.themeOverride+xml"/>
  <Override PartName="/word/charts/chart21.xml" ContentType="application/vnd.openxmlformats-officedocument.drawingml.chart+xml"/>
  <Override PartName="/word/theme/themeOverride21.xml" ContentType="application/vnd.openxmlformats-officedocument.themeOverride+xml"/>
  <Override PartName="/word/charts/chart22.xml" ContentType="application/vnd.openxmlformats-officedocument.drawingml.chart+xml"/>
  <Override PartName="/word/theme/themeOverride22.xml" ContentType="application/vnd.openxmlformats-officedocument.themeOverride+xml"/>
  <Override PartName="/word/charts/chart23.xml" ContentType="application/vnd.openxmlformats-officedocument.drawingml.chart+xml"/>
  <Override PartName="/word/theme/themeOverride23.xml" ContentType="application/vnd.openxmlformats-officedocument.themeOverride+xml"/>
  <Override PartName="/word/charts/chart24.xml" ContentType="application/vnd.openxmlformats-officedocument.drawingml.chart+xml"/>
  <Override PartName="/word/theme/themeOverride24.xml" ContentType="application/vnd.openxmlformats-officedocument.themeOverride+xml"/>
  <Override PartName="/word/charts/chart25.xml" ContentType="application/vnd.openxmlformats-officedocument.drawingml.chart+xml"/>
  <Override PartName="/word/theme/themeOverride25.xml" ContentType="application/vnd.openxmlformats-officedocument.themeOverride+xml"/>
  <Override PartName="/word/charts/chart26.xml" ContentType="application/vnd.openxmlformats-officedocument.drawingml.chart+xml"/>
  <Override PartName="/word/theme/themeOverride26.xml" ContentType="application/vnd.openxmlformats-officedocument.themeOverride+xml"/>
  <Override PartName="/word/charts/chart27.xml" ContentType="application/vnd.openxmlformats-officedocument.drawingml.chart+xml"/>
  <Override PartName="/word/theme/themeOverride27.xml" ContentType="application/vnd.openxmlformats-officedocument.themeOverride+xml"/>
  <Override PartName="/word/charts/chart28.xml" ContentType="application/vnd.openxmlformats-officedocument.drawingml.chart+xml"/>
  <Override PartName="/word/theme/themeOverride28.xml" ContentType="application/vnd.openxmlformats-officedocument.themeOverride+xml"/>
  <Override PartName="/word/charts/chart29.xml" ContentType="application/vnd.openxmlformats-officedocument.drawingml.chart+xml"/>
  <Override PartName="/word/theme/themeOverride29.xml" ContentType="application/vnd.openxmlformats-officedocument.themeOverride+xml"/>
  <Override PartName="/word/charts/chart30.xml" ContentType="application/vnd.openxmlformats-officedocument.drawingml.chart+xml"/>
  <Override PartName="/word/theme/themeOverride30.xml" ContentType="application/vnd.openxmlformats-officedocument.themeOverride+xml"/>
  <Override PartName="/word/charts/chart31.xml" ContentType="application/vnd.openxmlformats-officedocument.drawingml.chart+xml"/>
  <Override PartName="/word/theme/themeOverride31.xml" ContentType="application/vnd.openxmlformats-officedocument.themeOverride+xml"/>
  <Override PartName="/word/charts/chart32.xml" ContentType="application/vnd.openxmlformats-officedocument.drawingml.chart+xml"/>
  <Override PartName="/word/theme/themeOverride32.xml" ContentType="application/vnd.openxmlformats-officedocument.themeOverride+xml"/>
  <Override PartName="/word/charts/chart33.xml" ContentType="application/vnd.openxmlformats-officedocument.drawingml.chart+xml"/>
  <Override PartName="/word/theme/themeOverride33.xml" ContentType="application/vnd.openxmlformats-officedocument.themeOverride+xml"/>
  <Override PartName="/word/charts/chart34.xml" ContentType="application/vnd.openxmlformats-officedocument.drawingml.chart+xml"/>
  <Override PartName="/word/theme/themeOverride34.xml" ContentType="application/vnd.openxmlformats-officedocument.themeOverride+xml"/>
  <Override PartName="/word/charts/chart35.xml" ContentType="application/vnd.openxmlformats-officedocument.drawingml.chart+xml"/>
  <Override PartName="/word/theme/themeOverride35.xml" ContentType="application/vnd.openxmlformats-officedocument.themeOverride+xml"/>
  <Override PartName="/word/charts/chart36.xml" ContentType="application/vnd.openxmlformats-officedocument.drawingml.chart+xml"/>
  <Override PartName="/word/theme/themeOverride36.xml" ContentType="application/vnd.openxmlformats-officedocument.themeOverride+xml"/>
  <Override PartName="/word/charts/chart37.xml" ContentType="application/vnd.openxmlformats-officedocument.drawingml.chart+xml"/>
  <Override PartName="/word/theme/themeOverride37.xml" ContentType="application/vnd.openxmlformats-officedocument.themeOverride+xml"/>
  <Override PartName="/word/charts/chart38.xml" ContentType="application/vnd.openxmlformats-officedocument.drawingml.chart+xml"/>
  <Override PartName="/word/theme/themeOverride38.xml" ContentType="application/vnd.openxmlformats-officedocument.themeOverride+xml"/>
  <Override PartName="/word/charts/chart39.xml" ContentType="application/vnd.openxmlformats-officedocument.drawingml.chart+xml"/>
  <Override PartName="/word/theme/themeOverride39.xml" ContentType="application/vnd.openxmlformats-officedocument.themeOverride+xml"/>
  <Override PartName="/word/charts/chart40.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40.xml" ContentType="application/vnd.openxmlformats-officedocument.themeOverride+xml"/>
  <Override PartName="/word/charts/chart41.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41.xml" ContentType="application/vnd.openxmlformats-officedocument.themeOverride+xml"/>
  <Override PartName="/word/charts/chart42.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42.xml" ContentType="application/vnd.openxmlformats-officedocument.themeOverride+xml"/>
  <Override PartName="/word/charts/chart43.xml" ContentType="application/vnd.openxmlformats-officedocument.drawingml.chart+xml"/>
  <Override PartName="/word/theme/themeOverride43.xml" ContentType="application/vnd.openxmlformats-officedocument.themeOverride+xml"/>
  <Override PartName="/word/charts/chart44.xml" ContentType="application/vnd.openxmlformats-officedocument.drawingml.chart+xml"/>
  <Override PartName="/word/theme/themeOverride44.xml" ContentType="application/vnd.openxmlformats-officedocument.themeOverride+xml"/>
  <Override PartName="/word/charts/chart45.xml" ContentType="application/vnd.openxmlformats-officedocument.drawingml.chart+xml"/>
  <Override PartName="/word/theme/themeOverride45.xml" ContentType="application/vnd.openxmlformats-officedocument.themeOverride+xml"/>
  <Override PartName="/word/charts/chart46.xml" ContentType="application/vnd.openxmlformats-officedocument.drawingml.chart+xml"/>
  <Override PartName="/word/theme/themeOverride46.xml" ContentType="application/vnd.openxmlformats-officedocument.themeOverride+xml"/>
  <Override PartName="/word/charts/chart47.xml" ContentType="application/vnd.openxmlformats-officedocument.drawingml.chart+xml"/>
  <Override PartName="/word/theme/themeOverride47.xml" ContentType="application/vnd.openxmlformats-officedocument.themeOverride+xml"/>
  <Override PartName="/word/charts/chart48.xml" ContentType="application/vnd.openxmlformats-officedocument.drawingml.chart+xml"/>
  <Override PartName="/word/theme/themeOverride48.xml" ContentType="application/vnd.openxmlformats-officedocument.themeOverride+xml"/>
  <Override PartName="/word/charts/chart49.xml" ContentType="application/vnd.openxmlformats-officedocument.drawingml.chart+xml"/>
  <Override PartName="/word/theme/themeOverride49.xml" ContentType="application/vnd.openxmlformats-officedocument.themeOverride+xml"/>
  <Override PartName="/word/charts/chart50.xml" ContentType="application/vnd.openxmlformats-officedocument.drawingml.chart+xml"/>
  <Override PartName="/word/theme/themeOverride50.xml" ContentType="application/vnd.openxmlformats-officedocument.themeOverride+xml"/>
  <Override PartName="/word/charts/chart51.xml" ContentType="application/vnd.openxmlformats-officedocument.drawingml.chart+xml"/>
  <Override PartName="/word/theme/themeOverride51.xml" ContentType="application/vnd.openxmlformats-officedocument.themeOverride+xml"/>
  <Override PartName="/word/charts/chart52.xml" ContentType="application/vnd.openxmlformats-officedocument.drawingml.chart+xml"/>
  <Override PartName="/word/theme/themeOverride52.xml" ContentType="application/vnd.openxmlformats-officedocument.themeOverride+xml"/>
  <Override PartName="/word/charts/chart53.xml" ContentType="application/vnd.openxmlformats-officedocument.drawingml.chart+xml"/>
  <Override PartName="/word/theme/themeOverride53.xml" ContentType="application/vnd.openxmlformats-officedocument.themeOverride+xml"/>
  <Override PartName="/word/charts/chart54.xml" ContentType="application/vnd.openxmlformats-officedocument.drawingml.chart+xml"/>
  <Override PartName="/word/theme/themeOverride54.xml" ContentType="application/vnd.openxmlformats-officedocument.themeOverride+xml"/>
  <Override PartName="/word/drawings/drawing4.xml" ContentType="application/vnd.openxmlformats-officedocument.drawingml.chartshapes+xml"/>
  <Override PartName="/word/charts/chart55.xml" ContentType="application/vnd.openxmlformats-officedocument.drawingml.chart+xml"/>
  <Override PartName="/word/theme/themeOverride55.xml" ContentType="application/vnd.openxmlformats-officedocument.themeOverride+xml"/>
  <Override PartName="/word/charts/chart56.xml" ContentType="application/vnd.openxmlformats-officedocument.drawingml.chart+xml"/>
  <Override PartName="/word/theme/themeOverride56.xml" ContentType="application/vnd.openxmlformats-officedocument.themeOverride+xml"/>
  <Override PartName="/word/charts/chart57.xml" ContentType="application/vnd.openxmlformats-officedocument.drawingml.chart+xml"/>
  <Override PartName="/word/theme/themeOverride57.xml" ContentType="application/vnd.openxmlformats-officedocument.themeOverride+xml"/>
  <Override PartName="/word/charts/chart58.xml" ContentType="application/vnd.openxmlformats-officedocument.drawingml.chart+xml"/>
  <Override PartName="/word/theme/themeOverride58.xml" ContentType="application/vnd.openxmlformats-officedocument.themeOverride+xml"/>
  <Override PartName="/word/charts/chart59.xml" ContentType="application/vnd.openxmlformats-officedocument.drawingml.chart+xml"/>
  <Override PartName="/word/theme/themeOverride59.xml" ContentType="application/vnd.openxmlformats-officedocument.themeOverride+xml"/>
  <Override PartName="/word/charts/chart60.xml" ContentType="application/vnd.openxmlformats-officedocument.drawingml.chart+xml"/>
  <Override PartName="/word/theme/themeOverride60.xml" ContentType="application/vnd.openxmlformats-officedocument.themeOverride+xml"/>
  <Override PartName="/word/charts/chart61.xml" ContentType="application/vnd.openxmlformats-officedocument.drawingml.chart+xml"/>
  <Override PartName="/word/theme/themeOverride61.xml" ContentType="application/vnd.openxmlformats-officedocument.themeOverride+xml"/>
  <Override PartName="/word/charts/chart62.xml" ContentType="application/vnd.openxmlformats-officedocument.drawingml.chart+xml"/>
  <Override PartName="/word/theme/themeOverride62.xml" ContentType="application/vnd.openxmlformats-officedocument.themeOverride+xml"/>
  <Override PartName="/word/charts/chart63.xml" ContentType="application/vnd.openxmlformats-officedocument.drawingml.chart+xml"/>
  <Override PartName="/word/theme/themeOverride63.xml" ContentType="application/vnd.openxmlformats-officedocument.themeOverride+xml"/>
  <Override PartName="/word/charts/chart64.xml" ContentType="application/vnd.openxmlformats-officedocument.drawingml.chart+xml"/>
  <Override PartName="/word/theme/themeOverride64.xml" ContentType="application/vnd.openxmlformats-officedocument.themeOverride+xml"/>
  <Override PartName="/word/charts/chart65.xml" ContentType="application/vnd.openxmlformats-officedocument.drawingml.chart+xml"/>
  <Override PartName="/word/theme/themeOverride65.xml" ContentType="application/vnd.openxmlformats-officedocument.themeOverride+xml"/>
  <Override PartName="/word/charts/chart66.xml" ContentType="application/vnd.openxmlformats-officedocument.drawingml.chart+xml"/>
  <Override PartName="/word/theme/themeOverride66.xml" ContentType="application/vnd.openxmlformats-officedocument.themeOverride+xml"/>
  <Override PartName="/word/charts/chart67.xml" ContentType="application/vnd.openxmlformats-officedocument.drawingml.chart+xml"/>
  <Override PartName="/word/theme/themeOverride67.xml" ContentType="application/vnd.openxmlformats-officedocument.themeOverride+xml"/>
  <Override PartName="/word/charts/chart68.xml" ContentType="application/vnd.openxmlformats-officedocument.drawingml.chart+xml"/>
  <Override PartName="/word/theme/themeOverride68.xml" ContentType="application/vnd.openxmlformats-officedocument.themeOverride+xml"/>
  <Override PartName="/word/charts/chart69.xml" ContentType="application/vnd.openxmlformats-officedocument.drawingml.chart+xml"/>
  <Override PartName="/word/theme/themeOverride69.xml" ContentType="application/vnd.openxmlformats-officedocument.themeOverride+xml"/>
  <Override PartName="/word/charts/chart70.xml" ContentType="application/vnd.openxmlformats-officedocument.drawingml.chart+xml"/>
  <Override PartName="/word/theme/themeOverride70.xml" ContentType="application/vnd.openxmlformats-officedocument.themeOverride+xml"/>
  <Override PartName="/word/charts/chart71.xml" ContentType="application/vnd.openxmlformats-officedocument.drawingml.chart+xml"/>
  <Override PartName="/word/theme/themeOverride71.xml" ContentType="application/vnd.openxmlformats-officedocument.themeOverride+xml"/>
  <Override PartName="/word/charts/chart72.xml" ContentType="application/vnd.openxmlformats-officedocument.drawingml.chart+xml"/>
  <Override PartName="/word/theme/themeOverride72.xml" ContentType="application/vnd.openxmlformats-officedocument.themeOverride+xml"/>
  <Override PartName="/word/charts/chart73.xml" ContentType="application/vnd.openxmlformats-officedocument.drawingml.chart+xml"/>
  <Override PartName="/word/theme/themeOverride73.xml" ContentType="application/vnd.openxmlformats-officedocument.themeOverride+xml"/>
  <Override PartName="/word/charts/chart74.xml" ContentType="application/vnd.openxmlformats-officedocument.drawingml.chart+xml"/>
  <Override PartName="/word/theme/themeOverride74.xml" ContentType="application/vnd.openxmlformats-officedocument.themeOverride+xml"/>
  <Override PartName="/word/charts/chart75.xml" ContentType="application/vnd.openxmlformats-officedocument.drawingml.chart+xml"/>
  <Override PartName="/word/theme/themeOverride75.xml" ContentType="application/vnd.openxmlformats-officedocument.themeOverride+xml"/>
  <Override PartName="/word/charts/chart76.xml" ContentType="application/vnd.openxmlformats-officedocument.drawingml.chart+xml"/>
  <Override PartName="/word/theme/themeOverride76.xml" ContentType="application/vnd.openxmlformats-officedocument.themeOverride+xml"/>
  <Override PartName="/word/charts/chart77.xml" ContentType="application/vnd.openxmlformats-officedocument.drawingml.chart+xml"/>
  <Override PartName="/word/theme/themeOverride77.xml" ContentType="application/vnd.openxmlformats-officedocument.themeOverride+xml"/>
  <Override PartName="/word/charts/chart78.xml" ContentType="application/vnd.openxmlformats-officedocument.drawingml.chart+xml"/>
  <Override PartName="/word/theme/themeOverride78.xml" ContentType="application/vnd.openxmlformats-officedocument.themeOverride+xml"/>
  <Override PartName="/word/charts/chart79.xml" ContentType="application/vnd.openxmlformats-officedocument.drawingml.chart+xml"/>
  <Override PartName="/word/theme/themeOverride79.xml" ContentType="application/vnd.openxmlformats-officedocument.themeOverride+xml"/>
  <Override PartName="/word/charts/chart80.xml" ContentType="application/vnd.openxmlformats-officedocument.drawingml.chart+xml"/>
  <Override PartName="/word/theme/themeOverride80.xml" ContentType="application/vnd.openxmlformats-officedocument.themeOverride+xml"/>
  <Override PartName="/word/charts/chart81.xml" ContentType="application/vnd.openxmlformats-officedocument.drawingml.chart+xml"/>
  <Override PartName="/word/theme/themeOverride81.xml" ContentType="application/vnd.openxmlformats-officedocument.themeOverride+xml"/>
  <Override PartName="/word/charts/chart82.xml" ContentType="application/vnd.openxmlformats-officedocument.drawingml.chart+xml"/>
  <Override PartName="/word/theme/themeOverride82.xml" ContentType="application/vnd.openxmlformats-officedocument.themeOverride+xml"/>
  <Override PartName="/word/charts/chart83.xml" ContentType="application/vnd.openxmlformats-officedocument.drawingml.chart+xml"/>
  <Override PartName="/word/theme/themeOverride83.xml" ContentType="application/vnd.openxmlformats-officedocument.themeOverride+xml"/>
  <Override PartName="/word/charts/chart84.xml" ContentType="application/vnd.openxmlformats-officedocument.drawingml.chart+xml"/>
  <Override PartName="/word/theme/themeOverride84.xml" ContentType="application/vnd.openxmlformats-officedocument.themeOverride+xml"/>
  <Override PartName="/word/charts/chart85.xml" ContentType="application/vnd.openxmlformats-officedocument.drawingml.chart+xml"/>
  <Override PartName="/word/theme/themeOverride85.xml" ContentType="application/vnd.openxmlformats-officedocument.themeOverride+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34FD" w:rsidRDefault="00B134FD" w:rsidP="00E52DEF">
      <w:pPr>
        <w:spacing w:after="0"/>
        <w:ind w:hanging="1276"/>
        <w:jc w:val="center"/>
        <w:rPr>
          <w:b/>
          <w:sz w:val="28"/>
          <w:szCs w:val="28"/>
        </w:rPr>
      </w:pPr>
      <w:r>
        <w:rPr>
          <w:b/>
          <w:noProof/>
          <w:color w:val="003366"/>
          <w:sz w:val="60"/>
          <w:szCs w:val="60"/>
        </w:rPr>
        <w:drawing>
          <wp:anchor distT="0" distB="0" distL="114300" distR="114300" simplePos="0" relativeHeight="251659776" behindDoc="1" locked="0" layoutInCell="1" allowOverlap="1" wp14:anchorId="18B4186B" wp14:editId="5019722C">
            <wp:simplePos x="0" y="0"/>
            <wp:positionH relativeFrom="column">
              <wp:posOffset>-377275</wp:posOffset>
            </wp:positionH>
            <wp:positionV relativeFrom="paragraph">
              <wp:posOffset>-351600</wp:posOffset>
            </wp:positionV>
            <wp:extent cx="6434455" cy="9546609"/>
            <wp:effectExtent l="57150" t="57150" r="61595" b="54610"/>
            <wp:wrapNone/>
            <wp:docPr id="908" name="Рисунок 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8" name="+DSCF9270-2 вертикаль.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435107" cy="9547577"/>
                    </a:xfrm>
                    <a:prstGeom prst="rect">
                      <a:avLst/>
                    </a:prstGeom>
                    <a:scene3d>
                      <a:camera prst="orthographicFront"/>
                      <a:lightRig rig="threePt" dir="t"/>
                    </a:scene3d>
                    <a:sp3d contourW="12700">
                      <a:contourClr>
                        <a:schemeClr val="bg1"/>
                      </a:contourClr>
                    </a:sp3d>
                  </pic:spPr>
                </pic:pic>
              </a:graphicData>
            </a:graphic>
            <wp14:sizeRelH relativeFrom="page">
              <wp14:pctWidth>0</wp14:pctWidth>
            </wp14:sizeRelH>
            <wp14:sizeRelV relativeFrom="page">
              <wp14:pctHeight>0</wp14:pctHeight>
            </wp14:sizeRelV>
          </wp:anchor>
        </w:drawing>
      </w:r>
    </w:p>
    <w:p w:rsidR="00E52DEF" w:rsidRPr="00E52DEF" w:rsidRDefault="00E52DEF" w:rsidP="00E52DEF">
      <w:pPr>
        <w:tabs>
          <w:tab w:val="left" w:pos="7513"/>
        </w:tabs>
        <w:spacing w:after="0" w:line="276" w:lineRule="auto"/>
        <w:ind w:firstLine="0"/>
        <w:jc w:val="center"/>
        <w:rPr>
          <w:b/>
          <w:noProof/>
          <w:color w:val="003366"/>
          <w:sz w:val="56"/>
          <w:szCs w:val="52"/>
          <w14:shadow w14:blurRad="50800" w14:dist="50800" w14:dir="5400000" w14:sx="100000" w14:sy="100000" w14:kx="0" w14:ky="0" w14:algn="ctr">
            <w14:srgbClr w14:val="000000">
              <w14:alpha w14:val="100000"/>
            </w14:srgbClr>
          </w14:shadow>
        </w:rPr>
      </w:pPr>
      <w:r w:rsidRPr="00E52DEF">
        <w:rPr>
          <w:b/>
          <w:noProof/>
          <w:color w:val="003366"/>
          <w:sz w:val="56"/>
          <w:szCs w:val="52"/>
          <w14:shadow w14:blurRad="50800" w14:dist="50800" w14:dir="5400000" w14:sx="100000" w14:sy="100000" w14:kx="0" w14:ky="0" w14:algn="ctr">
            <w14:srgbClr w14:val="000000">
              <w14:alpha w14:val="100000"/>
            </w14:srgbClr>
          </w14:shadow>
        </w:rPr>
        <w:t xml:space="preserve">ПОЯСНИТЕЛЬНАЯ ЗАПИСКА </w:t>
      </w:r>
    </w:p>
    <w:p w:rsidR="00E52DEF" w:rsidRDefault="00E52DEF" w:rsidP="00E52DEF">
      <w:pPr>
        <w:spacing w:after="0" w:line="276" w:lineRule="auto"/>
        <w:ind w:hanging="709"/>
        <w:jc w:val="center"/>
        <w:rPr>
          <w:b/>
          <w:color w:val="003366"/>
          <w:sz w:val="56"/>
          <w:szCs w:val="52"/>
        </w:rPr>
      </w:pPr>
      <w:r w:rsidRPr="00E52DEF">
        <w:rPr>
          <w:b/>
          <w:color w:val="003366"/>
          <w:sz w:val="56"/>
          <w:szCs w:val="52"/>
        </w:rPr>
        <w:t xml:space="preserve">К </w:t>
      </w:r>
      <w:r w:rsidR="00B134FD" w:rsidRPr="00E52DEF">
        <w:rPr>
          <w:b/>
          <w:color w:val="003366"/>
          <w:sz w:val="56"/>
          <w:szCs w:val="52"/>
        </w:rPr>
        <w:t>ПРОЕКТ</w:t>
      </w:r>
      <w:r w:rsidRPr="00E52DEF">
        <w:rPr>
          <w:b/>
          <w:color w:val="003366"/>
          <w:sz w:val="56"/>
          <w:szCs w:val="52"/>
        </w:rPr>
        <w:t>У</w:t>
      </w:r>
      <w:r w:rsidR="00B134FD" w:rsidRPr="00E52DEF">
        <w:rPr>
          <w:b/>
          <w:color w:val="003366"/>
          <w:sz w:val="56"/>
          <w:szCs w:val="52"/>
        </w:rPr>
        <w:t xml:space="preserve"> РЕШЕНИЯ </w:t>
      </w:r>
    </w:p>
    <w:p w:rsidR="00B134FD" w:rsidRPr="00E52DEF" w:rsidRDefault="00B134FD" w:rsidP="00E52DEF">
      <w:pPr>
        <w:spacing w:after="0" w:line="276" w:lineRule="auto"/>
        <w:ind w:hanging="709"/>
        <w:jc w:val="center"/>
        <w:rPr>
          <w:b/>
          <w:color w:val="003366"/>
          <w:sz w:val="56"/>
          <w:szCs w:val="52"/>
        </w:rPr>
      </w:pPr>
      <w:r w:rsidRPr="00E52DEF">
        <w:rPr>
          <w:b/>
          <w:color w:val="003366"/>
          <w:sz w:val="56"/>
          <w:szCs w:val="52"/>
        </w:rPr>
        <w:t xml:space="preserve">ДУМЫ ГОРОДА </w:t>
      </w:r>
    </w:p>
    <w:p w:rsidR="00B134FD" w:rsidRPr="00E52DEF" w:rsidRDefault="00B134FD" w:rsidP="00E52DEF">
      <w:pPr>
        <w:spacing w:after="0" w:line="276" w:lineRule="auto"/>
        <w:ind w:hanging="709"/>
        <w:jc w:val="center"/>
        <w:rPr>
          <w:b/>
          <w:color w:val="003366"/>
          <w:sz w:val="56"/>
          <w:szCs w:val="52"/>
        </w:rPr>
      </w:pPr>
      <w:r w:rsidRPr="00E52DEF">
        <w:rPr>
          <w:b/>
          <w:color w:val="003366"/>
          <w:sz w:val="56"/>
          <w:szCs w:val="52"/>
        </w:rPr>
        <w:t xml:space="preserve">"О БЮДЖЕТЕ ГОРОДА НИЖНЕВАРТОВСКА </w:t>
      </w:r>
    </w:p>
    <w:p w:rsidR="00B134FD" w:rsidRPr="00E52DEF" w:rsidRDefault="00B134FD" w:rsidP="00E52DEF">
      <w:pPr>
        <w:spacing w:after="0" w:line="276" w:lineRule="auto"/>
        <w:ind w:hanging="709"/>
        <w:jc w:val="center"/>
        <w:rPr>
          <w:b/>
          <w:color w:val="003366"/>
          <w:sz w:val="56"/>
          <w:szCs w:val="52"/>
        </w:rPr>
      </w:pPr>
      <w:r w:rsidRPr="00E52DEF">
        <w:rPr>
          <w:b/>
          <w:color w:val="003366"/>
          <w:sz w:val="56"/>
          <w:szCs w:val="52"/>
        </w:rPr>
        <w:t xml:space="preserve">НА 2025 ГОД И НА ПЛАНОВЫЙ </w:t>
      </w:r>
    </w:p>
    <w:p w:rsidR="00B134FD" w:rsidRPr="00E52DEF" w:rsidRDefault="00B134FD" w:rsidP="00E52DEF">
      <w:pPr>
        <w:spacing w:after="0" w:line="276" w:lineRule="auto"/>
        <w:ind w:hanging="709"/>
        <w:jc w:val="center"/>
        <w:rPr>
          <w:b/>
          <w:color w:val="003366"/>
          <w:sz w:val="56"/>
          <w:szCs w:val="52"/>
        </w:rPr>
      </w:pPr>
      <w:r w:rsidRPr="00E52DEF">
        <w:rPr>
          <w:b/>
          <w:color w:val="003366"/>
          <w:sz w:val="56"/>
          <w:szCs w:val="52"/>
        </w:rPr>
        <w:t>ПЕРИОД 2026 И 2027 ГОДОВ</w:t>
      </w:r>
      <w:r w:rsidR="00E52DEF">
        <w:rPr>
          <w:b/>
          <w:color w:val="003366"/>
          <w:sz w:val="56"/>
          <w:szCs w:val="52"/>
        </w:rPr>
        <w:t>"</w:t>
      </w: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Default="00B134FD" w:rsidP="00B134FD">
      <w:pPr>
        <w:spacing w:after="0"/>
        <w:ind w:hanging="709"/>
        <w:jc w:val="center"/>
        <w:rPr>
          <w:b/>
          <w:sz w:val="28"/>
          <w:szCs w:val="28"/>
        </w:rPr>
      </w:pPr>
    </w:p>
    <w:p w:rsidR="00B134FD" w:rsidRPr="00E34026" w:rsidRDefault="00B134FD" w:rsidP="00B134FD">
      <w:pPr>
        <w:spacing w:after="0"/>
        <w:jc w:val="center"/>
        <w:rPr>
          <w:sz w:val="28"/>
          <w:szCs w:val="28"/>
        </w:rPr>
      </w:pPr>
      <w:r w:rsidRPr="00E34026">
        <w:rPr>
          <w:sz w:val="28"/>
          <w:szCs w:val="28"/>
        </w:rPr>
        <w:lastRenderedPageBreak/>
        <w:t>СОДЕРЖАНИЕ</w:t>
      </w:r>
    </w:p>
    <w:p w:rsidR="00B134FD" w:rsidRPr="00E34026" w:rsidRDefault="00B134FD" w:rsidP="00B134FD">
      <w:pPr>
        <w:spacing w:after="0"/>
        <w:jc w:val="center"/>
        <w:rPr>
          <w:sz w:val="28"/>
          <w:szCs w:val="28"/>
        </w:rPr>
      </w:pP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8221"/>
        <w:gridCol w:w="851"/>
      </w:tblGrid>
      <w:tr w:rsidR="00B134FD" w:rsidRPr="00E34026" w:rsidTr="00B134FD">
        <w:trPr>
          <w:trHeight w:val="340"/>
        </w:trPr>
        <w:tc>
          <w:tcPr>
            <w:tcW w:w="993" w:type="dxa"/>
            <w:tcBorders>
              <w:top w:val="single" w:sz="4" w:space="0" w:color="auto"/>
              <w:left w:val="single" w:sz="4" w:space="0" w:color="auto"/>
              <w:bottom w:val="single" w:sz="4" w:space="0" w:color="auto"/>
              <w:right w:val="single" w:sz="4" w:space="0" w:color="auto"/>
            </w:tcBorders>
            <w:vAlign w:val="center"/>
          </w:tcPr>
          <w:p w:rsidR="00B134FD" w:rsidRPr="00E34026" w:rsidRDefault="00B134FD" w:rsidP="00B134FD">
            <w:pPr>
              <w:spacing w:after="0"/>
              <w:ind w:left="-108" w:hanging="1"/>
              <w:jc w:val="center"/>
              <w:rPr>
                <w:sz w:val="24"/>
                <w:szCs w:val="24"/>
              </w:rPr>
            </w:pPr>
            <w:r w:rsidRPr="00E34026">
              <w:rPr>
                <w:sz w:val="24"/>
                <w:szCs w:val="24"/>
              </w:rPr>
              <w:t>№ п/п</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E34026" w:rsidRDefault="00B134FD" w:rsidP="00B134FD">
            <w:pPr>
              <w:spacing w:after="0"/>
              <w:ind w:hanging="1"/>
              <w:jc w:val="center"/>
              <w:rPr>
                <w:sz w:val="24"/>
                <w:szCs w:val="24"/>
              </w:rPr>
            </w:pPr>
            <w:r w:rsidRPr="00E34026">
              <w:rPr>
                <w:sz w:val="24"/>
                <w:szCs w:val="24"/>
              </w:rPr>
              <w:t>Наименование</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E34026" w:rsidRDefault="00B134FD" w:rsidP="00B134FD">
            <w:pPr>
              <w:spacing w:after="0"/>
              <w:ind w:hanging="31"/>
              <w:jc w:val="center"/>
              <w:rPr>
                <w:sz w:val="24"/>
                <w:szCs w:val="24"/>
              </w:rPr>
            </w:pPr>
            <w:r w:rsidRPr="00E34026">
              <w:rPr>
                <w:sz w:val="24"/>
                <w:szCs w:val="24"/>
              </w:rPr>
              <w:t>Стр.</w:t>
            </w:r>
          </w:p>
        </w:tc>
      </w:tr>
      <w:tr w:rsidR="00B134FD" w:rsidRPr="00094E14" w:rsidTr="00B134FD">
        <w:tc>
          <w:tcPr>
            <w:tcW w:w="993" w:type="dxa"/>
            <w:tcBorders>
              <w:top w:val="single" w:sz="4" w:space="0" w:color="auto"/>
              <w:left w:val="single" w:sz="4" w:space="0" w:color="auto"/>
              <w:bottom w:val="single" w:sz="4" w:space="0" w:color="auto"/>
              <w:right w:val="single" w:sz="4" w:space="0" w:color="auto"/>
            </w:tcBorders>
          </w:tcPr>
          <w:p w:rsidR="00B134FD" w:rsidRPr="00E34026" w:rsidRDefault="00B134FD" w:rsidP="00B134FD">
            <w:pPr>
              <w:spacing w:after="0"/>
              <w:ind w:firstLine="0"/>
              <w:jc w:val="center"/>
            </w:pPr>
            <w:r w:rsidRPr="00E34026">
              <w:t>1</w:t>
            </w:r>
          </w:p>
        </w:tc>
        <w:tc>
          <w:tcPr>
            <w:tcW w:w="8221" w:type="dxa"/>
            <w:tcBorders>
              <w:top w:val="single" w:sz="4" w:space="0" w:color="auto"/>
              <w:left w:val="single" w:sz="4" w:space="0" w:color="auto"/>
              <w:bottom w:val="single" w:sz="4" w:space="0" w:color="auto"/>
              <w:right w:val="single" w:sz="4" w:space="0" w:color="auto"/>
            </w:tcBorders>
          </w:tcPr>
          <w:p w:rsidR="00B134FD" w:rsidRPr="00E34026" w:rsidRDefault="00B134FD" w:rsidP="00B134FD">
            <w:pPr>
              <w:spacing w:after="0"/>
              <w:ind w:firstLine="0"/>
              <w:jc w:val="center"/>
            </w:pPr>
            <w:r w:rsidRPr="00E34026">
              <w:t>2</w:t>
            </w:r>
          </w:p>
        </w:tc>
        <w:tc>
          <w:tcPr>
            <w:tcW w:w="851" w:type="dxa"/>
            <w:tcBorders>
              <w:top w:val="single" w:sz="4" w:space="0" w:color="auto"/>
              <w:left w:val="single" w:sz="4" w:space="0" w:color="auto"/>
              <w:bottom w:val="single" w:sz="4" w:space="0" w:color="auto"/>
              <w:right w:val="single" w:sz="4" w:space="0" w:color="auto"/>
            </w:tcBorders>
          </w:tcPr>
          <w:p w:rsidR="00B134FD" w:rsidRPr="00B134FD" w:rsidRDefault="00B134FD" w:rsidP="00B134FD">
            <w:pPr>
              <w:spacing w:after="0"/>
              <w:ind w:hanging="31"/>
              <w:jc w:val="center"/>
              <w:rPr>
                <w:lang w:val="en-US"/>
              </w:rPr>
            </w:pPr>
            <w:r>
              <w:rPr>
                <w:lang w:val="en-US"/>
              </w:rPr>
              <w:t>3</w:t>
            </w: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B02D0" w:rsidRDefault="00B134FD" w:rsidP="00B134FD">
            <w:pPr>
              <w:spacing w:after="0"/>
              <w:ind w:firstLine="0"/>
              <w:jc w:val="center"/>
              <w:rPr>
                <w:sz w:val="24"/>
                <w:szCs w:val="24"/>
              </w:rPr>
            </w:pPr>
            <w:r w:rsidRPr="006B02D0">
              <w:rPr>
                <w:sz w:val="24"/>
                <w:szCs w:val="24"/>
              </w:rPr>
              <w:t>1.</w:t>
            </w:r>
          </w:p>
        </w:tc>
        <w:tc>
          <w:tcPr>
            <w:tcW w:w="8221" w:type="dxa"/>
            <w:tcBorders>
              <w:top w:val="single" w:sz="4" w:space="0" w:color="auto"/>
              <w:left w:val="single" w:sz="4" w:space="0" w:color="auto"/>
              <w:bottom w:val="single" w:sz="4" w:space="0" w:color="auto"/>
              <w:right w:val="single" w:sz="4" w:space="0" w:color="auto"/>
            </w:tcBorders>
          </w:tcPr>
          <w:p w:rsidR="00B134FD" w:rsidRPr="006B02D0" w:rsidRDefault="00B134FD" w:rsidP="00B134FD">
            <w:pPr>
              <w:spacing w:after="0"/>
              <w:ind w:firstLine="0"/>
              <w:rPr>
                <w:sz w:val="24"/>
                <w:szCs w:val="24"/>
              </w:rPr>
            </w:pPr>
            <w:r w:rsidRPr="006B02D0">
              <w:rPr>
                <w:sz w:val="24"/>
                <w:szCs w:val="24"/>
              </w:rPr>
              <w:t>Основные характеристики проекта бюджета города Нижневартовска на 20</w:t>
            </w:r>
            <w:r>
              <w:rPr>
                <w:sz w:val="24"/>
                <w:szCs w:val="24"/>
              </w:rPr>
              <w:t>25</w:t>
            </w:r>
            <w:r w:rsidRPr="006B02D0">
              <w:rPr>
                <w:sz w:val="24"/>
                <w:szCs w:val="24"/>
              </w:rPr>
              <w:t xml:space="preserve"> год и на плановый период 202</w:t>
            </w:r>
            <w:r>
              <w:rPr>
                <w:sz w:val="24"/>
                <w:szCs w:val="24"/>
              </w:rPr>
              <w:t>6</w:t>
            </w:r>
            <w:r w:rsidRPr="006B02D0">
              <w:rPr>
                <w:sz w:val="24"/>
                <w:szCs w:val="24"/>
              </w:rPr>
              <w:t xml:space="preserve"> и 202</w:t>
            </w:r>
            <w:r>
              <w:rPr>
                <w:sz w:val="24"/>
                <w:szCs w:val="24"/>
              </w:rPr>
              <w:t>7</w:t>
            </w:r>
            <w:r w:rsidRPr="006B02D0">
              <w:rPr>
                <w:sz w:val="24"/>
                <w:szCs w:val="24"/>
              </w:rPr>
              <w:t xml:space="preserve"> годов</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5F393F" w:rsidRDefault="00370C54" w:rsidP="00B134FD">
            <w:pPr>
              <w:spacing w:after="0"/>
              <w:ind w:hanging="31"/>
              <w:jc w:val="center"/>
              <w:rPr>
                <w:sz w:val="24"/>
                <w:szCs w:val="24"/>
              </w:rPr>
            </w:pPr>
            <w:r>
              <w:rPr>
                <w:sz w:val="24"/>
                <w:szCs w:val="24"/>
              </w:rPr>
              <w:t>5</w:t>
            </w: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Pr="00FD3E8C" w:rsidRDefault="00B134FD" w:rsidP="00B134FD">
            <w:pPr>
              <w:spacing w:after="0"/>
              <w:ind w:firstLine="0"/>
              <w:jc w:val="center"/>
              <w:rPr>
                <w:sz w:val="24"/>
                <w:szCs w:val="24"/>
              </w:rPr>
            </w:pPr>
            <w:r w:rsidRPr="00FD3E8C">
              <w:rPr>
                <w:sz w:val="24"/>
                <w:szCs w:val="24"/>
              </w:rPr>
              <w:t>2.</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FD3E8C" w:rsidRDefault="00B134FD" w:rsidP="00B134FD">
            <w:pPr>
              <w:spacing w:after="0"/>
              <w:ind w:left="34" w:firstLine="0"/>
              <w:rPr>
                <w:rFonts w:eastAsia="Calibri"/>
                <w:sz w:val="24"/>
                <w:szCs w:val="24"/>
              </w:rPr>
            </w:pPr>
            <w:r w:rsidRPr="00FD3E8C">
              <w:rPr>
                <w:rFonts w:eastAsia="Calibri"/>
                <w:sz w:val="24"/>
                <w:szCs w:val="24"/>
              </w:rPr>
              <w:t>Доходы бюджета города Нижневартовска на 202</w:t>
            </w:r>
            <w:r>
              <w:rPr>
                <w:rFonts w:eastAsia="Calibri"/>
                <w:sz w:val="24"/>
                <w:szCs w:val="24"/>
              </w:rPr>
              <w:t>5</w:t>
            </w:r>
            <w:r w:rsidRPr="00FD3E8C">
              <w:rPr>
                <w:rFonts w:eastAsia="Calibri"/>
                <w:sz w:val="24"/>
                <w:szCs w:val="24"/>
              </w:rPr>
              <w:t xml:space="preserve"> год и на плановый период 202</w:t>
            </w:r>
            <w:r>
              <w:rPr>
                <w:rFonts w:eastAsia="Calibri"/>
                <w:sz w:val="24"/>
                <w:szCs w:val="24"/>
              </w:rPr>
              <w:t>6</w:t>
            </w:r>
            <w:r w:rsidRPr="00FD3E8C">
              <w:rPr>
                <w:rFonts w:eastAsia="Calibri"/>
                <w:sz w:val="24"/>
                <w:szCs w:val="24"/>
              </w:rPr>
              <w:t xml:space="preserve"> и 202</w:t>
            </w:r>
            <w:r>
              <w:rPr>
                <w:rFonts w:eastAsia="Calibri"/>
                <w:sz w:val="24"/>
                <w:szCs w:val="24"/>
              </w:rPr>
              <w:t>7</w:t>
            </w:r>
            <w:r w:rsidRPr="00FD3E8C">
              <w:rPr>
                <w:rFonts w:eastAsia="Calibri"/>
                <w:sz w:val="24"/>
                <w:szCs w:val="24"/>
              </w:rPr>
              <w:t xml:space="preserve"> годов</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5F393F" w:rsidRDefault="00370C54" w:rsidP="00B134FD">
            <w:pPr>
              <w:spacing w:after="0"/>
              <w:ind w:hanging="31"/>
              <w:jc w:val="center"/>
              <w:rPr>
                <w:sz w:val="24"/>
                <w:szCs w:val="24"/>
              </w:rPr>
            </w:pPr>
            <w:r>
              <w:rPr>
                <w:sz w:val="24"/>
                <w:szCs w:val="24"/>
              </w:rPr>
              <w:t>6</w:t>
            </w:r>
          </w:p>
        </w:tc>
      </w:tr>
      <w:tr w:rsidR="00E52DEF"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E52DEF" w:rsidRPr="00FD3E8C" w:rsidRDefault="00370C54" w:rsidP="00B134FD">
            <w:pPr>
              <w:spacing w:after="0"/>
              <w:ind w:firstLine="0"/>
              <w:jc w:val="center"/>
              <w:rPr>
                <w:sz w:val="24"/>
                <w:szCs w:val="24"/>
              </w:rPr>
            </w:pPr>
            <w:r>
              <w:rPr>
                <w:sz w:val="24"/>
                <w:szCs w:val="24"/>
              </w:rPr>
              <w:t>2.1.</w:t>
            </w:r>
          </w:p>
        </w:tc>
        <w:tc>
          <w:tcPr>
            <w:tcW w:w="8221" w:type="dxa"/>
            <w:tcBorders>
              <w:top w:val="single" w:sz="4" w:space="0" w:color="auto"/>
              <w:left w:val="single" w:sz="4" w:space="0" w:color="auto"/>
              <w:bottom w:val="single" w:sz="4" w:space="0" w:color="auto"/>
              <w:right w:val="single" w:sz="4" w:space="0" w:color="auto"/>
            </w:tcBorders>
            <w:vAlign w:val="center"/>
          </w:tcPr>
          <w:p w:rsidR="00E52DEF" w:rsidRPr="00FD3E8C" w:rsidRDefault="00370C54" w:rsidP="00B134FD">
            <w:pPr>
              <w:spacing w:after="0"/>
              <w:ind w:left="34" w:firstLine="0"/>
              <w:rPr>
                <w:rFonts w:eastAsia="Calibri"/>
                <w:sz w:val="24"/>
                <w:szCs w:val="24"/>
              </w:rPr>
            </w:pPr>
            <w:r>
              <w:rPr>
                <w:rFonts w:eastAsia="Calibri"/>
                <w:sz w:val="24"/>
                <w:szCs w:val="24"/>
              </w:rPr>
              <w:t>Налоговые доходы</w:t>
            </w:r>
          </w:p>
        </w:tc>
        <w:tc>
          <w:tcPr>
            <w:tcW w:w="851" w:type="dxa"/>
            <w:tcBorders>
              <w:top w:val="single" w:sz="4" w:space="0" w:color="auto"/>
              <w:left w:val="single" w:sz="4" w:space="0" w:color="auto"/>
              <w:bottom w:val="single" w:sz="4" w:space="0" w:color="auto"/>
              <w:right w:val="single" w:sz="4" w:space="0" w:color="auto"/>
            </w:tcBorders>
            <w:vAlign w:val="center"/>
          </w:tcPr>
          <w:p w:rsidR="00E52DEF" w:rsidRDefault="00370C54" w:rsidP="00B134FD">
            <w:pPr>
              <w:spacing w:after="0"/>
              <w:ind w:hanging="31"/>
              <w:jc w:val="center"/>
              <w:rPr>
                <w:sz w:val="24"/>
                <w:szCs w:val="24"/>
              </w:rPr>
            </w:pPr>
            <w:r>
              <w:rPr>
                <w:sz w:val="24"/>
                <w:szCs w:val="24"/>
              </w:rPr>
              <w:t>7</w:t>
            </w:r>
          </w:p>
        </w:tc>
      </w:tr>
      <w:tr w:rsidR="00E52DEF"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E52DEF" w:rsidRPr="00FD3E8C" w:rsidRDefault="00370C54" w:rsidP="00B134FD">
            <w:pPr>
              <w:spacing w:after="0"/>
              <w:ind w:firstLine="0"/>
              <w:jc w:val="center"/>
              <w:rPr>
                <w:sz w:val="24"/>
                <w:szCs w:val="24"/>
              </w:rPr>
            </w:pPr>
            <w:r>
              <w:rPr>
                <w:sz w:val="24"/>
                <w:szCs w:val="24"/>
              </w:rPr>
              <w:t>2.2.</w:t>
            </w:r>
          </w:p>
        </w:tc>
        <w:tc>
          <w:tcPr>
            <w:tcW w:w="8221" w:type="dxa"/>
            <w:tcBorders>
              <w:top w:val="single" w:sz="4" w:space="0" w:color="auto"/>
              <w:left w:val="single" w:sz="4" w:space="0" w:color="auto"/>
              <w:bottom w:val="single" w:sz="4" w:space="0" w:color="auto"/>
              <w:right w:val="single" w:sz="4" w:space="0" w:color="auto"/>
            </w:tcBorders>
            <w:vAlign w:val="center"/>
          </w:tcPr>
          <w:p w:rsidR="00E52DEF" w:rsidRPr="00FD3E8C" w:rsidRDefault="00370C54" w:rsidP="00B134FD">
            <w:pPr>
              <w:spacing w:after="0"/>
              <w:ind w:left="34" w:firstLine="0"/>
              <w:rPr>
                <w:rFonts w:eastAsia="Calibri"/>
                <w:sz w:val="24"/>
                <w:szCs w:val="24"/>
              </w:rPr>
            </w:pPr>
            <w:r>
              <w:rPr>
                <w:rFonts w:eastAsia="Calibri"/>
                <w:sz w:val="24"/>
                <w:szCs w:val="24"/>
              </w:rPr>
              <w:t>Неналоговые доходы</w:t>
            </w:r>
          </w:p>
        </w:tc>
        <w:tc>
          <w:tcPr>
            <w:tcW w:w="851" w:type="dxa"/>
            <w:tcBorders>
              <w:top w:val="single" w:sz="4" w:space="0" w:color="auto"/>
              <w:left w:val="single" w:sz="4" w:space="0" w:color="auto"/>
              <w:bottom w:val="single" w:sz="4" w:space="0" w:color="auto"/>
              <w:right w:val="single" w:sz="4" w:space="0" w:color="auto"/>
            </w:tcBorders>
            <w:vAlign w:val="center"/>
          </w:tcPr>
          <w:p w:rsidR="00E52DEF" w:rsidRDefault="00221117" w:rsidP="00B134FD">
            <w:pPr>
              <w:spacing w:after="0"/>
              <w:ind w:hanging="31"/>
              <w:jc w:val="center"/>
              <w:rPr>
                <w:sz w:val="24"/>
                <w:szCs w:val="24"/>
              </w:rPr>
            </w:pPr>
            <w:r>
              <w:rPr>
                <w:sz w:val="24"/>
                <w:szCs w:val="24"/>
              </w:rPr>
              <w:t>12</w:t>
            </w:r>
          </w:p>
        </w:tc>
      </w:tr>
      <w:tr w:rsidR="00E52DEF"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E52DEF" w:rsidRPr="00FD3E8C" w:rsidRDefault="00370C54" w:rsidP="00B134FD">
            <w:pPr>
              <w:spacing w:after="0"/>
              <w:ind w:firstLine="0"/>
              <w:jc w:val="center"/>
              <w:rPr>
                <w:sz w:val="24"/>
                <w:szCs w:val="24"/>
              </w:rPr>
            </w:pPr>
            <w:r>
              <w:rPr>
                <w:sz w:val="24"/>
                <w:szCs w:val="24"/>
              </w:rPr>
              <w:t>2.3.</w:t>
            </w:r>
          </w:p>
        </w:tc>
        <w:tc>
          <w:tcPr>
            <w:tcW w:w="8221" w:type="dxa"/>
            <w:tcBorders>
              <w:top w:val="single" w:sz="4" w:space="0" w:color="auto"/>
              <w:left w:val="single" w:sz="4" w:space="0" w:color="auto"/>
              <w:bottom w:val="single" w:sz="4" w:space="0" w:color="auto"/>
              <w:right w:val="single" w:sz="4" w:space="0" w:color="auto"/>
            </w:tcBorders>
            <w:vAlign w:val="center"/>
          </w:tcPr>
          <w:p w:rsidR="00E52DEF" w:rsidRPr="00FD3E8C" w:rsidRDefault="00221117" w:rsidP="00B134FD">
            <w:pPr>
              <w:spacing w:after="0"/>
              <w:ind w:left="34" w:firstLine="0"/>
              <w:rPr>
                <w:rFonts w:eastAsia="Calibri"/>
                <w:sz w:val="24"/>
                <w:szCs w:val="24"/>
              </w:rPr>
            </w:pPr>
            <w:r>
              <w:rPr>
                <w:rFonts w:eastAsia="Calibri"/>
                <w:sz w:val="24"/>
                <w:szCs w:val="24"/>
              </w:rPr>
              <w:t>Безвозмездные поступления</w:t>
            </w:r>
          </w:p>
        </w:tc>
        <w:tc>
          <w:tcPr>
            <w:tcW w:w="851" w:type="dxa"/>
            <w:tcBorders>
              <w:top w:val="single" w:sz="4" w:space="0" w:color="auto"/>
              <w:left w:val="single" w:sz="4" w:space="0" w:color="auto"/>
              <w:bottom w:val="single" w:sz="4" w:space="0" w:color="auto"/>
              <w:right w:val="single" w:sz="4" w:space="0" w:color="auto"/>
            </w:tcBorders>
            <w:vAlign w:val="center"/>
          </w:tcPr>
          <w:p w:rsidR="00E52DEF" w:rsidRDefault="00221117" w:rsidP="00B134FD">
            <w:pPr>
              <w:spacing w:after="0"/>
              <w:ind w:hanging="31"/>
              <w:jc w:val="center"/>
              <w:rPr>
                <w:sz w:val="24"/>
                <w:szCs w:val="24"/>
              </w:rPr>
            </w:pPr>
            <w:r>
              <w:rPr>
                <w:sz w:val="24"/>
                <w:szCs w:val="24"/>
              </w:rPr>
              <w:t>20</w:t>
            </w: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Pr="005134B6" w:rsidRDefault="00221117" w:rsidP="00B134FD">
            <w:pPr>
              <w:spacing w:after="0"/>
              <w:ind w:firstLine="0"/>
              <w:jc w:val="center"/>
              <w:rPr>
                <w:sz w:val="24"/>
                <w:szCs w:val="24"/>
              </w:rPr>
            </w:pPr>
            <w:r>
              <w:rPr>
                <w:sz w:val="24"/>
                <w:szCs w:val="24"/>
              </w:rPr>
              <w:t>3.</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5134B6" w:rsidRDefault="00B134FD" w:rsidP="00B134FD">
            <w:pPr>
              <w:spacing w:after="0"/>
              <w:ind w:firstLine="0"/>
              <w:rPr>
                <w:sz w:val="24"/>
                <w:szCs w:val="24"/>
              </w:rPr>
            </w:pPr>
            <w:r w:rsidRPr="005134B6">
              <w:rPr>
                <w:sz w:val="24"/>
                <w:szCs w:val="24"/>
              </w:rPr>
              <w:t>Расходы бюджета города Нижневартовска на 202</w:t>
            </w:r>
            <w:r>
              <w:rPr>
                <w:sz w:val="24"/>
                <w:szCs w:val="24"/>
              </w:rPr>
              <w:t>5</w:t>
            </w:r>
            <w:r w:rsidRPr="005134B6">
              <w:rPr>
                <w:sz w:val="24"/>
                <w:szCs w:val="24"/>
              </w:rPr>
              <w:t xml:space="preserve"> год и на плановый пер</w:t>
            </w:r>
            <w:r w:rsidRPr="005134B6">
              <w:rPr>
                <w:sz w:val="24"/>
                <w:szCs w:val="24"/>
              </w:rPr>
              <w:t>и</w:t>
            </w:r>
            <w:r w:rsidRPr="005134B6">
              <w:rPr>
                <w:sz w:val="24"/>
                <w:szCs w:val="24"/>
              </w:rPr>
              <w:t>од 202</w:t>
            </w:r>
            <w:r>
              <w:rPr>
                <w:sz w:val="24"/>
                <w:szCs w:val="24"/>
              </w:rPr>
              <w:t>6</w:t>
            </w:r>
            <w:r w:rsidRPr="005134B6">
              <w:rPr>
                <w:sz w:val="24"/>
                <w:szCs w:val="24"/>
              </w:rPr>
              <w:t xml:space="preserve"> и 202</w:t>
            </w:r>
            <w:r>
              <w:rPr>
                <w:sz w:val="24"/>
                <w:szCs w:val="24"/>
              </w:rPr>
              <w:t>7</w:t>
            </w:r>
            <w:r w:rsidRPr="005134B6">
              <w:rPr>
                <w:sz w:val="24"/>
                <w:szCs w:val="24"/>
              </w:rPr>
              <w:t xml:space="preserve"> годов</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5F393F" w:rsidRDefault="00221117" w:rsidP="00B134FD">
            <w:pPr>
              <w:spacing w:after="0"/>
              <w:ind w:hanging="31"/>
              <w:jc w:val="center"/>
              <w:rPr>
                <w:sz w:val="24"/>
                <w:szCs w:val="24"/>
              </w:rPr>
            </w:pPr>
            <w:r>
              <w:rPr>
                <w:sz w:val="24"/>
                <w:szCs w:val="24"/>
              </w:rPr>
              <w:t>21</w:t>
            </w: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221117">
            <w:pPr>
              <w:spacing w:after="0"/>
              <w:ind w:firstLine="0"/>
              <w:jc w:val="center"/>
              <w:rPr>
                <w:sz w:val="24"/>
                <w:szCs w:val="24"/>
              </w:rPr>
            </w:pPr>
            <w:r w:rsidRPr="0066094B">
              <w:rPr>
                <w:sz w:val="24"/>
                <w:szCs w:val="24"/>
              </w:rPr>
              <w:t>3.</w:t>
            </w:r>
            <w:r w:rsidR="00221117">
              <w:rPr>
                <w:sz w:val="24"/>
                <w:szCs w:val="24"/>
              </w:rPr>
              <w:t>1</w:t>
            </w:r>
            <w:r w:rsidRPr="0066094B">
              <w:rPr>
                <w:sz w:val="24"/>
                <w:szCs w:val="24"/>
              </w:rPr>
              <w:t>.</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tabs>
                <w:tab w:val="left" w:pos="5400"/>
              </w:tabs>
              <w:spacing w:after="0"/>
              <w:ind w:firstLine="0"/>
              <w:rPr>
                <w:bCs/>
                <w:sz w:val="24"/>
                <w:szCs w:val="24"/>
              </w:rPr>
            </w:pPr>
            <w:r w:rsidRPr="0066094B">
              <w:rPr>
                <w:bCs/>
                <w:sz w:val="24"/>
                <w:szCs w:val="24"/>
              </w:rPr>
              <w:t>Муниципальная программа "Развитие об</w:t>
            </w:r>
            <w:r>
              <w:rPr>
                <w:bCs/>
                <w:sz w:val="24"/>
                <w:szCs w:val="24"/>
              </w:rPr>
              <w:t>разования города Нижневартовска</w:t>
            </w:r>
            <w:r w:rsidRPr="0066094B">
              <w:rPr>
                <w:bCs/>
                <w:sz w:val="24"/>
                <w:szCs w:val="24"/>
              </w:rPr>
              <w:t>"</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5F393F" w:rsidRDefault="00232531" w:rsidP="00B134FD">
            <w:pPr>
              <w:spacing w:after="0"/>
              <w:ind w:hanging="31"/>
              <w:jc w:val="center"/>
              <w:rPr>
                <w:sz w:val="24"/>
                <w:szCs w:val="24"/>
              </w:rPr>
            </w:pPr>
            <w:r>
              <w:rPr>
                <w:sz w:val="24"/>
                <w:szCs w:val="24"/>
              </w:rPr>
              <w:t>31</w:t>
            </w:r>
          </w:p>
        </w:tc>
      </w:tr>
      <w:tr w:rsidR="00B134FD" w:rsidRPr="007B13DC" w:rsidTr="00B134FD">
        <w:trPr>
          <w:trHeight w:val="51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jc w:val="center"/>
              <w:rPr>
                <w:sz w:val="24"/>
                <w:szCs w:val="24"/>
              </w:rPr>
            </w:pPr>
            <w:r w:rsidRPr="0066094B">
              <w:rPr>
                <w:sz w:val="24"/>
                <w:szCs w:val="24"/>
              </w:rPr>
              <w:t>3.</w:t>
            </w:r>
            <w:r w:rsidR="00221117">
              <w:rPr>
                <w:sz w:val="24"/>
                <w:szCs w:val="24"/>
              </w:rPr>
              <w:t>2.</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F631C0" w:rsidRDefault="00B134FD" w:rsidP="00B134FD">
            <w:pPr>
              <w:spacing w:after="0"/>
              <w:ind w:firstLine="0"/>
              <w:rPr>
                <w:sz w:val="24"/>
                <w:szCs w:val="24"/>
              </w:rPr>
            </w:pPr>
            <w:r w:rsidRPr="00F631C0">
              <w:rPr>
                <w:sz w:val="24"/>
                <w:szCs w:val="24"/>
              </w:rPr>
              <w:t>Муниципальная программа "Развитие социальной сферы города Нижневартовска"</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5F393F" w:rsidRDefault="00232531" w:rsidP="00B134FD">
            <w:pPr>
              <w:spacing w:after="0"/>
              <w:ind w:hanging="31"/>
              <w:jc w:val="center"/>
              <w:rPr>
                <w:sz w:val="24"/>
                <w:szCs w:val="24"/>
              </w:rPr>
            </w:pPr>
            <w:r>
              <w:rPr>
                <w:sz w:val="24"/>
                <w:szCs w:val="24"/>
              </w:rPr>
              <w:t>39</w:t>
            </w:r>
          </w:p>
        </w:tc>
      </w:tr>
      <w:tr w:rsidR="00B134FD" w:rsidRPr="007B13DC" w:rsidTr="00B134FD">
        <w:trPr>
          <w:trHeight w:val="57"/>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221117">
            <w:pPr>
              <w:spacing w:after="0"/>
              <w:ind w:firstLine="0"/>
              <w:jc w:val="center"/>
              <w:rPr>
                <w:sz w:val="24"/>
                <w:szCs w:val="24"/>
              </w:rPr>
            </w:pPr>
            <w:r w:rsidRPr="0066094B">
              <w:rPr>
                <w:sz w:val="24"/>
                <w:szCs w:val="24"/>
              </w:rPr>
              <w:t>3.</w:t>
            </w:r>
            <w:r w:rsidR="00221117">
              <w:rPr>
                <w:sz w:val="24"/>
                <w:szCs w:val="24"/>
              </w:rPr>
              <w:t>3</w:t>
            </w:r>
            <w:r w:rsidRPr="0066094B">
              <w:rPr>
                <w:sz w:val="24"/>
                <w:szCs w:val="24"/>
              </w:rPr>
              <w:t>.</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rPr>
                <w:sz w:val="24"/>
                <w:szCs w:val="24"/>
              </w:rPr>
            </w:pPr>
            <w:r w:rsidRPr="0066094B">
              <w:rPr>
                <w:sz w:val="24"/>
                <w:szCs w:val="24"/>
              </w:rPr>
              <w:t>Муниципальная программа "</w:t>
            </w:r>
            <w:r w:rsidRPr="00F631C0">
              <w:rPr>
                <w:sz w:val="24"/>
                <w:szCs w:val="24"/>
              </w:rPr>
              <w:t>Социальная поддержка и социальная помощь для отдельных категорий граждан в городе Нижневартовске</w:t>
            </w:r>
            <w:r w:rsidRPr="0066094B">
              <w:rPr>
                <w:sz w:val="24"/>
                <w:szCs w:val="24"/>
              </w:rPr>
              <w:t>"</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5F393F" w:rsidRDefault="00232531" w:rsidP="00B134FD">
            <w:pPr>
              <w:spacing w:after="0"/>
              <w:ind w:hanging="31"/>
              <w:jc w:val="center"/>
              <w:rPr>
                <w:sz w:val="24"/>
                <w:szCs w:val="24"/>
              </w:rPr>
            </w:pPr>
            <w:r>
              <w:rPr>
                <w:sz w:val="24"/>
                <w:szCs w:val="24"/>
              </w:rPr>
              <w:t>45</w:t>
            </w:r>
          </w:p>
        </w:tc>
      </w:tr>
      <w:tr w:rsidR="00B134FD" w:rsidRPr="007B13DC" w:rsidTr="00B134FD">
        <w:trPr>
          <w:trHeight w:val="57"/>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221117">
            <w:pPr>
              <w:spacing w:after="0"/>
              <w:ind w:firstLine="0"/>
              <w:jc w:val="center"/>
              <w:rPr>
                <w:sz w:val="24"/>
                <w:szCs w:val="24"/>
              </w:rPr>
            </w:pPr>
            <w:r w:rsidRPr="0066094B">
              <w:rPr>
                <w:sz w:val="24"/>
                <w:szCs w:val="24"/>
              </w:rPr>
              <w:t>3.</w:t>
            </w:r>
            <w:r w:rsidR="00221117">
              <w:rPr>
                <w:sz w:val="24"/>
                <w:szCs w:val="24"/>
              </w:rPr>
              <w:t>4</w:t>
            </w:r>
            <w:r w:rsidRPr="0066094B">
              <w:rPr>
                <w:sz w:val="24"/>
                <w:szCs w:val="24"/>
              </w:rPr>
              <w:t>.</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rPr>
                <w:sz w:val="24"/>
                <w:szCs w:val="24"/>
              </w:rPr>
            </w:pPr>
            <w:r w:rsidRPr="0066094B">
              <w:rPr>
                <w:sz w:val="24"/>
                <w:szCs w:val="24"/>
              </w:rPr>
              <w:t>Муниципальная программа "</w:t>
            </w:r>
            <w:r w:rsidRPr="00CD7337">
              <w:rPr>
                <w:sz w:val="24"/>
                <w:szCs w:val="24"/>
              </w:rPr>
              <w:t>Капитальное строительство и реконструкция объектов города Нижневартовска</w:t>
            </w:r>
            <w:r>
              <w:rPr>
                <w:sz w:val="24"/>
                <w:szCs w:val="24"/>
              </w:rPr>
              <w:t>"</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5F393F" w:rsidRDefault="00232531" w:rsidP="00B134FD">
            <w:pPr>
              <w:spacing w:after="0"/>
              <w:ind w:hanging="31"/>
              <w:jc w:val="center"/>
              <w:rPr>
                <w:sz w:val="24"/>
                <w:szCs w:val="24"/>
              </w:rPr>
            </w:pPr>
            <w:r>
              <w:rPr>
                <w:sz w:val="24"/>
                <w:szCs w:val="24"/>
              </w:rPr>
              <w:t>48</w:t>
            </w:r>
          </w:p>
        </w:tc>
      </w:tr>
      <w:tr w:rsidR="00B134FD" w:rsidRPr="007B13DC" w:rsidTr="00B134FD">
        <w:trPr>
          <w:trHeight w:val="51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221117">
            <w:pPr>
              <w:spacing w:after="0"/>
              <w:ind w:firstLine="0"/>
              <w:jc w:val="center"/>
              <w:rPr>
                <w:sz w:val="24"/>
                <w:szCs w:val="24"/>
              </w:rPr>
            </w:pPr>
            <w:r w:rsidRPr="0066094B">
              <w:rPr>
                <w:sz w:val="24"/>
                <w:szCs w:val="24"/>
              </w:rPr>
              <w:t>3.</w:t>
            </w:r>
            <w:r w:rsidR="00221117">
              <w:rPr>
                <w:sz w:val="24"/>
                <w:szCs w:val="24"/>
              </w:rPr>
              <w:t>5</w:t>
            </w:r>
            <w:r w:rsidRPr="0066094B">
              <w:rPr>
                <w:sz w:val="24"/>
                <w:szCs w:val="24"/>
              </w:rPr>
              <w:t>.</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rPr>
                <w:sz w:val="24"/>
                <w:szCs w:val="24"/>
              </w:rPr>
            </w:pPr>
            <w:r w:rsidRPr="0066094B">
              <w:rPr>
                <w:sz w:val="24"/>
                <w:szCs w:val="24"/>
              </w:rPr>
              <w:t>Муниципальная программа "</w:t>
            </w:r>
            <w:r w:rsidRPr="00CD7337">
              <w:rPr>
                <w:sz w:val="24"/>
                <w:szCs w:val="24"/>
              </w:rPr>
              <w:t>Формирование современной городской среды в муниципальном образовании город Нижневартовск</w:t>
            </w:r>
            <w:r w:rsidRPr="0066094B">
              <w:rPr>
                <w:sz w:val="24"/>
                <w:szCs w:val="24"/>
              </w:rPr>
              <w:t>"</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5F393F" w:rsidRDefault="00232531" w:rsidP="00B134FD">
            <w:pPr>
              <w:spacing w:after="0"/>
              <w:ind w:hanging="31"/>
              <w:jc w:val="center"/>
              <w:rPr>
                <w:sz w:val="24"/>
                <w:szCs w:val="24"/>
              </w:rPr>
            </w:pPr>
            <w:r>
              <w:rPr>
                <w:sz w:val="24"/>
                <w:szCs w:val="24"/>
              </w:rPr>
              <w:t>52</w:t>
            </w:r>
          </w:p>
        </w:tc>
      </w:tr>
      <w:tr w:rsidR="00B134FD" w:rsidRPr="007B13DC" w:rsidTr="00B134FD">
        <w:trPr>
          <w:trHeight w:val="51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221117">
            <w:pPr>
              <w:spacing w:after="0"/>
              <w:ind w:firstLine="0"/>
              <w:jc w:val="center"/>
              <w:rPr>
                <w:sz w:val="24"/>
                <w:szCs w:val="24"/>
              </w:rPr>
            </w:pPr>
            <w:r w:rsidRPr="0066094B">
              <w:rPr>
                <w:sz w:val="24"/>
                <w:szCs w:val="24"/>
              </w:rPr>
              <w:t>3.</w:t>
            </w:r>
            <w:r w:rsidR="00221117">
              <w:rPr>
                <w:sz w:val="24"/>
                <w:szCs w:val="24"/>
              </w:rPr>
              <w:t>6</w:t>
            </w:r>
            <w:r w:rsidRPr="0066094B">
              <w:rPr>
                <w:sz w:val="24"/>
                <w:szCs w:val="24"/>
              </w:rPr>
              <w:t>.</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rPr>
                <w:sz w:val="24"/>
                <w:szCs w:val="24"/>
              </w:rPr>
            </w:pPr>
            <w:r w:rsidRPr="0066094B">
              <w:rPr>
                <w:sz w:val="24"/>
                <w:szCs w:val="24"/>
              </w:rPr>
              <w:t>Муниципальная программа "</w:t>
            </w:r>
            <w:r w:rsidRPr="00CD7337">
              <w:rPr>
                <w:sz w:val="24"/>
                <w:szCs w:val="24"/>
              </w:rPr>
              <w:t>Развитие градостроительной деятельности и жилищного строительства в городе Нижневартовске</w:t>
            </w:r>
            <w:r w:rsidRPr="0066094B">
              <w:rPr>
                <w:sz w:val="24"/>
                <w:szCs w:val="24"/>
              </w:rPr>
              <w:t>"</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5F393F" w:rsidRDefault="00232531" w:rsidP="00B134FD">
            <w:pPr>
              <w:spacing w:after="0"/>
              <w:ind w:hanging="31"/>
              <w:jc w:val="center"/>
              <w:rPr>
                <w:sz w:val="24"/>
                <w:szCs w:val="24"/>
              </w:rPr>
            </w:pPr>
            <w:r>
              <w:rPr>
                <w:sz w:val="24"/>
                <w:szCs w:val="24"/>
              </w:rPr>
              <w:t>54</w:t>
            </w:r>
          </w:p>
        </w:tc>
      </w:tr>
      <w:tr w:rsidR="00B134FD" w:rsidRPr="007B13DC" w:rsidTr="00B134FD">
        <w:trPr>
          <w:trHeight w:val="51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221117">
            <w:pPr>
              <w:spacing w:after="0"/>
              <w:ind w:firstLine="0"/>
              <w:jc w:val="center"/>
              <w:rPr>
                <w:sz w:val="24"/>
                <w:szCs w:val="24"/>
              </w:rPr>
            </w:pPr>
            <w:r w:rsidRPr="0066094B">
              <w:rPr>
                <w:sz w:val="24"/>
                <w:szCs w:val="24"/>
              </w:rPr>
              <w:t>3.</w:t>
            </w:r>
            <w:r w:rsidR="00221117">
              <w:rPr>
                <w:sz w:val="24"/>
                <w:szCs w:val="24"/>
              </w:rPr>
              <w:t>7</w:t>
            </w:r>
            <w:r w:rsidRPr="0066094B">
              <w:rPr>
                <w:sz w:val="24"/>
                <w:szCs w:val="24"/>
              </w:rPr>
              <w:t>.</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rPr>
                <w:sz w:val="24"/>
                <w:szCs w:val="24"/>
              </w:rPr>
            </w:pPr>
            <w:r w:rsidRPr="0066094B">
              <w:rPr>
                <w:sz w:val="24"/>
                <w:szCs w:val="24"/>
              </w:rPr>
              <w:t>Муниципальная программа города Нижневартовска "</w:t>
            </w:r>
            <w:r w:rsidRPr="00CD7337">
              <w:rPr>
                <w:sz w:val="24"/>
                <w:szCs w:val="24"/>
              </w:rPr>
              <w:t>Развитие жилищно-коммунального хозяйства в городе Нижневартовске</w:t>
            </w:r>
            <w:r w:rsidRPr="0066094B">
              <w:rPr>
                <w:sz w:val="24"/>
                <w:szCs w:val="24"/>
              </w:rPr>
              <w:t>"</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5F393F" w:rsidRDefault="00232531" w:rsidP="00B134FD">
            <w:pPr>
              <w:spacing w:after="0"/>
              <w:ind w:hanging="31"/>
              <w:jc w:val="center"/>
              <w:rPr>
                <w:sz w:val="24"/>
                <w:szCs w:val="24"/>
              </w:rPr>
            </w:pPr>
            <w:r>
              <w:rPr>
                <w:sz w:val="24"/>
                <w:szCs w:val="24"/>
              </w:rPr>
              <w:t>56</w:t>
            </w:r>
          </w:p>
        </w:tc>
      </w:tr>
      <w:tr w:rsidR="00B134FD" w:rsidRPr="007B13DC" w:rsidTr="00B134FD">
        <w:trPr>
          <w:trHeight w:val="51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221117">
            <w:pPr>
              <w:spacing w:after="0"/>
              <w:ind w:firstLine="0"/>
              <w:jc w:val="center"/>
              <w:rPr>
                <w:sz w:val="24"/>
                <w:szCs w:val="24"/>
              </w:rPr>
            </w:pPr>
            <w:r w:rsidRPr="0066094B">
              <w:rPr>
                <w:sz w:val="24"/>
                <w:szCs w:val="24"/>
              </w:rPr>
              <w:t>3.</w:t>
            </w:r>
            <w:r w:rsidR="00221117">
              <w:rPr>
                <w:sz w:val="24"/>
                <w:szCs w:val="24"/>
              </w:rPr>
              <w:t>8</w:t>
            </w:r>
            <w:r w:rsidRPr="0066094B">
              <w:rPr>
                <w:sz w:val="24"/>
                <w:szCs w:val="24"/>
              </w:rPr>
              <w:t>.</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rPr>
                <w:sz w:val="24"/>
                <w:szCs w:val="24"/>
              </w:rPr>
            </w:pPr>
            <w:r w:rsidRPr="0066094B">
              <w:rPr>
                <w:sz w:val="24"/>
                <w:szCs w:val="24"/>
              </w:rPr>
              <w:t>Муниципальная программа "</w:t>
            </w:r>
            <w:r w:rsidRPr="00CD7337">
              <w:rPr>
                <w:sz w:val="24"/>
                <w:szCs w:val="24"/>
              </w:rPr>
              <w:t>Содержание дорожного хозяйства, организация транспортного обслуживания и благоустройство территории города Нижневартовска</w:t>
            </w:r>
            <w:r w:rsidRPr="0066094B">
              <w:rPr>
                <w:sz w:val="24"/>
                <w:szCs w:val="24"/>
              </w:rPr>
              <w:t>"</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5F393F" w:rsidRDefault="00232531" w:rsidP="00B134FD">
            <w:pPr>
              <w:spacing w:after="0"/>
              <w:ind w:hanging="31"/>
              <w:jc w:val="center"/>
              <w:rPr>
                <w:sz w:val="24"/>
                <w:szCs w:val="24"/>
              </w:rPr>
            </w:pPr>
            <w:r>
              <w:rPr>
                <w:sz w:val="24"/>
                <w:szCs w:val="24"/>
              </w:rPr>
              <w:t>61</w:t>
            </w:r>
          </w:p>
        </w:tc>
      </w:tr>
      <w:tr w:rsidR="00B134FD" w:rsidRPr="007B13DC" w:rsidTr="00B134FD">
        <w:trPr>
          <w:trHeight w:val="51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221117">
            <w:pPr>
              <w:spacing w:after="0"/>
              <w:ind w:firstLine="0"/>
              <w:jc w:val="center"/>
              <w:rPr>
                <w:sz w:val="24"/>
                <w:szCs w:val="24"/>
              </w:rPr>
            </w:pPr>
            <w:r w:rsidRPr="0066094B">
              <w:rPr>
                <w:sz w:val="24"/>
                <w:szCs w:val="24"/>
              </w:rPr>
              <w:t>3.</w:t>
            </w:r>
            <w:r w:rsidR="00221117">
              <w:rPr>
                <w:sz w:val="24"/>
                <w:szCs w:val="24"/>
              </w:rPr>
              <w:t>9</w:t>
            </w:r>
            <w:r w:rsidRPr="0066094B">
              <w:rPr>
                <w:sz w:val="24"/>
                <w:szCs w:val="24"/>
              </w:rPr>
              <w:t>.</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rPr>
                <w:sz w:val="24"/>
                <w:szCs w:val="24"/>
              </w:rPr>
            </w:pPr>
            <w:r w:rsidRPr="0066094B">
              <w:rPr>
                <w:sz w:val="24"/>
                <w:szCs w:val="24"/>
              </w:rPr>
              <w:t>Муниципальная программа "</w:t>
            </w:r>
            <w:r w:rsidRPr="00CD7337">
              <w:rPr>
                <w:sz w:val="24"/>
                <w:szCs w:val="24"/>
              </w:rPr>
              <w:t>Обеспечение доступным и комфортным жильем жителей города Нижневартовска</w:t>
            </w:r>
            <w:r w:rsidRPr="0066094B">
              <w:rPr>
                <w:sz w:val="24"/>
                <w:szCs w:val="24"/>
              </w:rPr>
              <w:t>"</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5F393F" w:rsidRDefault="00232531" w:rsidP="00B134FD">
            <w:pPr>
              <w:spacing w:after="0"/>
              <w:ind w:hanging="31"/>
              <w:jc w:val="center"/>
              <w:rPr>
                <w:sz w:val="24"/>
                <w:szCs w:val="24"/>
              </w:rPr>
            </w:pPr>
            <w:r>
              <w:rPr>
                <w:sz w:val="24"/>
                <w:szCs w:val="24"/>
              </w:rPr>
              <w:t>65</w:t>
            </w: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221117">
            <w:pPr>
              <w:spacing w:after="0"/>
              <w:ind w:firstLine="0"/>
              <w:jc w:val="center"/>
              <w:rPr>
                <w:sz w:val="24"/>
                <w:szCs w:val="24"/>
              </w:rPr>
            </w:pPr>
            <w:r w:rsidRPr="0066094B">
              <w:rPr>
                <w:sz w:val="24"/>
                <w:szCs w:val="24"/>
              </w:rPr>
              <w:t>3.1</w:t>
            </w:r>
            <w:r w:rsidR="00221117">
              <w:rPr>
                <w:sz w:val="24"/>
                <w:szCs w:val="24"/>
              </w:rPr>
              <w:t>0</w:t>
            </w:r>
            <w:r w:rsidRPr="0066094B">
              <w:rPr>
                <w:sz w:val="24"/>
                <w:szCs w:val="24"/>
              </w:rPr>
              <w:t>.</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rPr>
                <w:sz w:val="24"/>
                <w:szCs w:val="24"/>
              </w:rPr>
            </w:pPr>
            <w:r w:rsidRPr="0066094B">
              <w:rPr>
                <w:sz w:val="24"/>
                <w:szCs w:val="24"/>
              </w:rPr>
              <w:t>Муниципальная программа "</w:t>
            </w:r>
            <w:r w:rsidRPr="00CD7337">
              <w:rPr>
                <w:sz w:val="24"/>
                <w:szCs w:val="24"/>
              </w:rPr>
              <w:t>Укрепление межнационального и межконфессионального согласия, профилактика экстремизма в городе Нижневартовске</w:t>
            </w:r>
            <w:r w:rsidRPr="0066094B">
              <w:rPr>
                <w:sz w:val="24"/>
                <w:szCs w:val="24"/>
              </w:rPr>
              <w:t>"</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5F393F" w:rsidRDefault="00232531" w:rsidP="00B134FD">
            <w:pPr>
              <w:spacing w:after="0"/>
              <w:ind w:hanging="31"/>
              <w:jc w:val="center"/>
              <w:rPr>
                <w:sz w:val="24"/>
                <w:szCs w:val="24"/>
              </w:rPr>
            </w:pPr>
            <w:r>
              <w:rPr>
                <w:sz w:val="24"/>
                <w:szCs w:val="24"/>
              </w:rPr>
              <w:t>68</w:t>
            </w: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221117">
            <w:pPr>
              <w:spacing w:after="0"/>
              <w:ind w:firstLine="0"/>
              <w:jc w:val="center"/>
              <w:rPr>
                <w:sz w:val="24"/>
                <w:szCs w:val="24"/>
              </w:rPr>
            </w:pPr>
            <w:r w:rsidRPr="0066094B">
              <w:rPr>
                <w:sz w:val="24"/>
                <w:szCs w:val="24"/>
              </w:rPr>
              <w:t>3.1</w:t>
            </w:r>
            <w:r w:rsidR="00221117">
              <w:rPr>
                <w:sz w:val="24"/>
                <w:szCs w:val="24"/>
              </w:rPr>
              <w:t>1</w:t>
            </w:r>
            <w:r w:rsidRPr="0066094B">
              <w:rPr>
                <w:sz w:val="24"/>
                <w:szCs w:val="24"/>
              </w:rPr>
              <w:t>.</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8027FF" w:rsidRDefault="00B134FD" w:rsidP="00B134FD">
            <w:pPr>
              <w:spacing w:after="0"/>
              <w:ind w:firstLine="0"/>
              <w:rPr>
                <w:b/>
                <w:sz w:val="24"/>
                <w:szCs w:val="24"/>
              </w:rPr>
            </w:pPr>
            <w:r w:rsidRPr="008027FF">
              <w:rPr>
                <w:sz w:val="24"/>
                <w:szCs w:val="24"/>
              </w:rPr>
              <w:t>Муниципальная программа "Развитие гражданского общества в городе Нижневартовске"</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5F393F" w:rsidRDefault="00232531" w:rsidP="00B134FD">
            <w:pPr>
              <w:spacing w:after="0"/>
              <w:ind w:hanging="31"/>
              <w:jc w:val="center"/>
              <w:rPr>
                <w:sz w:val="24"/>
                <w:szCs w:val="24"/>
              </w:rPr>
            </w:pPr>
            <w:r>
              <w:rPr>
                <w:sz w:val="24"/>
                <w:szCs w:val="24"/>
              </w:rPr>
              <w:t>70</w:t>
            </w: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221117">
            <w:pPr>
              <w:spacing w:after="0"/>
              <w:ind w:firstLine="0"/>
              <w:jc w:val="center"/>
              <w:rPr>
                <w:sz w:val="24"/>
                <w:szCs w:val="24"/>
              </w:rPr>
            </w:pPr>
            <w:r w:rsidRPr="0066094B">
              <w:rPr>
                <w:sz w:val="24"/>
                <w:szCs w:val="24"/>
              </w:rPr>
              <w:t>3.1</w:t>
            </w:r>
            <w:r w:rsidR="00221117">
              <w:rPr>
                <w:sz w:val="24"/>
                <w:szCs w:val="24"/>
              </w:rPr>
              <w:t>2</w:t>
            </w:r>
            <w:r w:rsidRPr="0066094B">
              <w:rPr>
                <w:sz w:val="24"/>
                <w:szCs w:val="24"/>
              </w:rPr>
              <w:t>.</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rPr>
                <w:sz w:val="24"/>
                <w:szCs w:val="24"/>
              </w:rPr>
            </w:pPr>
            <w:r w:rsidRPr="0066094B">
              <w:rPr>
                <w:sz w:val="24"/>
                <w:szCs w:val="24"/>
              </w:rPr>
              <w:t>Муниципальная программа "</w:t>
            </w:r>
            <w:r w:rsidRPr="00CD7337">
              <w:rPr>
                <w:sz w:val="24"/>
                <w:szCs w:val="24"/>
              </w:rPr>
              <w:t>Молодежь Нижневартовска</w:t>
            </w:r>
            <w:r w:rsidRPr="0066094B">
              <w:rPr>
                <w:sz w:val="24"/>
                <w:szCs w:val="24"/>
              </w:rPr>
              <w:t>"</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5F393F" w:rsidRDefault="00232531" w:rsidP="00232531">
            <w:pPr>
              <w:spacing w:after="0"/>
              <w:ind w:hanging="31"/>
              <w:jc w:val="center"/>
              <w:rPr>
                <w:sz w:val="24"/>
                <w:szCs w:val="24"/>
              </w:rPr>
            </w:pPr>
            <w:r>
              <w:rPr>
                <w:sz w:val="24"/>
                <w:szCs w:val="24"/>
              </w:rPr>
              <w:t>72</w:t>
            </w: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221117">
            <w:pPr>
              <w:spacing w:after="0"/>
              <w:ind w:firstLine="0"/>
              <w:jc w:val="center"/>
              <w:rPr>
                <w:sz w:val="24"/>
                <w:szCs w:val="24"/>
              </w:rPr>
            </w:pPr>
            <w:r w:rsidRPr="0066094B">
              <w:rPr>
                <w:sz w:val="24"/>
                <w:szCs w:val="24"/>
              </w:rPr>
              <w:t>3.1</w:t>
            </w:r>
            <w:r w:rsidR="00221117">
              <w:rPr>
                <w:sz w:val="24"/>
                <w:szCs w:val="24"/>
              </w:rPr>
              <w:t>3</w:t>
            </w:r>
            <w:r w:rsidRPr="0066094B">
              <w:rPr>
                <w:sz w:val="24"/>
                <w:szCs w:val="24"/>
              </w:rPr>
              <w:t>.</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rPr>
                <w:sz w:val="24"/>
                <w:szCs w:val="24"/>
              </w:rPr>
            </w:pPr>
            <w:r w:rsidRPr="0066094B">
              <w:rPr>
                <w:sz w:val="24"/>
                <w:szCs w:val="24"/>
              </w:rPr>
              <w:t>Муниципальная программа "</w:t>
            </w:r>
            <w:r w:rsidRPr="00CD7337">
              <w:rPr>
                <w:sz w:val="24"/>
                <w:szCs w:val="24"/>
              </w:rPr>
              <w:t>Развитие малого и среднего предпринимательства и агропромышленного комплекса в городе Нижневартовске</w:t>
            </w:r>
            <w:r w:rsidRPr="0066094B">
              <w:rPr>
                <w:sz w:val="24"/>
                <w:szCs w:val="24"/>
              </w:rPr>
              <w:t>"</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5F393F" w:rsidRDefault="00232531" w:rsidP="00B134FD">
            <w:pPr>
              <w:spacing w:after="0"/>
              <w:ind w:hanging="31"/>
              <w:jc w:val="center"/>
              <w:rPr>
                <w:sz w:val="24"/>
                <w:szCs w:val="24"/>
              </w:rPr>
            </w:pPr>
            <w:r>
              <w:rPr>
                <w:sz w:val="24"/>
                <w:szCs w:val="24"/>
              </w:rPr>
              <w:t>74</w:t>
            </w:r>
          </w:p>
        </w:tc>
      </w:tr>
      <w:tr w:rsidR="00B134FD" w:rsidRPr="007B13DC" w:rsidTr="00B134FD">
        <w:trPr>
          <w:trHeight w:val="113"/>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221117">
            <w:pPr>
              <w:spacing w:after="0"/>
              <w:ind w:firstLine="0"/>
              <w:jc w:val="center"/>
              <w:rPr>
                <w:sz w:val="24"/>
                <w:szCs w:val="24"/>
              </w:rPr>
            </w:pPr>
            <w:r w:rsidRPr="0066094B">
              <w:rPr>
                <w:sz w:val="24"/>
                <w:szCs w:val="24"/>
              </w:rPr>
              <w:t>3.1</w:t>
            </w:r>
            <w:r w:rsidR="00221117">
              <w:rPr>
                <w:sz w:val="24"/>
                <w:szCs w:val="24"/>
              </w:rPr>
              <w:t>4</w:t>
            </w:r>
            <w:r w:rsidRPr="0066094B">
              <w:rPr>
                <w:sz w:val="24"/>
                <w:szCs w:val="24"/>
              </w:rPr>
              <w:t>.</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rPr>
                <w:sz w:val="24"/>
                <w:szCs w:val="24"/>
              </w:rPr>
            </w:pPr>
            <w:r w:rsidRPr="0066094B">
              <w:rPr>
                <w:sz w:val="24"/>
                <w:szCs w:val="24"/>
              </w:rPr>
              <w:t>Муниципальная программа "</w:t>
            </w:r>
            <w:r w:rsidRPr="00CD7337">
              <w:rPr>
                <w:sz w:val="24"/>
                <w:szCs w:val="24"/>
              </w:rPr>
              <w:t>Управление муниципальными финансами в городе Нижневартовске</w:t>
            </w:r>
            <w:r w:rsidRPr="0066094B">
              <w:rPr>
                <w:sz w:val="24"/>
                <w:szCs w:val="24"/>
              </w:rPr>
              <w:t>"</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5F393F" w:rsidRDefault="00232531" w:rsidP="00B134FD">
            <w:pPr>
              <w:spacing w:after="0"/>
              <w:ind w:hanging="31"/>
              <w:jc w:val="center"/>
              <w:rPr>
                <w:sz w:val="24"/>
                <w:szCs w:val="24"/>
              </w:rPr>
            </w:pPr>
            <w:r>
              <w:rPr>
                <w:sz w:val="24"/>
                <w:szCs w:val="24"/>
              </w:rPr>
              <w:t>78</w:t>
            </w:r>
          </w:p>
        </w:tc>
      </w:tr>
      <w:tr w:rsidR="00B134FD" w:rsidRPr="007B13DC" w:rsidTr="00B134FD">
        <w:trPr>
          <w:trHeight w:val="113"/>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221117">
            <w:pPr>
              <w:spacing w:after="0"/>
              <w:ind w:firstLine="0"/>
              <w:jc w:val="center"/>
              <w:rPr>
                <w:sz w:val="24"/>
                <w:szCs w:val="24"/>
              </w:rPr>
            </w:pPr>
            <w:r w:rsidRPr="0066094B">
              <w:rPr>
                <w:sz w:val="24"/>
                <w:szCs w:val="24"/>
              </w:rPr>
              <w:t>3.</w:t>
            </w:r>
            <w:r>
              <w:rPr>
                <w:sz w:val="24"/>
                <w:szCs w:val="24"/>
              </w:rPr>
              <w:t>1</w:t>
            </w:r>
            <w:r w:rsidR="00221117">
              <w:rPr>
                <w:sz w:val="24"/>
                <w:szCs w:val="24"/>
              </w:rPr>
              <w:t>5</w:t>
            </w:r>
            <w:r w:rsidRPr="0066094B">
              <w:rPr>
                <w:sz w:val="24"/>
                <w:szCs w:val="24"/>
              </w:rPr>
              <w:t>.</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rPr>
                <w:sz w:val="24"/>
                <w:szCs w:val="24"/>
              </w:rPr>
            </w:pPr>
            <w:r w:rsidRPr="0066094B">
              <w:rPr>
                <w:sz w:val="24"/>
                <w:szCs w:val="24"/>
              </w:rPr>
              <w:t>Муниципальная программа "</w:t>
            </w:r>
            <w:r w:rsidRPr="00CD7337">
              <w:rPr>
                <w:sz w:val="24"/>
                <w:szCs w:val="24"/>
              </w:rPr>
              <w:t>Управление муниципальным имуществом и земельными участками в городе Нижневартовске</w:t>
            </w:r>
            <w:r w:rsidRPr="0066094B">
              <w:rPr>
                <w:sz w:val="24"/>
                <w:szCs w:val="24"/>
              </w:rPr>
              <w:t>"</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8679C4" w:rsidRDefault="00232531" w:rsidP="00B134FD">
            <w:pPr>
              <w:spacing w:after="0"/>
              <w:ind w:hanging="31"/>
              <w:jc w:val="center"/>
              <w:rPr>
                <w:sz w:val="24"/>
                <w:szCs w:val="24"/>
              </w:rPr>
            </w:pPr>
            <w:r>
              <w:rPr>
                <w:sz w:val="24"/>
                <w:szCs w:val="24"/>
              </w:rPr>
              <w:t>80</w:t>
            </w:r>
          </w:p>
        </w:tc>
      </w:tr>
      <w:tr w:rsidR="00B134FD" w:rsidRPr="007B13DC" w:rsidTr="00B134FD">
        <w:trPr>
          <w:trHeight w:val="113"/>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221117">
            <w:pPr>
              <w:spacing w:after="0"/>
              <w:ind w:firstLine="0"/>
              <w:jc w:val="center"/>
              <w:rPr>
                <w:sz w:val="24"/>
                <w:szCs w:val="24"/>
              </w:rPr>
            </w:pPr>
            <w:r w:rsidRPr="0066094B">
              <w:rPr>
                <w:sz w:val="24"/>
                <w:szCs w:val="24"/>
              </w:rPr>
              <w:t>3.</w:t>
            </w:r>
            <w:r>
              <w:rPr>
                <w:sz w:val="24"/>
                <w:szCs w:val="24"/>
              </w:rPr>
              <w:t>1</w:t>
            </w:r>
            <w:r w:rsidR="00221117">
              <w:rPr>
                <w:sz w:val="24"/>
                <w:szCs w:val="24"/>
              </w:rPr>
              <w:t>6</w:t>
            </w:r>
            <w:r w:rsidRPr="0066094B">
              <w:rPr>
                <w:sz w:val="24"/>
                <w:szCs w:val="24"/>
              </w:rPr>
              <w:t>.</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rPr>
                <w:sz w:val="24"/>
                <w:szCs w:val="24"/>
              </w:rPr>
            </w:pPr>
            <w:r w:rsidRPr="0066094B">
              <w:rPr>
                <w:sz w:val="24"/>
                <w:szCs w:val="24"/>
              </w:rPr>
              <w:t xml:space="preserve">Муниципальная программа </w:t>
            </w:r>
            <w:r>
              <w:rPr>
                <w:sz w:val="24"/>
                <w:szCs w:val="24"/>
              </w:rPr>
              <w:t>"</w:t>
            </w:r>
            <w:r w:rsidRPr="00CD7337">
              <w:rPr>
                <w:sz w:val="24"/>
                <w:szCs w:val="24"/>
              </w:rPr>
              <w:t>Оздоровление экологической обстановки в городе Нижневартовске</w:t>
            </w:r>
            <w:r w:rsidRPr="0066094B">
              <w:rPr>
                <w:sz w:val="24"/>
                <w:szCs w:val="24"/>
              </w:rPr>
              <w:t>"</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8679C4" w:rsidRDefault="00232531" w:rsidP="00B134FD">
            <w:pPr>
              <w:spacing w:after="0"/>
              <w:ind w:hanging="31"/>
              <w:jc w:val="center"/>
              <w:rPr>
                <w:sz w:val="24"/>
                <w:szCs w:val="24"/>
              </w:rPr>
            </w:pPr>
            <w:r>
              <w:rPr>
                <w:sz w:val="24"/>
                <w:szCs w:val="24"/>
              </w:rPr>
              <w:t>83</w:t>
            </w:r>
          </w:p>
        </w:tc>
      </w:tr>
      <w:tr w:rsidR="00B134FD" w:rsidRPr="007B13DC" w:rsidTr="00B134FD">
        <w:trPr>
          <w:trHeight w:val="113"/>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221117">
            <w:pPr>
              <w:spacing w:after="0"/>
              <w:ind w:firstLine="0"/>
              <w:jc w:val="center"/>
              <w:rPr>
                <w:sz w:val="24"/>
                <w:szCs w:val="24"/>
              </w:rPr>
            </w:pPr>
            <w:r w:rsidRPr="0066094B">
              <w:rPr>
                <w:sz w:val="24"/>
                <w:szCs w:val="24"/>
              </w:rPr>
              <w:t>3.</w:t>
            </w:r>
            <w:r>
              <w:rPr>
                <w:sz w:val="24"/>
                <w:szCs w:val="24"/>
              </w:rPr>
              <w:t>1</w:t>
            </w:r>
            <w:r w:rsidR="00221117">
              <w:rPr>
                <w:sz w:val="24"/>
                <w:szCs w:val="24"/>
              </w:rPr>
              <w:t>7</w:t>
            </w:r>
            <w:r w:rsidRPr="0066094B">
              <w:rPr>
                <w:sz w:val="24"/>
                <w:szCs w:val="24"/>
              </w:rPr>
              <w:t>.</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rPr>
                <w:sz w:val="24"/>
                <w:szCs w:val="24"/>
              </w:rPr>
            </w:pPr>
            <w:r w:rsidRPr="0066094B">
              <w:rPr>
                <w:sz w:val="24"/>
                <w:szCs w:val="24"/>
              </w:rPr>
              <w:t>Муниципальная прогр</w:t>
            </w:r>
            <w:r>
              <w:rPr>
                <w:sz w:val="24"/>
                <w:szCs w:val="24"/>
              </w:rPr>
              <w:t>амма "</w:t>
            </w:r>
            <w:r w:rsidRPr="00CD7337">
              <w:rPr>
                <w:sz w:val="24"/>
                <w:szCs w:val="24"/>
              </w:rPr>
              <w:t>Профилактика правонарушений и терроризма в городе Нижневартовске</w:t>
            </w:r>
            <w:r w:rsidRPr="0066094B">
              <w:rPr>
                <w:sz w:val="24"/>
                <w:szCs w:val="24"/>
              </w:rPr>
              <w:t>"</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8679C4" w:rsidRDefault="00792881" w:rsidP="00B134FD">
            <w:pPr>
              <w:spacing w:after="0"/>
              <w:ind w:hanging="31"/>
              <w:jc w:val="center"/>
              <w:rPr>
                <w:sz w:val="24"/>
                <w:szCs w:val="24"/>
              </w:rPr>
            </w:pPr>
            <w:r>
              <w:rPr>
                <w:sz w:val="24"/>
                <w:szCs w:val="24"/>
              </w:rPr>
              <w:t>86</w:t>
            </w:r>
          </w:p>
        </w:tc>
      </w:tr>
      <w:tr w:rsidR="00B134FD" w:rsidRPr="007B13DC" w:rsidTr="00B134FD">
        <w:trPr>
          <w:trHeight w:val="113"/>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221117">
            <w:pPr>
              <w:spacing w:after="0"/>
              <w:ind w:firstLine="0"/>
              <w:jc w:val="center"/>
              <w:rPr>
                <w:sz w:val="24"/>
                <w:szCs w:val="24"/>
              </w:rPr>
            </w:pPr>
            <w:r w:rsidRPr="0066094B">
              <w:rPr>
                <w:sz w:val="24"/>
                <w:szCs w:val="24"/>
              </w:rPr>
              <w:t>3.</w:t>
            </w:r>
            <w:r>
              <w:rPr>
                <w:sz w:val="24"/>
                <w:szCs w:val="24"/>
              </w:rPr>
              <w:t>1</w:t>
            </w:r>
            <w:r w:rsidR="00221117">
              <w:rPr>
                <w:sz w:val="24"/>
                <w:szCs w:val="24"/>
              </w:rPr>
              <w:t>8</w:t>
            </w:r>
            <w:r w:rsidRPr="0066094B">
              <w:rPr>
                <w:sz w:val="24"/>
                <w:szCs w:val="24"/>
              </w:rPr>
              <w:t>.</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rPr>
                <w:sz w:val="24"/>
                <w:szCs w:val="24"/>
              </w:rPr>
            </w:pPr>
            <w:r w:rsidRPr="0066094B">
              <w:rPr>
                <w:sz w:val="24"/>
                <w:szCs w:val="24"/>
              </w:rPr>
              <w:t>Муниципальная программа "Материально-техническое и организационное обеспечение деятельности органов местного самоу</w:t>
            </w:r>
            <w:r>
              <w:rPr>
                <w:sz w:val="24"/>
                <w:szCs w:val="24"/>
              </w:rPr>
              <w:t xml:space="preserve">правления города </w:t>
            </w:r>
            <w:r>
              <w:rPr>
                <w:sz w:val="24"/>
                <w:szCs w:val="24"/>
              </w:rPr>
              <w:lastRenderedPageBreak/>
              <w:t>Нижневартовска</w:t>
            </w:r>
            <w:r w:rsidRPr="0066094B">
              <w:rPr>
                <w:sz w:val="24"/>
                <w:szCs w:val="24"/>
              </w:rPr>
              <w:t>"</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8679C4" w:rsidRDefault="00792881" w:rsidP="00B134FD">
            <w:pPr>
              <w:spacing w:after="0"/>
              <w:ind w:hanging="31"/>
              <w:jc w:val="center"/>
              <w:rPr>
                <w:sz w:val="24"/>
                <w:szCs w:val="24"/>
              </w:rPr>
            </w:pPr>
            <w:r>
              <w:rPr>
                <w:sz w:val="24"/>
                <w:szCs w:val="24"/>
              </w:rPr>
              <w:lastRenderedPageBreak/>
              <w:t>89</w:t>
            </w: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221117">
            <w:pPr>
              <w:spacing w:after="0"/>
              <w:ind w:firstLine="0"/>
              <w:jc w:val="center"/>
              <w:rPr>
                <w:sz w:val="24"/>
                <w:szCs w:val="24"/>
              </w:rPr>
            </w:pPr>
            <w:r w:rsidRPr="0066094B">
              <w:rPr>
                <w:sz w:val="24"/>
                <w:szCs w:val="24"/>
              </w:rPr>
              <w:t>3.</w:t>
            </w:r>
            <w:r w:rsidR="00221117">
              <w:rPr>
                <w:sz w:val="24"/>
                <w:szCs w:val="24"/>
              </w:rPr>
              <w:t>19</w:t>
            </w:r>
            <w:r w:rsidRPr="0066094B">
              <w:rPr>
                <w:sz w:val="24"/>
                <w:szCs w:val="24"/>
              </w:rPr>
              <w:t>.</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rPr>
                <w:sz w:val="24"/>
                <w:szCs w:val="24"/>
              </w:rPr>
            </w:pPr>
            <w:r w:rsidRPr="0066094B">
              <w:rPr>
                <w:sz w:val="24"/>
                <w:szCs w:val="24"/>
              </w:rPr>
              <w:t>Расходы бюджета города на осуществление непрограммных направлений де</w:t>
            </w:r>
            <w:r w:rsidRPr="0066094B">
              <w:rPr>
                <w:sz w:val="24"/>
                <w:szCs w:val="24"/>
              </w:rPr>
              <w:t>я</w:t>
            </w:r>
            <w:r w:rsidRPr="0066094B">
              <w:rPr>
                <w:sz w:val="24"/>
                <w:szCs w:val="24"/>
              </w:rPr>
              <w:t>тельности на 202</w:t>
            </w:r>
            <w:r>
              <w:rPr>
                <w:sz w:val="24"/>
                <w:szCs w:val="24"/>
              </w:rPr>
              <w:t>5</w:t>
            </w:r>
            <w:r w:rsidRPr="0066094B">
              <w:rPr>
                <w:sz w:val="24"/>
                <w:szCs w:val="24"/>
              </w:rPr>
              <w:t xml:space="preserve"> год и на плановый период 202</w:t>
            </w:r>
            <w:r>
              <w:rPr>
                <w:sz w:val="24"/>
                <w:szCs w:val="24"/>
              </w:rPr>
              <w:t>6</w:t>
            </w:r>
            <w:r w:rsidRPr="0066094B">
              <w:rPr>
                <w:sz w:val="24"/>
                <w:szCs w:val="24"/>
              </w:rPr>
              <w:t xml:space="preserve"> и 202</w:t>
            </w:r>
            <w:r>
              <w:rPr>
                <w:sz w:val="24"/>
                <w:szCs w:val="24"/>
              </w:rPr>
              <w:t>7</w:t>
            </w:r>
            <w:r w:rsidRPr="0066094B">
              <w:rPr>
                <w:sz w:val="24"/>
                <w:szCs w:val="24"/>
              </w:rPr>
              <w:t xml:space="preserve"> годов</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8679C4" w:rsidRDefault="00792881" w:rsidP="00B134FD">
            <w:pPr>
              <w:spacing w:after="0"/>
              <w:ind w:hanging="31"/>
              <w:jc w:val="center"/>
              <w:rPr>
                <w:sz w:val="24"/>
                <w:szCs w:val="24"/>
              </w:rPr>
            </w:pPr>
            <w:r>
              <w:rPr>
                <w:sz w:val="24"/>
                <w:szCs w:val="24"/>
              </w:rPr>
              <w:t>91</w:t>
            </w: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jc w:val="center"/>
              <w:rPr>
                <w:sz w:val="24"/>
                <w:szCs w:val="24"/>
              </w:rPr>
            </w:pPr>
            <w:r>
              <w:rPr>
                <w:sz w:val="24"/>
                <w:szCs w:val="24"/>
              </w:rPr>
              <w:t>4.</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rPr>
                <w:sz w:val="24"/>
                <w:szCs w:val="24"/>
              </w:rPr>
            </w:pPr>
            <w:r w:rsidRPr="0066094B">
              <w:rPr>
                <w:sz w:val="24"/>
                <w:szCs w:val="24"/>
              </w:rPr>
              <w:t>Источники внутреннего финансирования дефицита бюджета гор</w:t>
            </w:r>
            <w:r w:rsidRPr="0066094B">
              <w:rPr>
                <w:sz w:val="24"/>
                <w:szCs w:val="24"/>
              </w:rPr>
              <w:t>о</w:t>
            </w:r>
            <w:r w:rsidRPr="0066094B">
              <w:rPr>
                <w:sz w:val="24"/>
                <w:szCs w:val="24"/>
              </w:rPr>
              <w:t>да</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Default="00792881" w:rsidP="00B134FD">
            <w:pPr>
              <w:spacing w:after="0"/>
              <w:ind w:hanging="31"/>
              <w:jc w:val="center"/>
              <w:rPr>
                <w:sz w:val="24"/>
                <w:szCs w:val="24"/>
              </w:rPr>
            </w:pPr>
            <w:r>
              <w:rPr>
                <w:sz w:val="24"/>
                <w:szCs w:val="24"/>
              </w:rPr>
              <w:t>96</w:t>
            </w: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Default="00B134FD" w:rsidP="00B134FD">
            <w:pPr>
              <w:spacing w:after="0"/>
              <w:ind w:firstLine="0"/>
              <w:jc w:val="center"/>
              <w:rPr>
                <w:sz w:val="24"/>
                <w:szCs w:val="24"/>
              </w:rPr>
            </w:pPr>
            <w:r>
              <w:rPr>
                <w:sz w:val="24"/>
                <w:szCs w:val="24"/>
              </w:rPr>
              <w:t>5.</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rPr>
                <w:sz w:val="24"/>
                <w:szCs w:val="24"/>
              </w:rPr>
            </w:pPr>
            <w:r w:rsidRPr="0066094B">
              <w:rPr>
                <w:sz w:val="24"/>
                <w:szCs w:val="24"/>
              </w:rPr>
              <w:t>Программа муниципальных внутренних заимствований</w:t>
            </w:r>
            <w:r>
              <w:rPr>
                <w:sz w:val="24"/>
                <w:szCs w:val="24"/>
              </w:rPr>
              <w:t xml:space="preserve"> города Нижневартовска на 2025 год и на плановый период 2026 и 2027 годов</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Default="00792881" w:rsidP="00B134FD">
            <w:pPr>
              <w:spacing w:after="0"/>
              <w:ind w:hanging="31"/>
              <w:jc w:val="center"/>
              <w:rPr>
                <w:sz w:val="24"/>
                <w:szCs w:val="24"/>
              </w:rPr>
            </w:pPr>
            <w:r>
              <w:rPr>
                <w:sz w:val="24"/>
                <w:szCs w:val="24"/>
              </w:rPr>
              <w:t>96</w:t>
            </w: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jc w:val="center"/>
              <w:rPr>
                <w:sz w:val="24"/>
                <w:szCs w:val="24"/>
              </w:rPr>
            </w:pPr>
            <w:r>
              <w:rPr>
                <w:sz w:val="24"/>
                <w:szCs w:val="24"/>
              </w:rPr>
              <w:t>6.</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rPr>
                <w:sz w:val="24"/>
                <w:szCs w:val="24"/>
              </w:rPr>
            </w:pPr>
            <w:r w:rsidRPr="00D273E7">
              <w:rPr>
                <w:sz w:val="24"/>
                <w:szCs w:val="24"/>
              </w:rPr>
              <w:t>Муниципальный дорожный фонд города Нижневартовска на 202</w:t>
            </w:r>
            <w:r>
              <w:rPr>
                <w:sz w:val="24"/>
                <w:szCs w:val="24"/>
              </w:rPr>
              <w:t>5</w:t>
            </w:r>
            <w:r w:rsidRPr="00D273E7">
              <w:rPr>
                <w:sz w:val="24"/>
                <w:szCs w:val="24"/>
              </w:rPr>
              <w:t xml:space="preserve"> - 202</w:t>
            </w:r>
            <w:r>
              <w:rPr>
                <w:sz w:val="24"/>
                <w:szCs w:val="24"/>
              </w:rPr>
              <w:t>7</w:t>
            </w:r>
            <w:r w:rsidRPr="00D273E7">
              <w:rPr>
                <w:sz w:val="24"/>
                <w:szCs w:val="24"/>
              </w:rPr>
              <w:t xml:space="preserve"> год</w:t>
            </w:r>
            <w:r>
              <w:rPr>
                <w:sz w:val="24"/>
                <w:szCs w:val="24"/>
              </w:rPr>
              <w:t>ы</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8679C4" w:rsidRDefault="00792881" w:rsidP="00B134FD">
            <w:pPr>
              <w:spacing w:after="0"/>
              <w:ind w:hanging="31"/>
              <w:jc w:val="center"/>
              <w:rPr>
                <w:sz w:val="24"/>
                <w:szCs w:val="24"/>
              </w:rPr>
            </w:pPr>
            <w:r>
              <w:rPr>
                <w:sz w:val="24"/>
                <w:szCs w:val="24"/>
              </w:rPr>
              <w:t>97</w:t>
            </w: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jc w:val="center"/>
              <w:rPr>
                <w:sz w:val="24"/>
                <w:szCs w:val="24"/>
              </w:rPr>
            </w:pPr>
            <w:r>
              <w:rPr>
                <w:sz w:val="24"/>
                <w:szCs w:val="24"/>
              </w:rPr>
              <w:t>7.</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3A2719" w:rsidRDefault="00B134FD" w:rsidP="00B134FD">
            <w:pPr>
              <w:spacing w:after="0"/>
              <w:ind w:firstLine="0"/>
              <w:rPr>
                <w:sz w:val="24"/>
                <w:szCs w:val="24"/>
              </w:rPr>
            </w:pPr>
            <w:r w:rsidRPr="003A2719">
              <w:rPr>
                <w:sz w:val="24"/>
                <w:szCs w:val="24"/>
              </w:rPr>
              <w:t>Информация о бюджетных ассигнованиях, предусмотренных в муниципальных программах в рамках проектной деятельности, на 2025 год и на плановый период 2026 и 2027 годов</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8679C4" w:rsidRDefault="00B134FD" w:rsidP="00B134FD">
            <w:pPr>
              <w:spacing w:after="0"/>
              <w:ind w:hanging="31"/>
              <w:jc w:val="center"/>
              <w:rPr>
                <w:sz w:val="24"/>
                <w:szCs w:val="24"/>
              </w:rPr>
            </w:pP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Default="00B134FD" w:rsidP="00B134FD">
            <w:pPr>
              <w:spacing w:after="0"/>
              <w:ind w:firstLine="0"/>
              <w:jc w:val="center"/>
              <w:rPr>
                <w:sz w:val="24"/>
                <w:szCs w:val="24"/>
              </w:rPr>
            </w:pPr>
            <w:r>
              <w:rPr>
                <w:sz w:val="24"/>
                <w:szCs w:val="24"/>
              </w:rPr>
              <w:t>7.1.</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3A2719" w:rsidRDefault="00B134FD" w:rsidP="00B134FD">
            <w:pPr>
              <w:spacing w:after="0"/>
              <w:ind w:firstLine="0"/>
              <w:rPr>
                <w:sz w:val="24"/>
                <w:szCs w:val="24"/>
              </w:rPr>
            </w:pPr>
            <w:r w:rsidRPr="003A2719">
              <w:rPr>
                <w:sz w:val="24"/>
                <w:szCs w:val="24"/>
              </w:rPr>
              <w:t>Информация о бюджетных ассигнованиях, предусмотренных на финансовое обеспечение реализации региональных проектов направленных на достижение национальных проектов, на 2025 год и на плановый период 2026 и 2027 годов</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8679C4" w:rsidRDefault="00792881" w:rsidP="00B134FD">
            <w:pPr>
              <w:spacing w:after="0"/>
              <w:ind w:hanging="31"/>
              <w:jc w:val="center"/>
              <w:rPr>
                <w:sz w:val="24"/>
                <w:szCs w:val="24"/>
              </w:rPr>
            </w:pPr>
            <w:r>
              <w:rPr>
                <w:sz w:val="24"/>
                <w:szCs w:val="24"/>
              </w:rPr>
              <w:t>100</w:t>
            </w: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Default="00B134FD" w:rsidP="00B134FD">
            <w:pPr>
              <w:spacing w:after="0"/>
              <w:ind w:firstLine="0"/>
              <w:jc w:val="center"/>
              <w:rPr>
                <w:sz w:val="24"/>
                <w:szCs w:val="24"/>
              </w:rPr>
            </w:pPr>
            <w:r>
              <w:rPr>
                <w:sz w:val="24"/>
                <w:szCs w:val="24"/>
              </w:rPr>
              <w:t>7.2.</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3A2719" w:rsidRDefault="00B134FD" w:rsidP="00B134FD">
            <w:pPr>
              <w:spacing w:after="0"/>
              <w:ind w:firstLine="0"/>
              <w:rPr>
                <w:sz w:val="24"/>
                <w:szCs w:val="24"/>
              </w:rPr>
            </w:pPr>
            <w:r w:rsidRPr="003A2719">
              <w:rPr>
                <w:sz w:val="24"/>
                <w:szCs w:val="24"/>
              </w:rPr>
              <w:t>Информация о бюджетных ассигнованиях, предусмотренных на финансовое обеспечение реализации региональных проектов, направленных на достижение показателей федеральных проектов, не входящих в состав национальных проектов, на 2025 год и на плановый период 2026 и 2027 годов</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8679C4" w:rsidRDefault="00792881" w:rsidP="00B134FD">
            <w:pPr>
              <w:spacing w:after="0"/>
              <w:ind w:hanging="31"/>
              <w:jc w:val="center"/>
              <w:rPr>
                <w:sz w:val="24"/>
                <w:szCs w:val="24"/>
              </w:rPr>
            </w:pPr>
            <w:r>
              <w:rPr>
                <w:sz w:val="24"/>
                <w:szCs w:val="24"/>
              </w:rPr>
              <w:t>102</w:t>
            </w: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Pr="00BA16E8" w:rsidRDefault="00B134FD" w:rsidP="00B134FD">
            <w:pPr>
              <w:spacing w:after="0"/>
              <w:ind w:firstLine="0"/>
              <w:jc w:val="center"/>
              <w:rPr>
                <w:color w:val="FF0000"/>
                <w:sz w:val="24"/>
                <w:szCs w:val="24"/>
              </w:rPr>
            </w:pPr>
            <w:r>
              <w:rPr>
                <w:sz w:val="24"/>
                <w:szCs w:val="24"/>
              </w:rPr>
              <w:t>7.3.</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3A2719" w:rsidRDefault="00B134FD" w:rsidP="00B134FD">
            <w:pPr>
              <w:spacing w:after="0"/>
              <w:ind w:firstLine="0"/>
              <w:rPr>
                <w:sz w:val="24"/>
                <w:szCs w:val="24"/>
              </w:rPr>
            </w:pPr>
            <w:r w:rsidRPr="003A2719">
              <w:rPr>
                <w:sz w:val="24"/>
                <w:szCs w:val="24"/>
              </w:rPr>
              <w:t>Информация о бюджетных ассигнованиях, предусмотренных на финансовое обеспечение реализации региональных проектов, направленных на достижение целей социально-экономического развития Ханты-Мансийского автономного округа - Югры, на 2025 год и на плановый период 2026 и 2027 годов</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8679C4" w:rsidRDefault="00792881" w:rsidP="00B134FD">
            <w:pPr>
              <w:spacing w:after="0"/>
              <w:ind w:hanging="31"/>
              <w:jc w:val="center"/>
              <w:rPr>
                <w:sz w:val="24"/>
                <w:szCs w:val="24"/>
              </w:rPr>
            </w:pPr>
            <w:r>
              <w:rPr>
                <w:sz w:val="24"/>
                <w:szCs w:val="24"/>
              </w:rPr>
              <w:t>104</w:t>
            </w: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Pr="00BA16E8" w:rsidRDefault="00B134FD" w:rsidP="00B134FD">
            <w:pPr>
              <w:spacing w:after="0"/>
              <w:ind w:firstLine="0"/>
              <w:jc w:val="center"/>
              <w:rPr>
                <w:color w:val="FF0000"/>
                <w:sz w:val="24"/>
                <w:szCs w:val="24"/>
              </w:rPr>
            </w:pPr>
            <w:r>
              <w:rPr>
                <w:sz w:val="24"/>
                <w:szCs w:val="24"/>
              </w:rPr>
              <w:t>7.4.</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3A2719" w:rsidRDefault="00B134FD" w:rsidP="00B134FD">
            <w:pPr>
              <w:spacing w:after="0"/>
              <w:ind w:firstLine="0"/>
              <w:rPr>
                <w:sz w:val="24"/>
                <w:szCs w:val="24"/>
              </w:rPr>
            </w:pPr>
            <w:r w:rsidRPr="003A2719">
              <w:rPr>
                <w:sz w:val="24"/>
                <w:szCs w:val="24"/>
              </w:rPr>
              <w:t>Информация о бюджетных ассигнованиях, предусмотренных на финансовое обеспечение реализации муниципальных проектов</w:t>
            </w:r>
            <w:r>
              <w:rPr>
                <w:sz w:val="24"/>
                <w:szCs w:val="24"/>
              </w:rPr>
              <w:t>,</w:t>
            </w:r>
            <w:r w:rsidRPr="003A2719">
              <w:rPr>
                <w:sz w:val="24"/>
                <w:szCs w:val="24"/>
              </w:rPr>
              <w:t xml:space="preserve"> </w:t>
            </w:r>
            <w:r w:rsidRPr="00D03639">
              <w:rPr>
                <w:sz w:val="24"/>
                <w:szCs w:val="24"/>
              </w:rPr>
              <w:t>направленных на достижение целей социально-экономического развития города,</w:t>
            </w:r>
            <w:r w:rsidRPr="003A2719">
              <w:rPr>
                <w:sz w:val="24"/>
                <w:szCs w:val="24"/>
              </w:rPr>
              <w:t xml:space="preserve"> на 2025 год и на плановый период 2026 и 2027 годов</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8679C4" w:rsidRDefault="00B134FD" w:rsidP="00792881">
            <w:pPr>
              <w:spacing w:after="0"/>
              <w:ind w:hanging="31"/>
              <w:jc w:val="center"/>
              <w:rPr>
                <w:sz w:val="24"/>
                <w:szCs w:val="24"/>
              </w:rPr>
            </w:pPr>
            <w:r>
              <w:rPr>
                <w:sz w:val="24"/>
                <w:szCs w:val="24"/>
              </w:rPr>
              <w:t>1</w:t>
            </w:r>
            <w:r w:rsidR="00792881">
              <w:rPr>
                <w:sz w:val="24"/>
                <w:szCs w:val="24"/>
              </w:rPr>
              <w:t>05</w:t>
            </w: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Default="00B134FD" w:rsidP="00B134FD">
            <w:pPr>
              <w:spacing w:after="0"/>
              <w:ind w:firstLine="0"/>
              <w:jc w:val="center"/>
              <w:rPr>
                <w:sz w:val="24"/>
                <w:szCs w:val="24"/>
              </w:rPr>
            </w:pPr>
            <w:r>
              <w:rPr>
                <w:sz w:val="24"/>
                <w:szCs w:val="24"/>
              </w:rPr>
              <w:t>7.5.</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3A2719" w:rsidRDefault="00B134FD" w:rsidP="00B134FD">
            <w:pPr>
              <w:spacing w:after="0"/>
              <w:ind w:firstLine="0"/>
              <w:rPr>
                <w:sz w:val="24"/>
                <w:szCs w:val="24"/>
              </w:rPr>
            </w:pPr>
            <w:r w:rsidRPr="003A2719">
              <w:rPr>
                <w:sz w:val="24"/>
                <w:szCs w:val="24"/>
              </w:rPr>
              <w:t>Информация о бюджетных ассигнованиях, предусмотренных на финансовое обеспечение реализации инициативных проектов, реализуемых на принципах инициативного бюджетирования</w:t>
            </w:r>
            <w:r>
              <w:rPr>
                <w:sz w:val="24"/>
                <w:szCs w:val="24"/>
              </w:rPr>
              <w:t>,</w:t>
            </w:r>
            <w:r w:rsidRPr="003A2719">
              <w:rPr>
                <w:sz w:val="24"/>
                <w:szCs w:val="24"/>
              </w:rPr>
              <w:t xml:space="preserve"> на 2025 год</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8679C4" w:rsidRDefault="00792881" w:rsidP="00B134FD">
            <w:pPr>
              <w:spacing w:after="0"/>
              <w:ind w:hanging="31"/>
              <w:jc w:val="center"/>
              <w:rPr>
                <w:sz w:val="24"/>
                <w:szCs w:val="24"/>
              </w:rPr>
            </w:pPr>
            <w:r>
              <w:rPr>
                <w:sz w:val="24"/>
                <w:szCs w:val="24"/>
              </w:rPr>
              <w:t>108</w:t>
            </w: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jc w:val="center"/>
              <w:rPr>
                <w:sz w:val="24"/>
                <w:szCs w:val="24"/>
              </w:rPr>
            </w:pPr>
            <w:r>
              <w:rPr>
                <w:sz w:val="24"/>
                <w:szCs w:val="24"/>
              </w:rPr>
              <w:t>8.</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3FF7" w:rsidRDefault="00B134FD" w:rsidP="00B134FD">
            <w:pPr>
              <w:spacing w:after="0"/>
              <w:ind w:firstLine="0"/>
              <w:rPr>
                <w:sz w:val="24"/>
                <w:szCs w:val="24"/>
              </w:rPr>
            </w:pPr>
            <w:r w:rsidRPr="00663FF7">
              <w:rPr>
                <w:sz w:val="24"/>
                <w:szCs w:val="24"/>
              </w:rPr>
              <w:t>Распределение бюджетных ассигнований бюджета города Нижневартовска на исполнение публичных нормативных обязательств по ведомственной структуре расходов (группа расходов 300) на 2025 год и на плановый период 2026 и 2027 годов</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8679C4" w:rsidRDefault="00792881" w:rsidP="00B134FD">
            <w:pPr>
              <w:spacing w:after="0"/>
              <w:ind w:hanging="31"/>
              <w:jc w:val="center"/>
              <w:rPr>
                <w:sz w:val="24"/>
                <w:szCs w:val="24"/>
              </w:rPr>
            </w:pPr>
            <w:r>
              <w:rPr>
                <w:sz w:val="24"/>
                <w:szCs w:val="24"/>
              </w:rPr>
              <w:t>111</w:t>
            </w: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jc w:val="center"/>
              <w:rPr>
                <w:sz w:val="24"/>
                <w:szCs w:val="24"/>
              </w:rPr>
            </w:pPr>
            <w:r>
              <w:rPr>
                <w:sz w:val="24"/>
                <w:szCs w:val="24"/>
              </w:rPr>
              <w:t>9</w:t>
            </w:r>
            <w:r w:rsidRPr="0066094B">
              <w:rPr>
                <w:sz w:val="24"/>
                <w:szCs w:val="24"/>
              </w:rPr>
              <w:t>.</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093D40" w:rsidRDefault="00B134FD" w:rsidP="00B134FD">
            <w:pPr>
              <w:spacing w:after="0"/>
              <w:ind w:firstLine="0"/>
              <w:rPr>
                <w:sz w:val="24"/>
                <w:szCs w:val="24"/>
              </w:rPr>
            </w:pPr>
            <w:r w:rsidRPr="00093D40">
              <w:rPr>
                <w:bCs/>
                <w:sz w:val="24"/>
                <w:szCs w:val="24"/>
              </w:rPr>
              <w:t>Информация об объемах бюджетных ассигнований, направляемых на поддержку семьи и детей, в том числе на развитие социальной инфраструктуры для детей, предусмотренных в проекте бюджета города Нижневартовска на 2025 год и на плановый период 2026 и 2027 годов</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8679C4" w:rsidRDefault="00792881" w:rsidP="00B134FD">
            <w:pPr>
              <w:spacing w:after="0"/>
              <w:ind w:hanging="31"/>
              <w:jc w:val="center"/>
              <w:rPr>
                <w:sz w:val="24"/>
                <w:szCs w:val="24"/>
              </w:rPr>
            </w:pPr>
            <w:r>
              <w:rPr>
                <w:sz w:val="24"/>
                <w:szCs w:val="24"/>
              </w:rPr>
              <w:t>113</w:t>
            </w:r>
          </w:p>
        </w:tc>
      </w:tr>
      <w:tr w:rsidR="00B134FD" w:rsidRPr="007B13DC" w:rsidTr="00B134FD">
        <w:trPr>
          <w:trHeight w:val="2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jc w:val="center"/>
              <w:rPr>
                <w:sz w:val="24"/>
                <w:szCs w:val="24"/>
              </w:rPr>
            </w:pPr>
            <w:r>
              <w:rPr>
                <w:sz w:val="24"/>
                <w:szCs w:val="24"/>
              </w:rPr>
              <w:t>10</w:t>
            </w:r>
            <w:r w:rsidRPr="0066094B">
              <w:rPr>
                <w:sz w:val="24"/>
                <w:szCs w:val="24"/>
              </w:rPr>
              <w:t>.</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EF6F64" w:rsidRDefault="00B134FD" w:rsidP="00B134FD">
            <w:pPr>
              <w:spacing w:after="0"/>
              <w:ind w:firstLine="0"/>
              <w:rPr>
                <w:bCs/>
                <w:sz w:val="24"/>
                <w:szCs w:val="24"/>
              </w:rPr>
            </w:pPr>
            <w:r w:rsidRPr="00EF6F64">
              <w:rPr>
                <w:bCs/>
                <w:sz w:val="24"/>
                <w:szCs w:val="24"/>
              </w:rPr>
              <w:t>Информация о предусмотренных в проекте бюджета на 2025 год и на плановый период 2026 и 2027 годов объемах бюджетных ассигнований на обеспечение долевого софинансирования расходных обязательств за счет средств бюджета города и бюджетов других уровней</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8679C4" w:rsidRDefault="00792881" w:rsidP="00B134FD">
            <w:pPr>
              <w:spacing w:after="0"/>
              <w:ind w:hanging="31"/>
              <w:jc w:val="center"/>
              <w:rPr>
                <w:sz w:val="24"/>
                <w:szCs w:val="24"/>
              </w:rPr>
            </w:pPr>
            <w:r>
              <w:rPr>
                <w:sz w:val="24"/>
                <w:szCs w:val="24"/>
              </w:rPr>
              <w:t>116</w:t>
            </w:r>
          </w:p>
        </w:tc>
      </w:tr>
      <w:tr w:rsidR="00B134FD" w:rsidRPr="007B13DC" w:rsidTr="00B134FD">
        <w:trPr>
          <w:trHeight w:val="34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jc w:val="center"/>
              <w:rPr>
                <w:sz w:val="24"/>
                <w:szCs w:val="24"/>
              </w:rPr>
            </w:pPr>
            <w:r>
              <w:rPr>
                <w:sz w:val="24"/>
                <w:szCs w:val="24"/>
              </w:rPr>
              <w:t>11.</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3FF7" w:rsidRDefault="00B134FD" w:rsidP="00B134FD">
            <w:pPr>
              <w:spacing w:after="0"/>
              <w:ind w:firstLine="0"/>
              <w:rPr>
                <w:bCs/>
                <w:sz w:val="24"/>
                <w:szCs w:val="24"/>
              </w:rPr>
            </w:pPr>
            <w:r w:rsidRPr="00663FF7">
              <w:rPr>
                <w:bCs/>
                <w:sz w:val="24"/>
                <w:szCs w:val="24"/>
              </w:rPr>
              <w:t xml:space="preserve">Информация об объемах бюджетных ассигнований, предусмотренных в проекте бюджета города Нижневартовска на 2025 год и на плановый период 2026 и 2027 годов, на предоставление субсидий юридическим лицам (за исключением субсидий муниципальным учреждениям, а также субсидий, указанных в пунктах 6 – 8 статьи 78 Бюджетного кодекса Российской Федерации), индивидуальным предпринимателям, физическим лицам – производителям товаров, работ и услуг в соответствии со статьей 78 </w:t>
            </w:r>
            <w:r w:rsidRPr="00663FF7">
              <w:rPr>
                <w:bCs/>
                <w:sz w:val="24"/>
                <w:szCs w:val="24"/>
              </w:rPr>
              <w:lastRenderedPageBreak/>
              <w:t>Бюджетного кодекса Российской Федерации</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8679C4" w:rsidRDefault="00792881" w:rsidP="00B134FD">
            <w:pPr>
              <w:spacing w:after="0"/>
              <w:ind w:hanging="31"/>
              <w:jc w:val="center"/>
              <w:rPr>
                <w:sz w:val="24"/>
                <w:szCs w:val="24"/>
              </w:rPr>
            </w:pPr>
            <w:r>
              <w:rPr>
                <w:sz w:val="24"/>
                <w:szCs w:val="24"/>
              </w:rPr>
              <w:lastRenderedPageBreak/>
              <w:t>126</w:t>
            </w:r>
          </w:p>
        </w:tc>
      </w:tr>
      <w:tr w:rsidR="00B134FD" w:rsidRPr="007B13DC" w:rsidTr="00B134FD">
        <w:trPr>
          <w:trHeight w:val="34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jc w:val="center"/>
              <w:rPr>
                <w:sz w:val="24"/>
                <w:szCs w:val="24"/>
              </w:rPr>
            </w:pPr>
            <w:r>
              <w:rPr>
                <w:sz w:val="24"/>
                <w:szCs w:val="24"/>
              </w:rPr>
              <w:t>12.</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663FF7" w:rsidRDefault="00B134FD" w:rsidP="00B134FD">
            <w:pPr>
              <w:spacing w:after="0"/>
              <w:ind w:firstLine="0"/>
              <w:rPr>
                <w:bCs/>
                <w:sz w:val="24"/>
                <w:szCs w:val="24"/>
              </w:rPr>
            </w:pPr>
            <w:r w:rsidRPr="00663FF7">
              <w:rPr>
                <w:bCs/>
                <w:sz w:val="24"/>
                <w:szCs w:val="24"/>
              </w:rPr>
              <w:t>Информация об объемах бюджетных ассигнований, предусмотренных в проекте бюджета города Нижневартовска на 2025 год и на плановый период 2026 и 2027 годов на предоставление субсидий иным некоммерческим организациям, не являющимся государственными (муниципальными) учреждениями, в соответствии с пунктом 2 статьи 78.1 Бюджетного кодекса Российской Федерации</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8679C4" w:rsidRDefault="00B134FD" w:rsidP="00025B02">
            <w:pPr>
              <w:spacing w:after="0"/>
              <w:ind w:hanging="31"/>
              <w:jc w:val="center"/>
              <w:rPr>
                <w:sz w:val="24"/>
                <w:szCs w:val="24"/>
              </w:rPr>
            </w:pPr>
            <w:r>
              <w:rPr>
                <w:sz w:val="24"/>
                <w:szCs w:val="24"/>
              </w:rPr>
              <w:t>1</w:t>
            </w:r>
            <w:r w:rsidR="00025B02">
              <w:rPr>
                <w:sz w:val="24"/>
                <w:szCs w:val="24"/>
              </w:rPr>
              <w:t>31</w:t>
            </w:r>
          </w:p>
        </w:tc>
      </w:tr>
      <w:tr w:rsidR="00B134FD" w:rsidRPr="007B13DC" w:rsidTr="00B134FD">
        <w:trPr>
          <w:trHeight w:val="340"/>
        </w:trPr>
        <w:tc>
          <w:tcPr>
            <w:tcW w:w="993" w:type="dxa"/>
            <w:tcBorders>
              <w:top w:val="single" w:sz="4" w:space="0" w:color="auto"/>
              <w:left w:val="single" w:sz="4" w:space="0" w:color="auto"/>
              <w:bottom w:val="single" w:sz="4" w:space="0" w:color="auto"/>
              <w:right w:val="single" w:sz="4" w:space="0" w:color="auto"/>
            </w:tcBorders>
            <w:vAlign w:val="center"/>
          </w:tcPr>
          <w:p w:rsidR="00B134FD" w:rsidRDefault="00B134FD" w:rsidP="00B134FD">
            <w:pPr>
              <w:spacing w:after="0"/>
              <w:ind w:firstLine="0"/>
              <w:jc w:val="center"/>
              <w:rPr>
                <w:sz w:val="24"/>
                <w:szCs w:val="24"/>
              </w:rPr>
            </w:pPr>
            <w:r>
              <w:rPr>
                <w:sz w:val="24"/>
                <w:szCs w:val="24"/>
              </w:rPr>
              <w:t>13.</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8960DD" w:rsidRDefault="00B134FD" w:rsidP="00B134FD">
            <w:pPr>
              <w:spacing w:after="0"/>
              <w:ind w:firstLine="0"/>
              <w:rPr>
                <w:bCs/>
                <w:sz w:val="24"/>
                <w:szCs w:val="24"/>
              </w:rPr>
            </w:pPr>
            <w:r w:rsidRPr="008960DD">
              <w:rPr>
                <w:bCs/>
                <w:sz w:val="24"/>
                <w:szCs w:val="24"/>
              </w:rPr>
              <w:t>Перечень муниципальных программ города Нижневартовска, утвержденный распоряжением администрации города от 15.09.2023 №588-р "О перечне муниципальных программ города Нижневартовска" (с изменениями от 16.10.2023 №658-р, от 03.06.2024 №368-р)</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Default="00B134FD" w:rsidP="00025B02">
            <w:pPr>
              <w:spacing w:after="0"/>
              <w:ind w:hanging="31"/>
              <w:jc w:val="center"/>
              <w:rPr>
                <w:sz w:val="24"/>
                <w:szCs w:val="24"/>
              </w:rPr>
            </w:pPr>
            <w:r>
              <w:rPr>
                <w:sz w:val="24"/>
                <w:szCs w:val="24"/>
              </w:rPr>
              <w:t>1</w:t>
            </w:r>
            <w:r w:rsidR="00025B02">
              <w:rPr>
                <w:sz w:val="24"/>
                <w:szCs w:val="24"/>
              </w:rPr>
              <w:t>36</w:t>
            </w:r>
          </w:p>
        </w:tc>
      </w:tr>
      <w:tr w:rsidR="00B134FD" w:rsidRPr="007B13DC" w:rsidTr="00B134FD">
        <w:trPr>
          <w:trHeight w:val="34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jc w:val="center"/>
              <w:rPr>
                <w:sz w:val="24"/>
                <w:szCs w:val="24"/>
              </w:rPr>
            </w:pPr>
            <w:r>
              <w:rPr>
                <w:sz w:val="24"/>
                <w:szCs w:val="24"/>
              </w:rPr>
              <w:t>14.</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F631C0" w:rsidRDefault="00B134FD" w:rsidP="00B134FD">
            <w:pPr>
              <w:spacing w:after="0"/>
              <w:ind w:firstLine="0"/>
              <w:rPr>
                <w:color w:val="FF0000"/>
                <w:sz w:val="24"/>
                <w:szCs w:val="24"/>
              </w:rPr>
            </w:pPr>
            <w:r w:rsidRPr="001D5872">
              <w:rPr>
                <w:sz w:val="24"/>
                <w:szCs w:val="24"/>
              </w:rPr>
              <w:t>Расходы</w:t>
            </w:r>
            <w:r w:rsidRPr="00F631C0">
              <w:rPr>
                <w:color w:val="FF0000"/>
                <w:sz w:val="24"/>
                <w:szCs w:val="24"/>
              </w:rPr>
              <w:t xml:space="preserve"> </w:t>
            </w:r>
            <w:r w:rsidRPr="001D5872">
              <w:rPr>
                <w:sz w:val="24"/>
                <w:szCs w:val="24"/>
              </w:rPr>
              <w:t>на реализацию муниципальных программ города Нижневартовска на 2025 год и на плановый период 2026 и 2027 годов</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8679C4" w:rsidRDefault="00025B02" w:rsidP="00025B02">
            <w:pPr>
              <w:spacing w:after="0"/>
              <w:ind w:hanging="31"/>
              <w:jc w:val="center"/>
              <w:rPr>
                <w:sz w:val="24"/>
                <w:szCs w:val="24"/>
              </w:rPr>
            </w:pPr>
            <w:r>
              <w:rPr>
                <w:sz w:val="24"/>
                <w:szCs w:val="24"/>
              </w:rPr>
              <w:t>138</w:t>
            </w:r>
          </w:p>
        </w:tc>
      </w:tr>
      <w:tr w:rsidR="00B134FD" w:rsidRPr="007B13DC" w:rsidTr="00B134FD">
        <w:trPr>
          <w:trHeight w:val="340"/>
        </w:trPr>
        <w:tc>
          <w:tcPr>
            <w:tcW w:w="993" w:type="dxa"/>
            <w:tcBorders>
              <w:top w:val="single" w:sz="4" w:space="0" w:color="auto"/>
              <w:left w:val="single" w:sz="4" w:space="0" w:color="auto"/>
              <w:bottom w:val="single" w:sz="4" w:space="0" w:color="auto"/>
              <w:right w:val="single" w:sz="4" w:space="0" w:color="auto"/>
            </w:tcBorders>
            <w:vAlign w:val="center"/>
          </w:tcPr>
          <w:p w:rsidR="00B134FD" w:rsidRPr="0066094B" w:rsidRDefault="00B134FD" w:rsidP="00B134FD">
            <w:pPr>
              <w:spacing w:after="0"/>
              <w:ind w:firstLine="0"/>
              <w:jc w:val="center"/>
              <w:rPr>
                <w:sz w:val="24"/>
                <w:szCs w:val="24"/>
              </w:rPr>
            </w:pPr>
            <w:r>
              <w:rPr>
                <w:sz w:val="24"/>
                <w:szCs w:val="24"/>
              </w:rPr>
              <w:t>15.</w:t>
            </w:r>
          </w:p>
        </w:tc>
        <w:tc>
          <w:tcPr>
            <w:tcW w:w="8221" w:type="dxa"/>
            <w:tcBorders>
              <w:top w:val="single" w:sz="4" w:space="0" w:color="auto"/>
              <w:left w:val="single" w:sz="4" w:space="0" w:color="auto"/>
              <w:bottom w:val="single" w:sz="4" w:space="0" w:color="auto"/>
              <w:right w:val="single" w:sz="4" w:space="0" w:color="auto"/>
            </w:tcBorders>
            <w:vAlign w:val="center"/>
          </w:tcPr>
          <w:p w:rsidR="00B134FD" w:rsidRPr="005D081F" w:rsidRDefault="00B134FD" w:rsidP="00B134FD">
            <w:pPr>
              <w:spacing w:after="0"/>
              <w:ind w:firstLine="0"/>
              <w:rPr>
                <w:sz w:val="24"/>
                <w:szCs w:val="24"/>
              </w:rPr>
            </w:pPr>
            <w:r w:rsidRPr="005D081F">
              <w:rPr>
                <w:sz w:val="24"/>
                <w:szCs w:val="24"/>
              </w:rPr>
              <w:t>Сведения об оценке налоговых льгот (налоговых расходов), предоставленных в соответствии с решениями Думы города Нижневартовска, на 2025 год и на плановый период 2026 и 2027 годов</w:t>
            </w:r>
          </w:p>
        </w:tc>
        <w:tc>
          <w:tcPr>
            <w:tcW w:w="851" w:type="dxa"/>
            <w:tcBorders>
              <w:top w:val="single" w:sz="4" w:space="0" w:color="auto"/>
              <w:left w:val="single" w:sz="4" w:space="0" w:color="auto"/>
              <w:bottom w:val="single" w:sz="4" w:space="0" w:color="auto"/>
              <w:right w:val="single" w:sz="4" w:space="0" w:color="auto"/>
            </w:tcBorders>
            <w:vAlign w:val="center"/>
          </w:tcPr>
          <w:p w:rsidR="00B134FD" w:rsidRPr="008679C4" w:rsidRDefault="00025B02" w:rsidP="00B134FD">
            <w:pPr>
              <w:spacing w:after="0"/>
              <w:ind w:hanging="31"/>
              <w:jc w:val="center"/>
              <w:rPr>
                <w:sz w:val="24"/>
                <w:szCs w:val="24"/>
              </w:rPr>
            </w:pPr>
            <w:r>
              <w:rPr>
                <w:sz w:val="24"/>
                <w:szCs w:val="24"/>
              </w:rPr>
              <w:t>141</w:t>
            </w:r>
            <w:bookmarkStart w:id="0" w:name="_GoBack"/>
            <w:bookmarkEnd w:id="0"/>
          </w:p>
        </w:tc>
      </w:tr>
    </w:tbl>
    <w:p w:rsidR="004354D6" w:rsidRDefault="004354D6" w:rsidP="005903CD">
      <w:pPr>
        <w:spacing w:after="0"/>
        <w:ind w:firstLine="0"/>
        <w:jc w:val="center"/>
        <w:rPr>
          <w:b/>
          <w:sz w:val="28"/>
          <w:szCs w:val="28"/>
        </w:rPr>
      </w:pPr>
    </w:p>
    <w:p w:rsidR="004354D6" w:rsidRDefault="004354D6" w:rsidP="005903CD">
      <w:pPr>
        <w:spacing w:after="0"/>
        <w:ind w:firstLine="0"/>
        <w:jc w:val="center"/>
        <w:rPr>
          <w:b/>
          <w:sz w:val="28"/>
          <w:szCs w:val="28"/>
        </w:rPr>
      </w:pPr>
    </w:p>
    <w:p w:rsidR="004354D6" w:rsidRDefault="004354D6" w:rsidP="005903CD">
      <w:pPr>
        <w:spacing w:after="0"/>
        <w:ind w:firstLine="0"/>
        <w:jc w:val="center"/>
        <w:rPr>
          <w:b/>
          <w:sz w:val="28"/>
          <w:szCs w:val="28"/>
        </w:rPr>
      </w:pPr>
    </w:p>
    <w:p w:rsidR="004354D6" w:rsidRDefault="004354D6" w:rsidP="005903CD">
      <w:pPr>
        <w:spacing w:after="0"/>
        <w:ind w:firstLine="0"/>
        <w:jc w:val="center"/>
        <w:rPr>
          <w:b/>
          <w:sz w:val="28"/>
          <w:szCs w:val="28"/>
        </w:rPr>
      </w:pPr>
    </w:p>
    <w:p w:rsidR="004354D6" w:rsidRDefault="004354D6" w:rsidP="005903CD">
      <w:pPr>
        <w:spacing w:after="0"/>
        <w:ind w:firstLine="0"/>
        <w:jc w:val="center"/>
        <w:rPr>
          <w:b/>
          <w:sz w:val="28"/>
          <w:szCs w:val="28"/>
        </w:rPr>
      </w:pPr>
    </w:p>
    <w:p w:rsidR="004354D6" w:rsidRDefault="004354D6" w:rsidP="005903CD">
      <w:pPr>
        <w:spacing w:after="0"/>
        <w:ind w:firstLine="0"/>
        <w:jc w:val="center"/>
        <w:rPr>
          <w:b/>
          <w:sz w:val="28"/>
          <w:szCs w:val="28"/>
        </w:rPr>
      </w:pPr>
    </w:p>
    <w:p w:rsidR="004354D6" w:rsidRDefault="004354D6" w:rsidP="005903CD">
      <w:pPr>
        <w:spacing w:after="0"/>
        <w:ind w:firstLine="0"/>
        <w:jc w:val="center"/>
        <w:rPr>
          <w:b/>
          <w:sz w:val="28"/>
          <w:szCs w:val="28"/>
        </w:rPr>
      </w:pPr>
    </w:p>
    <w:p w:rsidR="004354D6" w:rsidRDefault="004354D6" w:rsidP="005903CD">
      <w:pPr>
        <w:spacing w:after="0"/>
        <w:ind w:firstLine="0"/>
        <w:jc w:val="center"/>
        <w:rPr>
          <w:b/>
          <w:sz w:val="28"/>
          <w:szCs w:val="28"/>
        </w:rPr>
      </w:pPr>
    </w:p>
    <w:p w:rsidR="004354D6" w:rsidRDefault="004354D6" w:rsidP="005903CD">
      <w:pPr>
        <w:spacing w:after="0"/>
        <w:ind w:firstLine="0"/>
        <w:jc w:val="center"/>
        <w:rPr>
          <w:b/>
          <w:sz w:val="28"/>
          <w:szCs w:val="28"/>
        </w:rPr>
      </w:pPr>
    </w:p>
    <w:p w:rsidR="004354D6" w:rsidRDefault="004354D6" w:rsidP="005903CD">
      <w:pPr>
        <w:spacing w:after="0"/>
        <w:ind w:firstLine="0"/>
        <w:jc w:val="center"/>
        <w:rPr>
          <w:b/>
          <w:sz w:val="28"/>
          <w:szCs w:val="28"/>
        </w:rPr>
      </w:pPr>
    </w:p>
    <w:p w:rsidR="004354D6" w:rsidRDefault="004354D6" w:rsidP="005903CD">
      <w:pPr>
        <w:spacing w:after="0"/>
        <w:ind w:firstLine="0"/>
        <w:jc w:val="center"/>
        <w:rPr>
          <w:b/>
          <w:sz w:val="28"/>
          <w:szCs w:val="28"/>
        </w:rPr>
      </w:pPr>
    </w:p>
    <w:p w:rsidR="004354D6" w:rsidRDefault="004354D6" w:rsidP="005903CD">
      <w:pPr>
        <w:spacing w:after="0"/>
        <w:ind w:firstLine="0"/>
        <w:jc w:val="center"/>
        <w:rPr>
          <w:b/>
          <w:sz w:val="28"/>
          <w:szCs w:val="28"/>
        </w:rPr>
      </w:pPr>
    </w:p>
    <w:p w:rsidR="004354D6" w:rsidRDefault="004354D6" w:rsidP="005903CD">
      <w:pPr>
        <w:spacing w:after="0"/>
        <w:ind w:firstLine="0"/>
        <w:jc w:val="center"/>
        <w:rPr>
          <w:b/>
          <w:sz w:val="28"/>
          <w:szCs w:val="28"/>
        </w:rPr>
      </w:pPr>
    </w:p>
    <w:p w:rsidR="004354D6" w:rsidRDefault="004354D6" w:rsidP="005903CD">
      <w:pPr>
        <w:spacing w:after="0"/>
        <w:ind w:firstLine="0"/>
        <w:jc w:val="center"/>
        <w:rPr>
          <w:b/>
          <w:sz w:val="28"/>
          <w:szCs w:val="28"/>
        </w:rPr>
      </w:pPr>
    </w:p>
    <w:p w:rsidR="004354D6" w:rsidRDefault="004354D6" w:rsidP="005903CD">
      <w:pPr>
        <w:spacing w:after="0"/>
        <w:ind w:firstLine="0"/>
        <w:jc w:val="center"/>
        <w:rPr>
          <w:b/>
          <w:sz w:val="28"/>
          <w:szCs w:val="28"/>
        </w:rPr>
      </w:pPr>
    </w:p>
    <w:p w:rsidR="004354D6" w:rsidRDefault="004354D6" w:rsidP="005903CD">
      <w:pPr>
        <w:spacing w:after="0"/>
        <w:ind w:firstLine="0"/>
        <w:jc w:val="center"/>
        <w:rPr>
          <w:b/>
          <w:sz w:val="28"/>
          <w:szCs w:val="28"/>
        </w:rPr>
      </w:pPr>
    </w:p>
    <w:p w:rsidR="004354D6" w:rsidRDefault="004354D6" w:rsidP="005903CD">
      <w:pPr>
        <w:spacing w:after="0"/>
        <w:ind w:firstLine="0"/>
        <w:jc w:val="center"/>
        <w:rPr>
          <w:b/>
          <w:sz w:val="28"/>
          <w:szCs w:val="28"/>
        </w:rPr>
      </w:pPr>
    </w:p>
    <w:p w:rsidR="00221117" w:rsidRDefault="00221117" w:rsidP="005903CD">
      <w:pPr>
        <w:spacing w:after="0"/>
        <w:ind w:firstLine="0"/>
        <w:jc w:val="center"/>
        <w:rPr>
          <w:b/>
          <w:sz w:val="28"/>
          <w:szCs w:val="28"/>
        </w:rPr>
      </w:pPr>
    </w:p>
    <w:p w:rsidR="00221117" w:rsidRDefault="00221117" w:rsidP="005903CD">
      <w:pPr>
        <w:spacing w:after="0"/>
        <w:ind w:firstLine="0"/>
        <w:jc w:val="center"/>
        <w:rPr>
          <w:b/>
          <w:sz w:val="28"/>
          <w:szCs w:val="28"/>
        </w:rPr>
      </w:pPr>
    </w:p>
    <w:p w:rsidR="00221117" w:rsidRDefault="00221117" w:rsidP="005903CD">
      <w:pPr>
        <w:spacing w:after="0"/>
        <w:ind w:firstLine="0"/>
        <w:jc w:val="center"/>
        <w:rPr>
          <w:b/>
          <w:sz w:val="28"/>
          <w:szCs w:val="28"/>
        </w:rPr>
      </w:pPr>
    </w:p>
    <w:p w:rsidR="00221117" w:rsidRDefault="00221117" w:rsidP="005903CD">
      <w:pPr>
        <w:spacing w:after="0"/>
        <w:ind w:firstLine="0"/>
        <w:jc w:val="center"/>
        <w:rPr>
          <w:b/>
          <w:sz w:val="28"/>
          <w:szCs w:val="28"/>
        </w:rPr>
      </w:pPr>
    </w:p>
    <w:p w:rsidR="00221117" w:rsidRDefault="00221117" w:rsidP="005903CD">
      <w:pPr>
        <w:spacing w:after="0"/>
        <w:ind w:firstLine="0"/>
        <w:jc w:val="center"/>
        <w:rPr>
          <w:b/>
          <w:sz w:val="28"/>
          <w:szCs w:val="28"/>
        </w:rPr>
      </w:pPr>
    </w:p>
    <w:p w:rsidR="00221117" w:rsidRDefault="00221117" w:rsidP="005903CD">
      <w:pPr>
        <w:spacing w:after="0"/>
        <w:ind w:firstLine="0"/>
        <w:jc w:val="center"/>
        <w:rPr>
          <w:b/>
          <w:sz w:val="28"/>
          <w:szCs w:val="28"/>
        </w:rPr>
      </w:pPr>
    </w:p>
    <w:p w:rsidR="00221117" w:rsidRDefault="00221117" w:rsidP="005903CD">
      <w:pPr>
        <w:spacing w:after="0"/>
        <w:ind w:firstLine="0"/>
        <w:jc w:val="center"/>
        <w:rPr>
          <w:b/>
          <w:sz w:val="28"/>
          <w:szCs w:val="28"/>
        </w:rPr>
      </w:pPr>
    </w:p>
    <w:p w:rsidR="00221117" w:rsidRDefault="00221117" w:rsidP="005903CD">
      <w:pPr>
        <w:spacing w:after="0"/>
        <w:ind w:firstLine="0"/>
        <w:jc w:val="center"/>
        <w:rPr>
          <w:b/>
          <w:sz w:val="28"/>
          <w:szCs w:val="28"/>
        </w:rPr>
      </w:pPr>
    </w:p>
    <w:p w:rsidR="00221117" w:rsidRDefault="00221117" w:rsidP="005903CD">
      <w:pPr>
        <w:spacing w:after="0"/>
        <w:ind w:firstLine="0"/>
        <w:jc w:val="center"/>
        <w:rPr>
          <w:b/>
          <w:sz w:val="28"/>
          <w:szCs w:val="28"/>
        </w:rPr>
      </w:pPr>
    </w:p>
    <w:p w:rsidR="00221117" w:rsidRDefault="00221117" w:rsidP="005903CD">
      <w:pPr>
        <w:spacing w:after="0"/>
        <w:ind w:firstLine="0"/>
        <w:jc w:val="center"/>
        <w:rPr>
          <w:b/>
          <w:sz w:val="28"/>
          <w:szCs w:val="28"/>
        </w:rPr>
      </w:pPr>
    </w:p>
    <w:p w:rsidR="00221117" w:rsidRDefault="00221117" w:rsidP="005903CD">
      <w:pPr>
        <w:spacing w:after="0"/>
        <w:ind w:firstLine="0"/>
        <w:jc w:val="center"/>
        <w:rPr>
          <w:b/>
          <w:sz w:val="28"/>
          <w:szCs w:val="28"/>
        </w:rPr>
      </w:pPr>
    </w:p>
    <w:p w:rsidR="00221117" w:rsidRDefault="00221117" w:rsidP="005903CD">
      <w:pPr>
        <w:spacing w:after="0"/>
        <w:ind w:firstLine="0"/>
        <w:jc w:val="center"/>
        <w:rPr>
          <w:b/>
          <w:sz w:val="28"/>
          <w:szCs w:val="28"/>
        </w:rPr>
      </w:pPr>
    </w:p>
    <w:p w:rsidR="00221117" w:rsidRDefault="00221117" w:rsidP="005903CD">
      <w:pPr>
        <w:spacing w:after="0"/>
        <w:ind w:firstLine="0"/>
        <w:jc w:val="center"/>
        <w:rPr>
          <w:b/>
          <w:sz w:val="28"/>
          <w:szCs w:val="28"/>
        </w:rPr>
      </w:pPr>
    </w:p>
    <w:p w:rsidR="005903CD" w:rsidRPr="00603248" w:rsidRDefault="005903CD" w:rsidP="005903CD">
      <w:pPr>
        <w:spacing w:after="0"/>
        <w:ind w:firstLine="0"/>
        <w:jc w:val="center"/>
        <w:rPr>
          <w:b/>
          <w:sz w:val="28"/>
          <w:szCs w:val="28"/>
        </w:rPr>
      </w:pPr>
      <w:r w:rsidRPr="00603248">
        <w:rPr>
          <w:b/>
          <w:sz w:val="28"/>
          <w:szCs w:val="28"/>
        </w:rPr>
        <w:lastRenderedPageBreak/>
        <w:t>ОСНОВНЫЕ ХАРАКТЕРИСТИКИ</w:t>
      </w:r>
    </w:p>
    <w:p w:rsidR="00152EB7" w:rsidRDefault="005903CD" w:rsidP="005903CD">
      <w:pPr>
        <w:spacing w:after="0"/>
        <w:ind w:firstLine="0"/>
        <w:jc w:val="center"/>
        <w:rPr>
          <w:b/>
          <w:sz w:val="28"/>
          <w:szCs w:val="28"/>
        </w:rPr>
      </w:pPr>
      <w:r w:rsidRPr="00603248">
        <w:rPr>
          <w:b/>
          <w:sz w:val="28"/>
          <w:szCs w:val="28"/>
        </w:rPr>
        <w:t xml:space="preserve">ПРОЕКТА БЮДЖЕТА ГОРОДА НИЖНЕВАРТОВСКА </w:t>
      </w:r>
    </w:p>
    <w:p w:rsidR="005903CD" w:rsidRPr="00603248" w:rsidRDefault="005903CD" w:rsidP="005903CD">
      <w:pPr>
        <w:spacing w:after="0"/>
        <w:ind w:firstLine="0"/>
        <w:jc w:val="center"/>
        <w:rPr>
          <w:b/>
          <w:sz w:val="28"/>
          <w:szCs w:val="28"/>
        </w:rPr>
      </w:pPr>
      <w:r w:rsidRPr="00603248">
        <w:rPr>
          <w:b/>
          <w:sz w:val="28"/>
          <w:szCs w:val="28"/>
        </w:rPr>
        <w:t>НА 20</w:t>
      </w:r>
      <w:r>
        <w:rPr>
          <w:b/>
          <w:sz w:val="28"/>
          <w:szCs w:val="28"/>
        </w:rPr>
        <w:t>2</w:t>
      </w:r>
      <w:r w:rsidR="00673A1C">
        <w:rPr>
          <w:b/>
          <w:sz w:val="28"/>
          <w:szCs w:val="28"/>
        </w:rPr>
        <w:t>5</w:t>
      </w:r>
      <w:r w:rsidRPr="00603248">
        <w:rPr>
          <w:b/>
          <w:sz w:val="28"/>
          <w:szCs w:val="28"/>
        </w:rPr>
        <w:t xml:space="preserve"> ГОД</w:t>
      </w:r>
      <w:r w:rsidR="00152EB7">
        <w:rPr>
          <w:b/>
          <w:sz w:val="28"/>
          <w:szCs w:val="28"/>
        </w:rPr>
        <w:t xml:space="preserve"> </w:t>
      </w:r>
      <w:r w:rsidRPr="00603248">
        <w:rPr>
          <w:b/>
          <w:sz w:val="28"/>
          <w:szCs w:val="28"/>
        </w:rPr>
        <w:t>И НА ПЛАНОВЫЙ ПЕРИОД 20</w:t>
      </w:r>
      <w:r>
        <w:rPr>
          <w:b/>
          <w:sz w:val="28"/>
          <w:szCs w:val="28"/>
        </w:rPr>
        <w:t>2</w:t>
      </w:r>
      <w:r w:rsidR="00673A1C">
        <w:rPr>
          <w:b/>
          <w:sz w:val="28"/>
          <w:szCs w:val="28"/>
        </w:rPr>
        <w:t>6</w:t>
      </w:r>
      <w:r w:rsidRPr="00603248">
        <w:rPr>
          <w:b/>
          <w:sz w:val="28"/>
          <w:szCs w:val="28"/>
        </w:rPr>
        <w:t xml:space="preserve"> И 20</w:t>
      </w:r>
      <w:r>
        <w:rPr>
          <w:b/>
          <w:sz w:val="28"/>
          <w:szCs w:val="28"/>
        </w:rPr>
        <w:t>2</w:t>
      </w:r>
      <w:r w:rsidR="00673A1C">
        <w:rPr>
          <w:b/>
          <w:sz w:val="28"/>
          <w:szCs w:val="28"/>
        </w:rPr>
        <w:t>7</w:t>
      </w:r>
      <w:r w:rsidRPr="00603248">
        <w:rPr>
          <w:b/>
          <w:sz w:val="28"/>
          <w:szCs w:val="28"/>
        </w:rPr>
        <w:t xml:space="preserve"> ГОДОВ </w:t>
      </w:r>
    </w:p>
    <w:p w:rsidR="00276BB4" w:rsidRDefault="005903CD" w:rsidP="00276BB4">
      <w:pPr>
        <w:pStyle w:val="HTML"/>
        <w:spacing w:before="240"/>
        <w:ind w:firstLine="709"/>
        <w:jc w:val="both"/>
        <w:rPr>
          <w:rFonts w:ascii="Times New Roman" w:hAnsi="Times New Roman" w:cs="Times New Roman"/>
          <w:sz w:val="28"/>
          <w:szCs w:val="28"/>
        </w:rPr>
      </w:pPr>
      <w:r w:rsidRPr="00276BB4">
        <w:rPr>
          <w:rFonts w:ascii="Times New Roman" w:hAnsi="Times New Roman" w:cs="Times New Roman"/>
          <w:sz w:val="28"/>
          <w:szCs w:val="28"/>
        </w:rPr>
        <w:t xml:space="preserve">Проект бюджета города Нижневартовска на </w:t>
      </w:r>
      <w:r w:rsidR="00673A1C">
        <w:rPr>
          <w:rFonts w:ascii="Times New Roman" w:hAnsi="Times New Roman" w:cs="Times New Roman"/>
          <w:sz w:val="28"/>
          <w:szCs w:val="28"/>
        </w:rPr>
        <w:t xml:space="preserve">2025 </w:t>
      </w:r>
      <w:r w:rsidRPr="00276BB4">
        <w:rPr>
          <w:rFonts w:ascii="Times New Roman" w:hAnsi="Times New Roman" w:cs="Times New Roman"/>
          <w:sz w:val="28"/>
          <w:szCs w:val="28"/>
        </w:rPr>
        <w:t>год и на плановый период 202</w:t>
      </w:r>
      <w:r w:rsidR="00673A1C">
        <w:rPr>
          <w:rFonts w:ascii="Times New Roman" w:hAnsi="Times New Roman" w:cs="Times New Roman"/>
          <w:sz w:val="28"/>
          <w:szCs w:val="28"/>
        </w:rPr>
        <w:t>6</w:t>
      </w:r>
      <w:r w:rsidRPr="00276BB4">
        <w:rPr>
          <w:rFonts w:ascii="Times New Roman" w:hAnsi="Times New Roman" w:cs="Times New Roman"/>
          <w:sz w:val="28"/>
          <w:szCs w:val="28"/>
        </w:rPr>
        <w:t xml:space="preserve"> и 202</w:t>
      </w:r>
      <w:r w:rsidR="00673A1C">
        <w:rPr>
          <w:rFonts w:ascii="Times New Roman" w:hAnsi="Times New Roman" w:cs="Times New Roman"/>
          <w:sz w:val="28"/>
          <w:szCs w:val="28"/>
        </w:rPr>
        <w:t>7</w:t>
      </w:r>
      <w:r w:rsidRPr="00276BB4">
        <w:rPr>
          <w:rFonts w:ascii="Times New Roman" w:hAnsi="Times New Roman" w:cs="Times New Roman"/>
          <w:sz w:val="28"/>
          <w:szCs w:val="28"/>
        </w:rPr>
        <w:t xml:space="preserve"> годов подготовлен в соответствии с требованиями </w:t>
      </w:r>
      <w:r w:rsidR="00276BB4" w:rsidRPr="00276BB4">
        <w:rPr>
          <w:rFonts w:ascii="Times New Roman" w:hAnsi="Times New Roman" w:cs="Times New Roman"/>
          <w:sz w:val="28"/>
          <w:szCs w:val="28"/>
        </w:rPr>
        <w:t>Б</w:t>
      </w:r>
      <w:r w:rsidRPr="00276BB4">
        <w:rPr>
          <w:rFonts w:ascii="Times New Roman" w:hAnsi="Times New Roman" w:cs="Times New Roman"/>
          <w:sz w:val="28"/>
          <w:szCs w:val="28"/>
        </w:rPr>
        <w:t>юджетного</w:t>
      </w:r>
      <w:r w:rsidR="00276BB4" w:rsidRPr="00276BB4">
        <w:rPr>
          <w:rFonts w:ascii="Times New Roman" w:hAnsi="Times New Roman" w:cs="Times New Roman"/>
          <w:sz w:val="28"/>
          <w:szCs w:val="28"/>
        </w:rPr>
        <w:t xml:space="preserve"> кодекса Российской Федерации, решением Думы города Нижневартовска от </w:t>
      </w:r>
      <w:r w:rsidR="00276BB4">
        <w:rPr>
          <w:rFonts w:ascii="Times New Roman" w:hAnsi="Times New Roman" w:cs="Times New Roman"/>
          <w:sz w:val="28"/>
          <w:szCs w:val="28"/>
        </w:rPr>
        <w:t xml:space="preserve">16.09.2011 №83 </w:t>
      </w:r>
      <w:r w:rsidR="00276BB4" w:rsidRPr="00276BB4">
        <w:rPr>
          <w:rFonts w:ascii="Times New Roman" w:hAnsi="Times New Roman" w:cs="Times New Roman"/>
          <w:sz w:val="28"/>
          <w:szCs w:val="28"/>
        </w:rPr>
        <w:t>"Об</w:t>
      </w:r>
      <w:r w:rsidR="00276BB4">
        <w:rPr>
          <w:rFonts w:ascii="Times New Roman" w:hAnsi="Times New Roman" w:cs="Times New Roman"/>
          <w:sz w:val="28"/>
          <w:szCs w:val="28"/>
        </w:rPr>
        <w:t xml:space="preserve"> утверждении</w:t>
      </w:r>
      <w:r w:rsidR="00276BB4" w:rsidRPr="00276BB4">
        <w:rPr>
          <w:rFonts w:ascii="Times New Roman" w:hAnsi="Times New Roman" w:cs="Times New Roman"/>
          <w:sz w:val="28"/>
          <w:szCs w:val="28"/>
        </w:rPr>
        <w:t xml:space="preserve"> </w:t>
      </w:r>
      <w:hyperlink r:id="rId9" w:history="1">
        <w:r w:rsidR="00276BB4" w:rsidRPr="00276BB4">
          <w:rPr>
            <w:rFonts w:ascii="Times New Roman" w:hAnsi="Times New Roman" w:cs="Times New Roman"/>
            <w:sz w:val="28"/>
            <w:szCs w:val="28"/>
          </w:rPr>
          <w:t>Положени</w:t>
        </w:r>
      </w:hyperlink>
      <w:r w:rsidR="00276BB4" w:rsidRPr="00276BB4">
        <w:rPr>
          <w:rFonts w:ascii="Times New Roman" w:hAnsi="Times New Roman" w:cs="Times New Roman"/>
          <w:sz w:val="28"/>
          <w:szCs w:val="28"/>
        </w:rPr>
        <w:t>я о бюджетном процессе в городе Нижневартовск</w:t>
      </w:r>
      <w:r w:rsidR="00276BB4">
        <w:rPr>
          <w:rFonts w:ascii="Times New Roman" w:hAnsi="Times New Roman" w:cs="Times New Roman"/>
          <w:sz w:val="28"/>
          <w:szCs w:val="28"/>
        </w:rPr>
        <w:t>е</w:t>
      </w:r>
      <w:r w:rsidR="00276BB4" w:rsidRPr="00276BB4">
        <w:rPr>
          <w:rFonts w:ascii="Times New Roman" w:hAnsi="Times New Roman" w:cs="Times New Roman"/>
          <w:sz w:val="28"/>
          <w:szCs w:val="28"/>
        </w:rPr>
        <w:t>"</w:t>
      </w:r>
      <w:r w:rsidR="00596AF2">
        <w:rPr>
          <w:rFonts w:ascii="Times New Roman" w:hAnsi="Times New Roman" w:cs="Times New Roman"/>
          <w:sz w:val="28"/>
          <w:szCs w:val="28"/>
        </w:rPr>
        <w:t>.</w:t>
      </w:r>
    </w:p>
    <w:p w:rsidR="00596AF2" w:rsidRDefault="00596AF2" w:rsidP="00596AF2">
      <w:pPr>
        <w:spacing w:after="0"/>
        <w:rPr>
          <w:sz w:val="28"/>
        </w:rPr>
      </w:pPr>
      <w:r>
        <w:rPr>
          <w:sz w:val="28"/>
        </w:rPr>
        <w:t xml:space="preserve">Состав документов и материалов, представляемых одновременно с проектом бюджета, соответствует требованиям Бюджетного кодекса Российской Федерации, Положения о бюджетном процессе в городе Нижневартовске. </w:t>
      </w:r>
    </w:p>
    <w:p w:rsidR="00596AF2" w:rsidRDefault="005D52CE" w:rsidP="00596AF2">
      <w:pPr>
        <w:spacing w:after="0"/>
        <w:rPr>
          <w:sz w:val="28"/>
        </w:rPr>
      </w:pPr>
      <w:r>
        <w:rPr>
          <w:sz w:val="28"/>
        </w:rPr>
        <w:t>При с</w:t>
      </w:r>
      <w:r w:rsidR="00596AF2">
        <w:rPr>
          <w:sz w:val="28"/>
        </w:rPr>
        <w:t>оставлени</w:t>
      </w:r>
      <w:r>
        <w:rPr>
          <w:sz w:val="28"/>
        </w:rPr>
        <w:t>и</w:t>
      </w:r>
      <w:r w:rsidR="00596AF2">
        <w:rPr>
          <w:sz w:val="28"/>
        </w:rPr>
        <w:t xml:space="preserve"> проекта бюджета города </w:t>
      </w:r>
      <w:r>
        <w:rPr>
          <w:sz w:val="28"/>
        </w:rPr>
        <w:t xml:space="preserve">также учтены требования </w:t>
      </w:r>
      <w:r w:rsidR="00775F97">
        <w:rPr>
          <w:sz w:val="28"/>
        </w:rPr>
        <w:t xml:space="preserve">   </w:t>
      </w:r>
      <w:r>
        <w:rPr>
          <w:sz w:val="28"/>
        </w:rPr>
        <w:t>статьи 172</w:t>
      </w:r>
      <w:r w:rsidRPr="005D52CE">
        <w:rPr>
          <w:sz w:val="28"/>
          <w:szCs w:val="28"/>
        </w:rPr>
        <w:t xml:space="preserve"> </w:t>
      </w:r>
      <w:r w:rsidRPr="00276BB4">
        <w:rPr>
          <w:sz w:val="28"/>
          <w:szCs w:val="28"/>
        </w:rPr>
        <w:t>Бюджетного кодекса Российской Федерации</w:t>
      </w:r>
      <w:r>
        <w:rPr>
          <w:sz w:val="28"/>
          <w:szCs w:val="28"/>
        </w:rPr>
        <w:t>.</w:t>
      </w:r>
      <w:r>
        <w:rPr>
          <w:sz w:val="28"/>
        </w:rPr>
        <w:t xml:space="preserve">  </w:t>
      </w:r>
    </w:p>
    <w:p w:rsidR="005903CD" w:rsidRDefault="002A75B5" w:rsidP="00AA3FB9">
      <w:pPr>
        <w:rPr>
          <w:sz w:val="28"/>
        </w:rPr>
      </w:pPr>
      <w:r>
        <w:rPr>
          <w:sz w:val="28"/>
        </w:rPr>
        <w:t>П</w:t>
      </w:r>
      <w:r w:rsidRPr="00CF2E89">
        <w:rPr>
          <w:sz w:val="28"/>
        </w:rPr>
        <w:t xml:space="preserve">роект бюджета города </w:t>
      </w:r>
      <w:r w:rsidRPr="00CF2E89">
        <w:rPr>
          <w:sz w:val="28"/>
          <w:szCs w:val="28"/>
        </w:rPr>
        <w:t>на 202</w:t>
      </w:r>
      <w:r w:rsidR="00253ABE">
        <w:rPr>
          <w:sz w:val="28"/>
          <w:szCs w:val="28"/>
        </w:rPr>
        <w:t>5</w:t>
      </w:r>
      <w:r w:rsidRPr="00CF2E89">
        <w:rPr>
          <w:sz w:val="28"/>
          <w:szCs w:val="28"/>
        </w:rPr>
        <w:t xml:space="preserve"> год и </w:t>
      </w:r>
      <w:r w:rsidR="004641CE">
        <w:rPr>
          <w:sz w:val="28"/>
          <w:szCs w:val="28"/>
        </w:rPr>
        <w:t xml:space="preserve">на </w:t>
      </w:r>
      <w:r w:rsidRPr="00CF2E89">
        <w:rPr>
          <w:sz w:val="28"/>
          <w:szCs w:val="28"/>
        </w:rPr>
        <w:t>плановый период 202</w:t>
      </w:r>
      <w:r w:rsidR="00253ABE">
        <w:rPr>
          <w:sz w:val="28"/>
          <w:szCs w:val="28"/>
        </w:rPr>
        <w:t>6</w:t>
      </w:r>
      <w:r w:rsidRPr="00CF2E89">
        <w:rPr>
          <w:sz w:val="28"/>
          <w:szCs w:val="28"/>
        </w:rPr>
        <w:t xml:space="preserve"> и 202</w:t>
      </w:r>
      <w:r w:rsidR="00253ABE">
        <w:rPr>
          <w:sz w:val="28"/>
          <w:szCs w:val="28"/>
        </w:rPr>
        <w:t>7</w:t>
      </w:r>
      <w:r w:rsidRPr="00CF2E89">
        <w:rPr>
          <w:sz w:val="28"/>
          <w:szCs w:val="28"/>
        </w:rPr>
        <w:t xml:space="preserve"> </w:t>
      </w:r>
      <w:r>
        <w:rPr>
          <w:rFonts w:eastAsia="Courier New"/>
          <w:sz w:val="28"/>
          <w:szCs w:val="28"/>
        </w:rPr>
        <w:t xml:space="preserve">разработан на основе </w:t>
      </w:r>
      <w:r>
        <w:rPr>
          <w:sz w:val="28"/>
          <w:szCs w:val="28"/>
        </w:rPr>
        <w:t>базового варианта сценарных условий прогноза социально-экономического развития города Нижневартовска на 202</w:t>
      </w:r>
      <w:r w:rsidR="00253ABE">
        <w:rPr>
          <w:sz w:val="28"/>
          <w:szCs w:val="28"/>
        </w:rPr>
        <w:t>5</w:t>
      </w:r>
      <w:r>
        <w:rPr>
          <w:sz w:val="28"/>
          <w:szCs w:val="28"/>
        </w:rPr>
        <w:t xml:space="preserve"> год и на плановый период 202</w:t>
      </w:r>
      <w:r w:rsidR="00253ABE">
        <w:rPr>
          <w:sz w:val="28"/>
          <w:szCs w:val="28"/>
        </w:rPr>
        <w:t>6</w:t>
      </w:r>
      <w:r>
        <w:rPr>
          <w:sz w:val="28"/>
          <w:szCs w:val="28"/>
        </w:rPr>
        <w:t xml:space="preserve"> и 202</w:t>
      </w:r>
      <w:r w:rsidR="00253ABE">
        <w:rPr>
          <w:sz w:val="28"/>
          <w:szCs w:val="28"/>
        </w:rPr>
        <w:t>7</w:t>
      </w:r>
      <w:r>
        <w:rPr>
          <w:sz w:val="28"/>
          <w:szCs w:val="28"/>
        </w:rPr>
        <w:t xml:space="preserve"> годов, </w:t>
      </w:r>
      <w:r w:rsidR="005903CD" w:rsidRPr="00CF2E89">
        <w:rPr>
          <w:sz w:val="28"/>
        </w:rPr>
        <w:t>сбалансирован и вносится на рассмотрение Думы города Нижневартовска со следующими параметрами</w:t>
      </w:r>
      <w:r w:rsidR="00F90D1A">
        <w:rPr>
          <w:sz w:val="28"/>
        </w:rPr>
        <w:t>.</w:t>
      </w:r>
    </w:p>
    <w:p w:rsidR="00FC6DD6" w:rsidRDefault="00FC6DD6" w:rsidP="00FC6DD6">
      <w:pPr>
        <w:ind w:firstLine="0"/>
        <w:rPr>
          <w:sz w:val="28"/>
        </w:rPr>
      </w:pPr>
      <w:r>
        <w:rPr>
          <w:noProof/>
          <w:sz w:val="28"/>
        </w:rPr>
        <w:drawing>
          <wp:inline distT="0" distB="0" distL="0" distR="0">
            <wp:extent cx="6120765" cy="2279015"/>
            <wp:effectExtent l="0" t="0" r="0" b="0"/>
            <wp:docPr id="6" name="Рисунок 6" descr="\\shares\Департамент финансов\Общие\ДОКУМ-ОТ\Черепанова К.А\Рисунок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shares\Департамент финансов\Общие\ДОКУМ-ОТ\Черепанова К.А\Рисунок7.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20765" cy="2279015"/>
                    </a:xfrm>
                    <a:prstGeom prst="rect">
                      <a:avLst/>
                    </a:prstGeom>
                    <a:noFill/>
                    <a:ln>
                      <a:noFill/>
                    </a:ln>
                  </pic:spPr>
                </pic:pic>
              </a:graphicData>
            </a:graphic>
          </wp:inline>
        </w:drawing>
      </w:r>
    </w:p>
    <w:p w:rsidR="00596AF2" w:rsidRDefault="000A7344" w:rsidP="001A0A22">
      <w:pPr>
        <w:spacing w:before="240" w:after="0"/>
        <w:rPr>
          <w:sz w:val="28"/>
        </w:rPr>
      </w:pPr>
      <w:r>
        <w:rPr>
          <w:sz w:val="28"/>
          <w:szCs w:val="28"/>
          <w:lang w:eastAsia="ar-SA"/>
        </w:rPr>
        <w:t xml:space="preserve">Размер </w:t>
      </w:r>
      <w:r>
        <w:rPr>
          <w:sz w:val="28"/>
          <w:szCs w:val="28"/>
        </w:rPr>
        <w:t xml:space="preserve">дефицита бюджета города </w:t>
      </w:r>
      <w:r w:rsidRPr="00765D7D">
        <w:rPr>
          <w:sz w:val="28"/>
          <w:szCs w:val="28"/>
        </w:rPr>
        <w:t>от общего годового объема доходов бюджета города без учета объема безвозмездных поступлений и поступлений налоговых доходов по дополнительным нормативам отчислений</w:t>
      </w:r>
      <w:r>
        <w:rPr>
          <w:sz w:val="28"/>
          <w:szCs w:val="28"/>
        </w:rPr>
        <w:t xml:space="preserve"> в 202</w:t>
      </w:r>
      <w:r w:rsidR="00AE65D4">
        <w:rPr>
          <w:sz w:val="28"/>
          <w:szCs w:val="28"/>
        </w:rPr>
        <w:t>5</w:t>
      </w:r>
      <w:r>
        <w:rPr>
          <w:sz w:val="28"/>
          <w:szCs w:val="28"/>
        </w:rPr>
        <w:t xml:space="preserve"> году составляет </w:t>
      </w:r>
      <w:r w:rsidR="00AE65D4">
        <w:rPr>
          <w:sz w:val="28"/>
          <w:szCs w:val="28"/>
        </w:rPr>
        <w:t>11,1</w:t>
      </w:r>
      <w:r w:rsidRPr="00A030D1">
        <w:rPr>
          <w:rFonts w:eastAsia="Calibri"/>
          <w:sz w:val="28"/>
          <w:szCs w:val="28"/>
        </w:rPr>
        <w:t>%</w:t>
      </w:r>
      <w:r>
        <w:rPr>
          <w:rFonts w:eastAsia="Calibri"/>
          <w:sz w:val="28"/>
          <w:szCs w:val="28"/>
        </w:rPr>
        <w:t xml:space="preserve">, </w:t>
      </w:r>
      <w:r>
        <w:rPr>
          <w:sz w:val="28"/>
          <w:szCs w:val="28"/>
        </w:rPr>
        <w:t>в 202</w:t>
      </w:r>
      <w:r w:rsidR="00AE65D4">
        <w:rPr>
          <w:sz w:val="28"/>
          <w:szCs w:val="28"/>
        </w:rPr>
        <w:t>6</w:t>
      </w:r>
      <w:r>
        <w:rPr>
          <w:sz w:val="28"/>
          <w:szCs w:val="28"/>
        </w:rPr>
        <w:t xml:space="preserve"> году </w:t>
      </w:r>
      <w:r w:rsidR="00AE65D4">
        <w:rPr>
          <w:sz w:val="28"/>
          <w:szCs w:val="28"/>
        </w:rPr>
        <w:t>–</w:t>
      </w:r>
      <w:r>
        <w:rPr>
          <w:sz w:val="28"/>
          <w:szCs w:val="28"/>
        </w:rPr>
        <w:t xml:space="preserve"> </w:t>
      </w:r>
      <w:r w:rsidR="00AE65D4">
        <w:rPr>
          <w:sz w:val="28"/>
          <w:szCs w:val="28"/>
        </w:rPr>
        <w:t>1,4</w:t>
      </w:r>
      <w:r w:rsidRPr="00A030D1">
        <w:rPr>
          <w:sz w:val="28"/>
          <w:szCs w:val="28"/>
        </w:rPr>
        <w:t>%,</w:t>
      </w:r>
      <w:r w:rsidRPr="00B84DD5">
        <w:rPr>
          <w:color w:val="FF0000"/>
          <w:sz w:val="28"/>
          <w:szCs w:val="28"/>
        </w:rPr>
        <w:t xml:space="preserve"> </w:t>
      </w:r>
      <w:r>
        <w:rPr>
          <w:sz w:val="28"/>
          <w:szCs w:val="28"/>
        </w:rPr>
        <w:t>в 202</w:t>
      </w:r>
      <w:r w:rsidR="00AE65D4">
        <w:rPr>
          <w:sz w:val="28"/>
          <w:szCs w:val="28"/>
        </w:rPr>
        <w:t>7</w:t>
      </w:r>
      <w:r>
        <w:rPr>
          <w:sz w:val="28"/>
          <w:szCs w:val="28"/>
        </w:rPr>
        <w:t xml:space="preserve"> году</w:t>
      </w:r>
      <w:r w:rsidRPr="00A97A8F">
        <w:rPr>
          <w:sz w:val="28"/>
          <w:szCs w:val="28"/>
        </w:rPr>
        <w:t xml:space="preserve"> </w:t>
      </w:r>
      <w:r>
        <w:rPr>
          <w:sz w:val="28"/>
          <w:szCs w:val="28"/>
        </w:rPr>
        <w:t>–</w:t>
      </w:r>
      <w:r w:rsidR="00C62404">
        <w:rPr>
          <w:sz w:val="28"/>
          <w:szCs w:val="28"/>
        </w:rPr>
        <w:t xml:space="preserve"> </w:t>
      </w:r>
      <w:r w:rsidR="00AE65D4">
        <w:rPr>
          <w:sz w:val="28"/>
          <w:szCs w:val="28"/>
        </w:rPr>
        <w:t>1,7</w:t>
      </w:r>
      <w:r w:rsidRPr="00A030D1">
        <w:rPr>
          <w:sz w:val="28"/>
          <w:szCs w:val="28"/>
        </w:rPr>
        <w:t>%.</w:t>
      </w:r>
      <w:r>
        <w:rPr>
          <w:sz w:val="28"/>
          <w:szCs w:val="28"/>
        </w:rPr>
        <w:t xml:space="preserve">  </w:t>
      </w:r>
      <w:r w:rsidR="00A97A8F">
        <w:rPr>
          <w:sz w:val="28"/>
          <w:szCs w:val="28"/>
        </w:rPr>
        <w:t xml:space="preserve">В источниках финансирования </w:t>
      </w:r>
      <w:r w:rsidR="00A97A8F">
        <w:rPr>
          <w:sz w:val="28"/>
          <w:szCs w:val="28"/>
          <w:lang w:eastAsia="ar-SA"/>
        </w:rPr>
        <w:t>д</w:t>
      </w:r>
      <w:r w:rsidR="00A97A8F">
        <w:rPr>
          <w:sz w:val="28"/>
          <w:szCs w:val="28"/>
        </w:rPr>
        <w:t>ефицит</w:t>
      </w:r>
      <w:r w:rsidR="004641CE">
        <w:rPr>
          <w:sz w:val="28"/>
          <w:szCs w:val="28"/>
        </w:rPr>
        <w:t>а</w:t>
      </w:r>
      <w:r w:rsidR="00A97A8F">
        <w:rPr>
          <w:sz w:val="28"/>
          <w:szCs w:val="28"/>
        </w:rPr>
        <w:t xml:space="preserve"> бюджета города в 202</w:t>
      </w:r>
      <w:r w:rsidR="00AE65D4">
        <w:rPr>
          <w:sz w:val="28"/>
          <w:szCs w:val="28"/>
        </w:rPr>
        <w:t>5</w:t>
      </w:r>
      <w:r w:rsidR="00A97A8F">
        <w:rPr>
          <w:sz w:val="28"/>
          <w:szCs w:val="28"/>
        </w:rPr>
        <w:t xml:space="preserve"> году учтены </w:t>
      </w:r>
      <w:r w:rsidR="00A97A8F" w:rsidRPr="002921F4">
        <w:rPr>
          <w:sz w:val="28"/>
          <w:szCs w:val="28"/>
        </w:rPr>
        <w:t>остат</w:t>
      </w:r>
      <w:r w:rsidR="00A97A8F">
        <w:rPr>
          <w:sz w:val="28"/>
          <w:szCs w:val="28"/>
        </w:rPr>
        <w:t>ки</w:t>
      </w:r>
      <w:r w:rsidR="00A97A8F" w:rsidRPr="002921F4">
        <w:rPr>
          <w:sz w:val="28"/>
          <w:szCs w:val="28"/>
        </w:rPr>
        <w:t xml:space="preserve"> средств на счетах по учету средств бюджета города</w:t>
      </w:r>
      <w:r w:rsidR="00A97A8F">
        <w:rPr>
          <w:sz w:val="28"/>
          <w:szCs w:val="28"/>
        </w:rPr>
        <w:t>. С</w:t>
      </w:r>
      <w:r w:rsidR="00A97A8F">
        <w:rPr>
          <w:sz w:val="28"/>
          <w:szCs w:val="28"/>
          <w:lang w:eastAsia="ar-SA"/>
        </w:rPr>
        <w:t>огласно статье 92.1 Бюджетного кодекса Российской Федерации д</w:t>
      </w:r>
      <w:r w:rsidR="00A97A8F">
        <w:rPr>
          <w:sz w:val="28"/>
          <w:szCs w:val="28"/>
        </w:rPr>
        <w:t xml:space="preserve">ефицит бюджета города </w:t>
      </w:r>
      <w:r w:rsidR="00A97A8F" w:rsidRPr="002921F4">
        <w:rPr>
          <w:sz w:val="28"/>
          <w:szCs w:val="28"/>
        </w:rPr>
        <w:t>может превысить установленные ограничения в пределах суммы</w:t>
      </w:r>
      <w:r w:rsidR="00A97A8F">
        <w:rPr>
          <w:sz w:val="28"/>
          <w:szCs w:val="28"/>
        </w:rPr>
        <w:t xml:space="preserve"> </w:t>
      </w:r>
      <w:r w:rsidR="00A97A8F" w:rsidRPr="002921F4">
        <w:rPr>
          <w:sz w:val="28"/>
          <w:szCs w:val="28"/>
        </w:rPr>
        <w:t>снижения остатков средств на счетах по учету средств бюджета города</w:t>
      </w:r>
      <w:r w:rsidR="00A97A8F">
        <w:rPr>
          <w:sz w:val="28"/>
          <w:szCs w:val="28"/>
        </w:rPr>
        <w:t xml:space="preserve">. </w:t>
      </w:r>
    </w:p>
    <w:p w:rsidR="00F546EC" w:rsidRDefault="005903CD" w:rsidP="008700E2">
      <w:pPr>
        <w:spacing w:after="0"/>
        <w:rPr>
          <w:sz w:val="28"/>
          <w:szCs w:val="28"/>
        </w:rPr>
      </w:pPr>
      <w:r>
        <w:rPr>
          <w:sz w:val="28"/>
          <w:szCs w:val="28"/>
        </w:rPr>
        <w:t>П</w:t>
      </w:r>
      <w:r w:rsidRPr="00643A4C">
        <w:rPr>
          <w:sz w:val="28"/>
          <w:szCs w:val="28"/>
        </w:rPr>
        <w:t xml:space="preserve">одробное описание, расчеты и обоснования объемов доходов, бюджетных ассигнований по расходам, а также по источникам покрытия </w:t>
      </w:r>
      <w:r w:rsidRPr="00643A4C">
        <w:rPr>
          <w:sz w:val="28"/>
          <w:szCs w:val="28"/>
        </w:rPr>
        <w:lastRenderedPageBreak/>
        <w:t>дефицита бюджета города приведены в соответствующих разделах настоящей пояснительной записки.</w:t>
      </w:r>
    </w:p>
    <w:p w:rsidR="005E4DCF" w:rsidRDefault="005E4DCF" w:rsidP="008700E2">
      <w:pPr>
        <w:spacing w:after="0"/>
        <w:rPr>
          <w:sz w:val="28"/>
          <w:szCs w:val="28"/>
        </w:rPr>
      </w:pPr>
    </w:p>
    <w:p w:rsidR="00EB3570" w:rsidRPr="00EB3570" w:rsidRDefault="00EB3570" w:rsidP="00EB3570">
      <w:pPr>
        <w:spacing w:after="0"/>
        <w:ind w:firstLine="0"/>
        <w:jc w:val="center"/>
        <w:rPr>
          <w:rFonts w:eastAsia="Calibri"/>
          <w:b/>
          <w:sz w:val="28"/>
          <w:szCs w:val="28"/>
          <w:lang w:eastAsia="en-US"/>
        </w:rPr>
      </w:pPr>
      <w:r w:rsidRPr="00EB3570">
        <w:rPr>
          <w:rFonts w:eastAsia="Calibri"/>
          <w:b/>
          <w:sz w:val="28"/>
          <w:szCs w:val="28"/>
          <w:lang w:eastAsia="en-US"/>
        </w:rPr>
        <w:t>ДОХОДЫ БЮДЖЕТА ГОРОДА НИЖНЕВАРТОВСКА</w:t>
      </w:r>
    </w:p>
    <w:p w:rsidR="00EB3570" w:rsidRPr="00EB3570" w:rsidRDefault="00EB3570" w:rsidP="00EB3570">
      <w:pPr>
        <w:spacing w:after="0"/>
        <w:ind w:firstLine="0"/>
        <w:jc w:val="center"/>
        <w:rPr>
          <w:rFonts w:eastAsia="Calibri"/>
          <w:b/>
          <w:sz w:val="28"/>
          <w:szCs w:val="28"/>
          <w:lang w:eastAsia="en-US"/>
        </w:rPr>
      </w:pPr>
      <w:r w:rsidRPr="00EB3570">
        <w:rPr>
          <w:rFonts w:eastAsia="Calibri"/>
          <w:b/>
          <w:sz w:val="28"/>
          <w:szCs w:val="28"/>
          <w:lang w:eastAsia="en-US"/>
        </w:rPr>
        <w:t xml:space="preserve">НА 2025 ГОД И НА ПЛАНОВЫЙ ПЕРИОД 2026 И 2027 ГОДОВ </w:t>
      </w:r>
    </w:p>
    <w:p w:rsidR="00EB3570" w:rsidRPr="00EB3570" w:rsidRDefault="00EB3570" w:rsidP="00EB3570">
      <w:pPr>
        <w:tabs>
          <w:tab w:val="left" w:pos="3420"/>
        </w:tabs>
        <w:spacing w:after="0"/>
        <w:rPr>
          <w:sz w:val="28"/>
          <w:szCs w:val="28"/>
        </w:rPr>
      </w:pPr>
    </w:p>
    <w:p w:rsidR="00EB3570" w:rsidRPr="00EB3570" w:rsidRDefault="00EB3570" w:rsidP="00EB3570">
      <w:pPr>
        <w:widowControl w:val="0"/>
        <w:autoSpaceDE w:val="0"/>
        <w:autoSpaceDN w:val="0"/>
        <w:adjustRightInd w:val="0"/>
        <w:spacing w:after="0"/>
        <w:ind w:firstLine="720"/>
        <w:rPr>
          <w:sz w:val="28"/>
          <w:szCs w:val="28"/>
        </w:rPr>
      </w:pPr>
      <w:r w:rsidRPr="00EB3570">
        <w:rPr>
          <w:sz w:val="28"/>
          <w:szCs w:val="28"/>
        </w:rPr>
        <w:t>Доходы бюджета города на 2025 год и на плановый период 2026 и 2027 годов определены на основании прогнозов, представленных главными администраторами доходов бюджета города</w:t>
      </w:r>
      <w:r w:rsidRPr="00EB3570">
        <w:t xml:space="preserve"> </w:t>
      </w:r>
      <w:r w:rsidRPr="00EB3570">
        <w:rPr>
          <w:sz w:val="28"/>
          <w:szCs w:val="28"/>
        </w:rPr>
        <w:t>по перечню закрепленных за ними видов доходов, рассчитанных в соответствии с утвержденными данными главными администраторами методиками прогнозирования поступлений доходов в бюджет города.</w:t>
      </w:r>
    </w:p>
    <w:p w:rsidR="00EB3570" w:rsidRPr="00EB3570" w:rsidRDefault="00EB3570" w:rsidP="00EB3570">
      <w:pPr>
        <w:widowControl w:val="0"/>
        <w:autoSpaceDE w:val="0"/>
        <w:autoSpaceDN w:val="0"/>
        <w:adjustRightInd w:val="0"/>
        <w:spacing w:after="0"/>
        <w:ind w:firstLine="720"/>
        <w:rPr>
          <w:sz w:val="28"/>
          <w:szCs w:val="28"/>
        </w:rPr>
      </w:pPr>
      <w:r w:rsidRPr="00EB3570">
        <w:rPr>
          <w:sz w:val="28"/>
          <w:szCs w:val="28"/>
        </w:rPr>
        <w:t>Доходная база бюджета сформирована в соответствии с действующими на момент составления проекта бюджета нормами бюджетного и налогового законодательства, а также с учетом изменений, вступающих в силу с 1 января 2025 год.</w:t>
      </w:r>
    </w:p>
    <w:p w:rsidR="00EB3570" w:rsidRPr="00EB3570" w:rsidRDefault="00EB3570" w:rsidP="005E4DCF">
      <w:pPr>
        <w:widowControl w:val="0"/>
        <w:autoSpaceDE w:val="0"/>
        <w:autoSpaceDN w:val="0"/>
        <w:adjustRightInd w:val="0"/>
        <w:spacing w:before="120" w:after="0"/>
        <w:ind w:firstLine="720"/>
        <w:rPr>
          <w:rFonts w:eastAsia="Calibri"/>
          <w:color w:val="FF0000"/>
          <w:sz w:val="28"/>
          <w:szCs w:val="28"/>
          <w:lang w:eastAsia="en-US"/>
        </w:rPr>
      </w:pPr>
      <w:r w:rsidRPr="00EB3570">
        <w:rPr>
          <w:rFonts w:eastAsia="Calibri"/>
          <w:sz w:val="28"/>
          <w:szCs w:val="28"/>
          <w:lang w:eastAsia="en-US"/>
        </w:rPr>
        <w:t>Параметры доходов бюджета города на трехлетний период следующие:</w:t>
      </w:r>
    </w:p>
    <w:p w:rsidR="00EB3570" w:rsidRPr="00EB3570" w:rsidRDefault="00EB3570" w:rsidP="00EB3570">
      <w:pPr>
        <w:widowControl w:val="0"/>
        <w:autoSpaceDE w:val="0"/>
        <w:autoSpaceDN w:val="0"/>
        <w:adjustRightInd w:val="0"/>
        <w:spacing w:after="0"/>
        <w:ind w:firstLine="720"/>
        <w:rPr>
          <w:rFonts w:eastAsia="Calibri"/>
          <w:color w:val="FF0000"/>
          <w:sz w:val="28"/>
          <w:szCs w:val="28"/>
          <w:lang w:eastAsia="en-US"/>
        </w:rPr>
      </w:pPr>
      <w:r w:rsidRPr="00EB3570">
        <w:rPr>
          <w:rFonts w:eastAsia="Calibri"/>
          <w:noProof/>
          <w:color w:val="FF0000"/>
          <w:sz w:val="28"/>
          <w:szCs w:val="28"/>
        </w:rPr>
        <mc:AlternateContent>
          <mc:Choice Requires="wps">
            <w:drawing>
              <wp:anchor distT="0" distB="0" distL="114300" distR="114300" simplePos="0" relativeHeight="251628032" behindDoc="0" locked="0" layoutInCell="1" allowOverlap="1" wp14:anchorId="030CCD8A" wp14:editId="1D35E3C1">
                <wp:simplePos x="0" y="0"/>
                <wp:positionH relativeFrom="column">
                  <wp:posOffset>1668780</wp:posOffset>
                </wp:positionH>
                <wp:positionV relativeFrom="paragraph">
                  <wp:posOffset>206375</wp:posOffset>
                </wp:positionV>
                <wp:extent cx="845820" cy="777240"/>
                <wp:effectExtent l="57150" t="38100" r="49530" b="41910"/>
                <wp:wrapNone/>
                <wp:docPr id="100" name="Овал 100"/>
                <wp:cNvGraphicFramePr/>
                <a:graphic xmlns:a="http://schemas.openxmlformats.org/drawingml/2006/main">
                  <a:graphicData uri="http://schemas.microsoft.com/office/word/2010/wordprocessingShape">
                    <wps:wsp>
                      <wps:cNvSpPr/>
                      <wps:spPr>
                        <a:xfrm>
                          <a:off x="0" y="0"/>
                          <a:ext cx="845820" cy="777240"/>
                        </a:xfrm>
                        <a:prstGeom prst="ellipse">
                          <a:avLst/>
                        </a:prstGeom>
                        <a:solidFill>
                          <a:srgbClr val="79ADDD"/>
                        </a:solidFill>
                        <a:ln w="12700" cap="flat" cmpd="sng" algn="ctr">
                          <a:noFill/>
                          <a:prstDash val="solid"/>
                          <a:miter lim="800000"/>
                        </a:ln>
                        <a:effectLst/>
                        <a:scene3d>
                          <a:camera prst="orthographicFront"/>
                          <a:lightRig rig="threePt" dir="t"/>
                        </a:scene3d>
                        <a:sp3d>
                          <a:bevelT/>
                        </a:sp3d>
                      </wps:spPr>
                      <wps:txbx>
                        <w:txbxContent>
                          <w:p w:rsidR="00B134FD" w:rsidRDefault="00B134FD" w:rsidP="00EB3570">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30CCD8A" id="Овал 100" o:spid="_x0000_s1026" style="position:absolute;left:0;text-align:left;margin-left:131.4pt;margin-top:16.25pt;width:66.6pt;height:61.2p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" fillcolor="#79addd" stroked="f" strokeweight="1pt">
                <v:stroke joinstyle="miter"/>
                <v:textbox>
                  <w:txbxContent>
                    <w:p w:rsidR="00B134FD" w:rsidRDefault="00B134FD" w:rsidP="00EB3570">
                      <w:pPr>
                        <w:jc w:val="center"/>
                      </w:pPr>
                      <w:r>
                        <w:t xml:space="preserve"> </w:t>
                      </w:r>
                    </w:p>
                  </w:txbxContent>
                </v:textbox>
              </v:oval>
            </w:pict>
          </mc:Fallback>
        </mc:AlternateContent>
      </w:r>
      <w:r w:rsidRPr="00EB3570">
        <w:rPr>
          <w:rFonts w:eastAsia="Calibri"/>
          <w:noProof/>
          <w:color w:val="FF0000"/>
          <w:sz w:val="28"/>
          <w:szCs w:val="28"/>
        </w:rPr>
        <mc:AlternateContent>
          <mc:Choice Requires="wps">
            <w:drawing>
              <wp:anchor distT="0" distB="0" distL="114300" distR="114300" simplePos="0" relativeHeight="251631104" behindDoc="0" locked="0" layoutInCell="1" allowOverlap="1" wp14:anchorId="376F1492" wp14:editId="3B74EB06">
                <wp:simplePos x="0" y="0"/>
                <wp:positionH relativeFrom="column">
                  <wp:posOffset>3108960</wp:posOffset>
                </wp:positionH>
                <wp:positionV relativeFrom="paragraph">
                  <wp:posOffset>207645</wp:posOffset>
                </wp:positionV>
                <wp:extent cx="845820" cy="777240"/>
                <wp:effectExtent l="57150" t="38100" r="49530" b="41910"/>
                <wp:wrapNone/>
                <wp:docPr id="102" name="Овал 102"/>
                <wp:cNvGraphicFramePr/>
                <a:graphic xmlns:a="http://schemas.openxmlformats.org/drawingml/2006/main">
                  <a:graphicData uri="http://schemas.microsoft.com/office/word/2010/wordprocessingShape">
                    <wps:wsp>
                      <wps:cNvSpPr/>
                      <wps:spPr>
                        <a:xfrm>
                          <a:off x="0" y="0"/>
                          <a:ext cx="845820" cy="777240"/>
                        </a:xfrm>
                        <a:prstGeom prst="ellipse">
                          <a:avLst/>
                        </a:prstGeom>
                        <a:solidFill>
                          <a:srgbClr val="79ADDD"/>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099CF01" id="Овал 102" o:spid="_x0000_s1026" style="position:absolute;margin-left:244.8pt;margin-top:16.35pt;width:66.6pt;height:61.2pt;z-index:25163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" fillcolor="#79addd" stroked="f" strokeweight="1pt">
                <v:stroke joinstyle="miter"/>
              </v:oval>
            </w:pict>
          </mc:Fallback>
        </mc:AlternateContent>
      </w:r>
      <w:r w:rsidRPr="00EB3570">
        <w:rPr>
          <w:rFonts w:eastAsia="Calibri"/>
          <w:noProof/>
          <w:color w:val="FF0000"/>
          <w:sz w:val="28"/>
          <w:szCs w:val="28"/>
        </w:rPr>
        <mc:AlternateContent>
          <mc:Choice Requires="wps">
            <w:drawing>
              <wp:anchor distT="0" distB="0" distL="114300" distR="114300" simplePos="0" relativeHeight="251582976" behindDoc="0" locked="0" layoutInCell="1" allowOverlap="1" wp14:anchorId="0F6911AF" wp14:editId="4CD82B82">
                <wp:simplePos x="0" y="0"/>
                <wp:positionH relativeFrom="column">
                  <wp:posOffset>177165</wp:posOffset>
                </wp:positionH>
                <wp:positionV relativeFrom="paragraph">
                  <wp:posOffset>153035</wp:posOffset>
                </wp:positionV>
                <wp:extent cx="845820" cy="777240"/>
                <wp:effectExtent l="57150" t="38100" r="49530" b="41910"/>
                <wp:wrapNone/>
                <wp:docPr id="42" name="Овал 42"/>
                <wp:cNvGraphicFramePr/>
                <a:graphic xmlns:a="http://schemas.openxmlformats.org/drawingml/2006/main">
                  <a:graphicData uri="http://schemas.microsoft.com/office/word/2010/wordprocessingShape">
                    <wps:wsp>
                      <wps:cNvSpPr/>
                      <wps:spPr>
                        <a:xfrm>
                          <a:off x="0" y="0"/>
                          <a:ext cx="845820" cy="777240"/>
                        </a:xfrm>
                        <a:prstGeom prst="ellipse">
                          <a:avLst/>
                        </a:prstGeom>
                        <a:solidFill>
                          <a:srgbClr val="79ADDD"/>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D979AEF" id="Овал 42" o:spid="_x0000_s1026" style="position:absolute;margin-left:13.95pt;margin-top:12.05pt;width:66.6pt;height:61.2pt;z-index:251582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" fillcolor="#79addd" stroked="f" strokeweight="1pt">
                <v:stroke joinstyle="miter"/>
              </v:oval>
            </w:pict>
          </mc:Fallback>
        </mc:AlternateContent>
      </w:r>
    </w:p>
    <w:p w:rsidR="00EB3570" w:rsidRPr="00EB3570" w:rsidRDefault="001C2665" w:rsidP="00EB3570">
      <w:pPr>
        <w:widowControl w:val="0"/>
        <w:autoSpaceDE w:val="0"/>
        <w:autoSpaceDN w:val="0"/>
        <w:adjustRightInd w:val="0"/>
        <w:spacing w:after="0"/>
        <w:ind w:firstLine="720"/>
        <w:rPr>
          <w:rFonts w:eastAsia="Calibri"/>
          <w:color w:val="FF0000"/>
          <w:sz w:val="28"/>
          <w:szCs w:val="28"/>
          <w:lang w:eastAsia="en-US"/>
        </w:rPr>
      </w:pPr>
      <w:r w:rsidRPr="00EB3570">
        <w:rPr>
          <w:rFonts w:eastAsia="Calibri"/>
          <w:noProof/>
          <w:color w:val="FF0000"/>
          <w:sz w:val="28"/>
          <w:szCs w:val="28"/>
        </w:rPr>
        <mc:AlternateContent>
          <mc:Choice Requires="wps">
            <w:drawing>
              <wp:anchor distT="0" distB="0" distL="114300" distR="114300" simplePos="0" relativeHeight="251532800" behindDoc="0" locked="0" layoutInCell="1" allowOverlap="1" wp14:anchorId="751116A6" wp14:editId="2B9EC449">
                <wp:simplePos x="0" y="0"/>
                <wp:positionH relativeFrom="column">
                  <wp:posOffset>4871085</wp:posOffset>
                </wp:positionH>
                <wp:positionV relativeFrom="paragraph">
                  <wp:posOffset>207010</wp:posOffset>
                </wp:positionV>
                <wp:extent cx="1127760" cy="281940"/>
                <wp:effectExtent l="57150" t="57150" r="53340" b="60960"/>
                <wp:wrapNone/>
                <wp:docPr id="105" name="Прямоугольник 105"/>
                <wp:cNvGraphicFramePr/>
                <a:graphic xmlns:a="http://schemas.openxmlformats.org/drawingml/2006/main">
                  <a:graphicData uri="http://schemas.microsoft.com/office/word/2010/wordprocessingShape">
                    <wps:wsp>
                      <wps:cNvSpPr/>
                      <wps:spPr>
                        <a:xfrm>
                          <a:off x="0" y="0"/>
                          <a:ext cx="1127760" cy="281940"/>
                        </a:xfrm>
                        <a:prstGeom prst="rect">
                          <a:avLst/>
                        </a:prstGeom>
                        <a:solidFill>
                          <a:srgbClr val="5B9BD5">
                            <a:lumMod val="20000"/>
                            <a:lumOff val="80000"/>
                          </a:srgbClr>
                        </a:solidFill>
                        <a:ln w="3175" cap="flat" cmpd="sng" algn="ctr">
                          <a:solidFill>
                            <a:sysClr val="window" lastClr="FFFFFF"/>
                          </a:solidFill>
                          <a:prstDash val="solid"/>
                          <a:miter lim="800000"/>
                        </a:ln>
                        <a:effectLst/>
                        <a:scene3d>
                          <a:camera prst="orthographicFront"/>
                          <a:lightRig rig="threePt" dir="t"/>
                        </a:scene3d>
                        <a:sp3d>
                          <a:bevelT prst="relaxedInset"/>
                        </a:sp3d>
                      </wps:spPr>
                      <wps:txbx>
                        <w:txbxContent>
                          <w:p w:rsidR="00B134FD" w:rsidRPr="00AA798D" w:rsidRDefault="00B134FD" w:rsidP="001C2665">
                            <w:pPr>
                              <w:ind w:firstLine="0"/>
                              <w:jc w:val="center"/>
                              <w:rPr>
                                <w:color w:val="000000" w:themeColor="text1"/>
                              </w:rPr>
                            </w:pPr>
                            <w:r>
                              <w:rPr>
                                <w:b/>
                                <w:color w:val="000000" w:themeColor="text1"/>
                                <w:sz w:val="24"/>
                                <w:szCs w:val="24"/>
                              </w:rPr>
                              <w:t>27 101 379,29</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51116A6" id="Прямоугольник 105" o:spid="_x0000_s1027" style="position:absolute;left:0;text-align:left;margin-left:383.55pt;margin-top:16.3pt;width:88.8pt;height:22.2pt;z-index:25153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" fillcolor="#deebf7" strokecolor="window" strokeweight=".25pt">
                <v:textbox>
                  <w:txbxContent>
                    <w:p w:rsidR="00B134FD" w:rsidRPr="00AA798D" w:rsidRDefault="00B134FD" w:rsidP="001C2665">
                      <w:pPr>
                        <w:ind w:firstLine="0"/>
                        <w:jc w:val="center"/>
                        <w:rPr>
                          <w:color w:val="000000" w:themeColor="text1"/>
                        </w:rPr>
                      </w:pPr>
                      <w:r>
                        <w:rPr>
                          <w:b/>
                          <w:color w:val="000000" w:themeColor="text1"/>
                          <w:sz w:val="24"/>
                          <w:szCs w:val="24"/>
                        </w:rPr>
                        <w:t>27 101 379,29</w:t>
                      </w:r>
                    </w:p>
                  </w:txbxContent>
                </v:textbox>
              </v:rect>
            </w:pict>
          </mc:Fallback>
        </mc:AlternateContent>
      </w:r>
      <w:r w:rsidR="00EB3570" w:rsidRPr="00EB3570">
        <w:rPr>
          <w:rFonts w:eastAsia="Calibri"/>
          <w:noProof/>
          <w:color w:val="FF0000"/>
          <w:sz w:val="28"/>
          <w:szCs w:val="28"/>
        </w:rPr>
        <mc:AlternateContent>
          <mc:Choice Requires="wps">
            <w:drawing>
              <wp:anchor distT="0" distB="0" distL="114300" distR="114300" simplePos="0" relativeHeight="251740672" behindDoc="0" locked="0" layoutInCell="1" allowOverlap="1" wp14:anchorId="6600457E" wp14:editId="3376DFCC">
                <wp:simplePos x="0" y="0"/>
                <wp:positionH relativeFrom="column">
                  <wp:posOffset>489585</wp:posOffset>
                </wp:positionH>
                <wp:positionV relativeFrom="paragraph">
                  <wp:posOffset>184150</wp:posOffset>
                </wp:positionV>
                <wp:extent cx="1082040" cy="251460"/>
                <wp:effectExtent l="57150" t="57150" r="60960" b="53340"/>
                <wp:wrapNone/>
                <wp:docPr id="47" name="Прямоугольник 47"/>
                <wp:cNvGraphicFramePr/>
                <a:graphic xmlns:a="http://schemas.openxmlformats.org/drawingml/2006/main">
                  <a:graphicData uri="http://schemas.microsoft.com/office/word/2010/wordprocessingShape">
                    <wps:wsp>
                      <wps:cNvSpPr/>
                      <wps:spPr>
                        <a:xfrm>
                          <a:off x="0" y="0"/>
                          <a:ext cx="1082040" cy="251460"/>
                        </a:xfrm>
                        <a:prstGeom prst="rect">
                          <a:avLst/>
                        </a:prstGeom>
                        <a:solidFill>
                          <a:srgbClr val="5B9BD5">
                            <a:lumMod val="20000"/>
                            <a:lumOff val="80000"/>
                          </a:srgbClr>
                        </a:solidFill>
                        <a:ln w="3175" cap="flat" cmpd="sng" algn="ctr">
                          <a:solidFill>
                            <a:sysClr val="window" lastClr="FFFFFF"/>
                          </a:solidFill>
                          <a:prstDash val="solid"/>
                          <a:miter lim="800000"/>
                        </a:ln>
                        <a:effectLst/>
                        <a:scene3d>
                          <a:camera prst="orthographicFront"/>
                          <a:lightRig rig="threePt" dir="t"/>
                        </a:scene3d>
                        <a:sp3d>
                          <a:bevelT prst="relaxedInset"/>
                        </a:sp3d>
                      </wps:spPr>
                      <wps:txbx>
                        <w:txbxContent>
                          <w:p w:rsidR="00B134FD" w:rsidRPr="00AA798D" w:rsidRDefault="00B134FD" w:rsidP="001C2665">
                            <w:pPr>
                              <w:ind w:firstLine="0"/>
                              <w:jc w:val="center"/>
                              <w:rPr>
                                <w:color w:val="000000" w:themeColor="text1"/>
                              </w:rPr>
                            </w:pPr>
                            <w:r>
                              <w:rPr>
                                <w:b/>
                                <w:color w:val="000000" w:themeColor="text1"/>
                                <w:sz w:val="24"/>
                                <w:szCs w:val="24"/>
                              </w:rPr>
                              <w:t>29 924</w:t>
                            </w:r>
                            <w:r w:rsidRPr="00AA798D">
                              <w:rPr>
                                <w:b/>
                                <w:color w:val="000000" w:themeColor="text1"/>
                                <w:sz w:val="24"/>
                                <w:szCs w:val="24"/>
                              </w:rPr>
                              <w:t xml:space="preserve"> </w:t>
                            </w:r>
                            <w:r>
                              <w:rPr>
                                <w:b/>
                                <w:color w:val="000000" w:themeColor="text1"/>
                                <w:sz w:val="24"/>
                                <w:szCs w:val="24"/>
                              </w:rPr>
                              <w:t>941</w:t>
                            </w:r>
                            <w:r w:rsidRPr="00AA798D">
                              <w:rPr>
                                <w:b/>
                                <w:color w:val="000000" w:themeColor="text1"/>
                                <w:sz w:val="24"/>
                                <w:szCs w:val="24"/>
                              </w:rPr>
                              <w:t>,</w:t>
                            </w:r>
                            <w:r>
                              <w:rPr>
                                <w:b/>
                                <w:color w:val="000000" w:themeColor="text1"/>
                                <w:sz w:val="24"/>
                                <w:szCs w:val="24"/>
                              </w:rPr>
                              <w:t>83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600457E" id="Прямоугольник 47" o:spid="_x0000_s1028" style="position:absolute;left:0;text-align:left;margin-left:38.55pt;margin-top:14.5pt;width:85.2pt;height:19.8pt;z-index:251740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" fillcolor="#deebf7" strokecolor="window" strokeweight=".25pt">
                <v:textbox>
                  <w:txbxContent>
                    <w:p w:rsidR="00B134FD" w:rsidRPr="00AA798D" w:rsidRDefault="00B134FD" w:rsidP="001C2665">
                      <w:pPr>
                        <w:ind w:firstLine="0"/>
                        <w:jc w:val="center"/>
                        <w:rPr>
                          <w:color w:val="000000" w:themeColor="text1"/>
                        </w:rPr>
                      </w:pPr>
                      <w:r>
                        <w:rPr>
                          <w:b/>
                          <w:color w:val="000000" w:themeColor="text1"/>
                          <w:sz w:val="24"/>
                          <w:szCs w:val="24"/>
                        </w:rPr>
                        <w:t>29 924</w:t>
                      </w:r>
                      <w:r w:rsidRPr="00AA798D">
                        <w:rPr>
                          <w:b/>
                          <w:color w:val="000000" w:themeColor="text1"/>
                          <w:sz w:val="24"/>
                          <w:szCs w:val="24"/>
                        </w:rPr>
                        <w:t xml:space="preserve"> </w:t>
                      </w:r>
                      <w:r>
                        <w:rPr>
                          <w:b/>
                          <w:color w:val="000000" w:themeColor="text1"/>
                          <w:sz w:val="24"/>
                          <w:szCs w:val="24"/>
                        </w:rPr>
                        <w:t>941</w:t>
                      </w:r>
                      <w:r w:rsidRPr="00AA798D">
                        <w:rPr>
                          <w:b/>
                          <w:color w:val="000000" w:themeColor="text1"/>
                          <w:sz w:val="24"/>
                          <w:szCs w:val="24"/>
                        </w:rPr>
                        <w:t>,</w:t>
                      </w:r>
                      <w:r>
                        <w:rPr>
                          <w:b/>
                          <w:color w:val="000000" w:themeColor="text1"/>
                          <w:sz w:val="24"/>
                          <w:szCs w:val="24"/>
                        </w:rPr>
                        <w:t>83</w:t>
                      </w:r>
                    </w:p>
                  </w:txbxContent>
                </v:textbox>
              </v:rect>
            </w:pict>
          </mc:Fallback>
        </mc:AlternateContent>
      </w:r>
      <w:r w:rsidR="00EB3570" w:rsidRPr="00EB3570">
        <w:rPr>
          <w:rFonts w:eastAsia="Calibri"/>
          <w:noProof/>
          <w:color w:val="FF0000"/>
          <w:sz w:val="28"/>
          <w:szCs w:val="28"/>
        </w:rPr>
        <mc:AlternateContent>
          <mc:Choice Requires="wps">
            <w:drawing>
              <wp:anchor distT="0" distB="0" distL="114300" distR="114300" simplePos="0" relativeHeight="251531776" behindDoc="0" locked="0" layoutInCell="1" allowOverlap="1" wp14:anchorId="04DCE03E" wp14:editId="28935516">
                <wp:simplePos x="0" y="0"/>
                <wp:positionH relativeFrom="column">
                  <wp:posOffset>4594860</wp:posOffset>
                </wp:positionH>
                <wp:positionV relativeFrom="paragraph">
                  <wp:posOffset>18415</wp:posOffset>
                </wp:positionV>
                <wp:extent cx="845820" cy="777240"/>
                <wp:effectExtent l="57150" t="38100" r="49530" b="41910"/>
                <wp:wrapNone/>
                <wp:docPr id="104" name="Овал 104"/>
                <wp:cNvGraphicFramePr/>
                <a:graphic xmlns:a="http://schemas.openxmlformats.org/drawingml/2006/main">
                  <a:graphicData uri="http://schemas.microsoft.com/office/word/2010/wordprocessingShape">
                    <wps:wsp>
                      <wps:cNvSpPr/>
                      <wps:spPr>
                        <a:xfrm>
                          <a:off x="0" y="0"/>
                          <a:ext cx="845820" cy="777240"/>
                        </a:xfrm>
                        <a:prstGeom prst="ellipse">
                          <a:avLst/>
                        </a:prstGeom>
                        <a:solidFill>
                          <a:srgbClr val="79ADDD"/>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FC99FEA" id="Овал 104" o:spid="_x0000_s1026" style="position:absolute;margin-left:361.8pt;margin-top:1.45pt;width:66.6pt;height:61.2pt;z-index:25153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" fillcolor="#79addd" stroked="f" strokeweight="1pt">
                <v:stroke joinstyle="miter"/>
              </v:oval>
            </w:pict>
          </mc:Fallback>
        </mc:AlternateContent>
      </w:r>
    </w:p>
    <w:p w:rsidR="00EB3570" w:rsidRPr="00EB3570" w:rsidRDefault="001C2665" w:rsidP="00EB3570">
      <w:pPr>
        <w:widowControl w:val="0"/>
        <w:autoSpaceDE w:val="0"/>
        <w:autoSpaceDN w:val="0"/>
        <w:adjustRightInd w:val="0"/>
        <w:spacing w:after="0"/>
        <w:ind w:firstLine="720"/>
        <w:rPr>
          <w:rFonts w:eastAsia="Calibri"/>
          <w:color w:val="FF0000"/>
          <w:sz w:val="28"/>
          <w:szCs w:val="28"/>
          <w:lang w:eastAsia="en-US"/>
        </w:rPr>
      </w:pPr>
      <w:r w:rsidRPr="00EB3570">
        <w:rPr>
          <w:rFonts w:eastAsia="Calibri"/>
          <w:noProof/>
          <w:color w:val="FF0000"/>
          <w:sz w:val="28"/>
          <w:szCs w:val="28"/>
        </w:rPr>
        <mc:AlternateContent>
          <mc:Choice Requires="wps">
            <w:drawing>
              <wp:anchor distT="0" distB="0" distL="114300" distR="114300" simplePos="0" relativeHeight="251738624" behindDoc="0" locked="0" layoutInCell="1" allowOverlap="1" wp14:anchorId="36B1EFCA" wp14:editId="6348E123">
                <wp:simplePos x="0" y="0"/>
                <wp:positionH relativeFrom="column">
                  <wp:posOffset>3385185</wp:posOffset>
                </wp:positionH>
                <wp:positionV relativeFrom="paragraph">
                  <wp:posOffset>17780</wp:posOffset>
                </wp:positionV>
                <wp:extent cx="1127760" cy="266700"/>
                <wp:effectExtent l="57150" t="57150" r="53340" b="57150"/>
                <wp:wrapNone/>
                <wp:docPr id="103" name="Прямоугольник 103"/>
                <wp:cNvGraphicFramePr/>
                <a:graphic xmlns:a="http://schemas.openxmlformats.org/drawingml/2006/main">
                  <a:graphicData uri="http://schemas.microsoft.com/office/word/2010/wordprocessingShape">
                    <wps:wsp>
                      <wps:cNvSpPr/>
                      <wps:spPr>
                        <a:xfrm>
                          <a:off x="0" y="0"/>
                          <a:ext cx="1127760" cy="266700"/>
                        </a:xfrm>
                        <a:prstGeom prst="rect">
                          <a:avLst/>
                        </a:prstGeom>
                        <a:solidFill>
                          <a:srgbClr val="5B9BD5">
                            <a:lumMod val="20000"/>
                            <a:lumOff val="80000"/>
                          </a:srgbClr>
                        </a:solidFill>
                        <a:ln w="3175" cap="flat" cmpd="sng" algn="ctr">
                          <a:solidFill>
                            <a:sysClr val="window" lastClr="FFFFFF"/>
                          </a:solidFill>
                          <a:prstDash val="solid"/>
                          <a:miter lim="800000"/>
                        </a:ln>
                        <a:effectLst/>
                        <a:scene3d>
                          <a:camera prst="orthographicFront"/>
                          <a:lightRig rig="threePt" dir="t"/>
                        </a:scene3d>
                        <a:sp3d>
                          <a:bevelT prst="relaxedInset"/>
                        </a:sp3d>
                      </wps:spPr>
                      <wps:txbx>
                        <w:txbxContent>
                          <w:p w:rsidR="00B134FD" w:rsidRPr="00AA798D" w:rsidRDefault="00B134FD" w:rsidP="001C2665">
                            <w:pPr>
                              <w:ind w:firstLine="0"/>
                              <w:jc w:val="center"/>
                              <w:rPr>
                                <w:color w:val="000000" w:themeColor="text1"/>
                              </w:rPr>
                            </w:pPr>
                            <w:r>
                              <w:rPr>
                                <w:b/>
                                <w:color w:val="000000" w:themeColor="text1"/>
                                <w:sz w:val="24"/>
                                <w:szCs w:val="24"/>
                              </w:rPr>
                              <w:t>27 742 821,28</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B1EFCA" id="Прямоугольник 103" o:spid="_x0000_s1029" style="position:absolute;left:0;text-align:left;margin-left:266.55pt;margin-top:1.4pt;width:88.8pt;height:21pt;z-index:251738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" fillcolor="#deebf7" strokecolor="window" strokeweight=".25pt">
                <v:textbox>
                  <w:txbxContent>
                    <w:p w:rsidR="00B134FD" w:rsidRPr="00AA798D" w:rsidRDefault="00B134FD" w:rsidP="001C2665">
                      <w:pPr>
                        <w:ind w:firstLine="0"/>
                        <w:jc w:val="center"/>
                        <w:rPr>
                          <w:color w:val="000000" w:themeColor="text1"/>
                        </w:rPr>
                      </w:pPr>
                      <w:r>
                        <w:rPr>
                          <w:b/>
                          <w:color w:val="000000" w:themeColor="text1"/>
                          <w:sz w:val="24"/>
                          <w:szCs w:val="24"/>
                        </w:rPr>
                        <w:t>27 742 821,28</w:t>
                      </w:r>
                    </w:p>
                  </w:txbxContent>
                </v:textbox>
              </v:rect>
            </w:pict>
          </mc:Fallback>
        </mc:AlternateContent>
      </w:r>
      <w:r w:rsidRPr="00EB3570">
        <w:rPr>
          <w:rFonts w:eastAsia="Calibri"/>
          <w:noProof/>
          <w:color w:val="FF0000"/>
          <w:sz w:val="28"/>
          <w:szCs w:val="28"/>
        </w:rPr>
        <mc:AlternateContent>
          <mc:Choice Requires="wps">
            <w:drawing>
              <wp:anchor distT="0" distB="0" distL="114300" distR="114300" simplePos="0" relativeHeight="251739648" behindDoc="0" locked="0" layoutInCell="1" allowOverlap="1" wp14:anchorId="72745399" wp14:editId="73B80126">
                <wp:simplePos x="0" y="0"/>
                <wp:positionH relativeFrom="column">
                  <wp:posOffset>1945005</wp:posOffset>
                </wp:positionH>
                <wp:positionV relativeFrom="paragraph">
                  <wp:posOffset>10160</wp:posOffset>
                </wp:positionV>
                <wp:extent cx="1097280" cy="274320"/>
                <wp:effectExtent l="57150" t="57150" r="45720" b="49530"/>
                <wp:wrapNone/>
                <wp:docPr id="101" name="Прямоугольник 101"/>
                <wp:cNvGraphicFramePr/>
                <a:graphic xmlns:a="http://schemas.openxmlformats.org/drawingml/2006/main">
                  <a:graphicData uri="http://schemas.microsoft.com/office/word/2010/wordprocessingShape">
                    <wps:wsp>
                      <wps:cNvSpPr/>
                      <wps:spPr>
                        <a:xfrm>
                          <a:off x="0" y="0"/>
                          <a:ext cx="1097280" cy="274320"/>
                        </a:xfrm>
                        <a:prstGeom prst="rect">
                          <a:avLst/>
                        </a:prstGeom>
                        <a:solidFill>
                          <a:srgbClr val="5B9BD5">
                            <a:lumMod val="20000"/>
                            <a:lumOff val="80000"/>
                          </a:srgbClr>
                        </a:solidFill>
                        <a:ln w="3175" cap="flat" cmpd="sng" algn="ctr">
                          <a:solidFill>
                            <a:sysClr val="window" lastClr="FFFFFF"/>
                          </a:solidFill>
                          <a:prstDash val="solid"/>
                          <a:miter lim="800000"/>
                        </a:ln>
                        <a:effectLst/>
                        <a:scene3d>
                          <a:camera prst="orthographicFront"/>
                          <a:lightRig rig="threePt" dir="t"/>
                        </a:scene3d>
                        <a:sp3d>
                          <a:bevelT prst="relaxedInset"/>
                        </a:sp3d>
                      </wps:spPr>
                      <wps:txbx>
                        <w:txbxContent>
                          <w:p w:rsidR="00B134FD" w:rsidRPr="00AA798D" w:rsidRDefault="00B134FD" w:rsidP="001C2665">
                            <w:pPr>
                              <w:ind w:firstLine="0"/>
                              <w:jc w:val="center"/>
                              <w:rPr>
                                <w:color w:val="000000" w:themeColor="text1"/>
                              </w:rPr>
                            </w:pPr>
                            <w:r>
                              <w:rPr>
                                <w:b/>
                                <w:color w:val="000000" w:themeColor="text1"/>
                                <w:sz w:val="24"/>
                                <w:szCs w:val="24"/>
                              </w:rPr>
                              <w:t>28 923 115,80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2745399" id="Прямоугольник 101" o:spid="_x0000_s1030" style="position:absolute;left:0;text-align:left;margin-left:153.15pt;margin-top:.8pt;width:86.4pt;height:21.6pt;z-index:25173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" fillcolor="#deebf7" strokecolor="window" strokeweight=".25pt">
                <v:textbox>
                  <w:txbxContent>
                    <w:p w:rsidR="00B134FD" w:rsidRPr="00AA798D" w:rsidRDefault="00B134FD" w:rsidP="001C2665">
                      <w:pPr>
                        <w:ind w:firstLine="0"/>
                        <w:jc w:val="center"/>
                        <w:rPr>
                          <w:color w:val="000000" w:themeColor="text1"/>
                        </w:rPr>
                      </w:pPr>
                      <w:r>
                        <w:rPr>
                          <w:b/>
                          <w:color w:val="000000" w:themeColor="text1"/>
                          <w:sz w:val="24"/>
                          <w:szCs w:val="24"/>
                        </w:rPr>
                        <w:t>28 923 115,80</w:t>
                      </w:r>
                    </w:p>
                  </w:txbxContent>
                </v:textbox>
              </v:rect>
            </w:pict>
          </mc:Fallback>
        </mc:AlternateContent>
      </w:r>
    </w:p>
    <w:p w:rsidR="00EB3570" w:rsidRPr="00EB3570" w:rsidRDefault="00EB3570" w:rsidP="00EB3570">
      <w:pPr>
        <w:widowControl w:val="0"/>
        <w:autoSpaceDE w:val="0"/>
        <w:autoSpaceDN w:val="0"/>
        <w:adjustRightInd w:val="0"/>
        <w:spacing w:after="0"/>
        <w:ind w:firstLine="720"/>
        <w:rPr>
          <w:rFonts w:eastAsia="Calibri"/>
          <w:color w:val="FF0000"/>
          <w:sz w:val="28"/>
          <w:szCs w:val="28"/>
          <w:lang w:eastAsia="en-US"/>
        </w:rPr>
      </w:pPr>
    </w:p>
    <w:p w:rsidR="00EB3570" w:rsidRPr="00EB3570" w:rsidRDefault="00EB3570" w:rsidP="00EB3570">
      <w:pPr>
        <w:widowControl w:val="0"/>
        <w:tabs>
          <w:tab w:val="left" w:pos="5760"/>
        </w:tabs>
        <w:autoSpaceDE w:val="0"/>
        <w:autoSpaceDN w:val="0"/>
        <w:adjustRightInd w:val="0"/>
        <w:spacing w:after="0"/>
        <w:ind w:firstLine="720"/>
        <w:rPr>
          <w:rFonts w:eastAsia="Calibri"/>
          <w:color w:val="FF0000"/>
          <w:sz w:val="28"/>
          <w:szCs w:val="28"/>
          <w:lang w:eastAsia="en-US"/>
        </w:rPr>
      </w:pPr>
      <w:r w:rsidRPr="00EB3570">
        <w:rPr>
          <w:rFonts w:eastAsia="Calibri"/>
          <w:color w:val="FF0000"/>
          <w:sz w:val="28"/>
          <w:szCs w:val="28"/>
          <w:lang w:eastAsia="en-US"/>
        </w:rPr>
        <w:tab/>
      </w:r>
    </w:p>
    <w:p w:rsidR="00EB3570" w:rsidRPr="00EB3570" w:rsidRDefault="00EB3570" w:rsidP="00EB3570">
      <w:pPr>
        <w:widowControl w:val="0"/>
        <w:autoSpaceDE w:val="0"/>
        <w:autoSpaceDN w:val="0"/>
        <w:adjustRightInd w:val="0"/>
        <w:spacing w:after="0"/>
        <w:ind w:firstLine="720"/>
        <w:rPr>
          <w:rFonts w:eastAsia="Calibri"/>
          <w:color w:val="FF0000"/>
          <w:sz w:val="28"/>
          <w:szCs w:val="28"/>
          <w:lang w:eastAsia="en-US"/>
        </w:rPr>
      </w:pPr>
      <w:r w:rsidRPr="00EB3570">
        <w:rPr>
          <w:rFonts w:ascii="Calibri" w:eastAsia="Calibri" w:hAnsi="Calibri"/>
          <w:noProof/>
          <w:color w:val="FF0000"/>
          <w:sz w:val="22"/>
          <w:szCs w:val="28"/>
        </w:rPr>
        <mc:AlternateContent>
          <mc:Choice Requires="wps">
            <w:drawing>
              <wp:anchor distT="0" distB="0" distL="114300" distR="114300" simplePos="0" relativeHeight="251580928" behindDoc="0" locked="0" layoutInCell="1" allowOverlap="1" wp14:anchorId="55045B96" wp14:editId="233A74A4">
                <wp:simplePos x="0" y="0"/>
                <wp:positionH relativeFrom="column">
                  <wp:posOffset>4703445</wp:posOffset>
                </wp:positionH>
                <wp:positionV relativeFrom="paragraph">
                  <wp:posOffset>158750</wp:posOffset>
                </wp:positionV>
                <wp:extent cx="937260" cy="472440"/>
                <wp:effectExtent l="0" t="0" r="0" b="3810"/>
                <wp:wrapNone/>
                <wp:docPr id="36" name="Прямоугольник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7260" cy="472440"/>
                        </a:xfrm>
                        <a:prstGeom prst="rect">
                          <a:avLst/>
                        </a:prstGeom>
                        <a:noFill/>
                        <a:ln>
                          <a:noFill/>
                        </a:ln>
                        <a:effectLst/>
                      </wps:spPr>
                      <wps:txbx>
                        <w:txbxContent>
                          <w:p w:rsidR="00B134FD" w:rsidRPr="00EA3866" w:rsidRDefault="00B134FD" w:rsidP="00EB3570">
                            <w:pPr>
                              <w:spacing w:after="0"/>
                              <w:ind w:firstLine="0"/>
                              <w:jc w:val="center"/>
                              <w:rPr>
                                <w:b/>
                                <w:sz w:val="24"/>
                                <w:szCs w:val="24"/>
                              </w:rPr>
                            </w:pPr>
                            <w:r w:rsidRPr="00EA3866">
                              <w:rPr>
                                <w:b/>
                                <w:sz w:val="24"/>
                                <w:szCs w:val="24"/>
                              </w:rPr>
                              <w:t>Проект 2027 года</w:t>
                            </w:r>
                          </w:p>
                          <w:p w:rsidR="00B134FD" w:rsidRPr="00E93BC7" w:rsidRDefault="00B134FD" w:rsidP="00EB3570">
                            <w:pPr>
                              <w:ind w:firstLine="0"/>
                              <w:jc w:val="center"/>
                              <w:rPr>
                                <w:b/>
                                <w:color w:val="0070C0"/>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045B96" id="Прямоугольник 36" o:spid="_x0000_s1031" style="position:absolute;left:0;text-align:left;margin-left:370.35pt;margin-top:12.5pt;width:73.8pt;height:37.2pt;z-index:251580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" filled="f" stroked="f">
                <v:textbox>
                  <w:txbxContent>
                    <w:p w:rsidR="00B134FD" w:rsidRPr="00EA3866" w:rsidRDefault="00B134FD" w:rsidP="00EB3570">
                      <w:pPr>
                        <w:spacing w:after="0"/>
                        <w:ind w:firstLine="0"/>
                        <w:jc w:val="center"/>
                        <w:rPr>
                          <w:b/>
                          <w:sz w:val="24"/>
                          <w:szCs w:val="24"/>
                        </w:rPr>
                      </w:pPr>
                      <w:r w:rsidRPr="00EA3866">
                        <w:rPr>
                          <w:b/>
                          <w:sz w:val="24"/>
                          <w:szCs w:val="24"/>
                        </w:rPr>
                        <w:t>Проект 2027 года</w:t>
                      </w:r>
                    </w:p>
                    <w:p w:rsidR="00B134FD" w:rsidRPr="00E93BC7" w:rsidRDefault="00B134FD" w:rsidP="00EB3570">
                      <w:pPr>
                        <w:ind w:firstLine="0"/>
                        <w:jc w:val="center"/>
                        <w:rPr>
                          <w:b/>
                          <w:color w:val="0070C0"/>
                          <w:sz w:val="24"/>
                          <w:szCs w:val="24"/>
                        </w:rPr>
                      </w:pP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581952" behindDoc="0" locked="0" layoutInCell="1" allowOverlap="1" wp14:anchorId="149987AE" wp14:editId="60F6D85B">
                <wp:simplePos x="0" y="0"/>
                <wp:positionH relativeFrom="column">
                  <wp:posOffset>3278505</wp:posOffset>
                </wp:positionH>
                <wp:positionV relativeFrom="paragraph">
                  <wp:posOffset>173990</wp:posOffset>
                </wp:positionV>
                <wp:extent cx="891540" cy="480060"/>
                <wp:effectExtent l="0" t="0" r="0" b="0"/>
                <wp:wrapNone/>
                <wp:docPr id="37" name="Прямоугольник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1540" cy="480060"/>
                        </a:xfrm>
                        <a:prstGeom prst="rect">
                          <a:avLst/>
                        </a:prstGeom>
                        <a:noFill/>
                        <a:ln>
                          <a:noFill/>
                        </a:ln>
                        <a:effectLst/>
                      </wps:spPr>
                      <wps:txbx>
                        <w:txbxContent>
                          <w:p w:rsidR="00B134FD" w:rsidRPr="00EA3866" w:rsidRDefault="00B134FD" w:rsidP="00EB3570">
                            <w:pPr>
                              <w:spacing w:after="0"/>
                              <w:ind w:firstLine="0"/>
                              <w:jc w:val="center"/>
                              <w:rPr>
                                <w:b/>
                                <w:sz w:val="24"/>
                                <w:szCs w:val="24"/>
                              </w:rPr>
                            </w:pPr>
                            <w:r w:rsidRPr="00EA3866">
                              <w:rPr>
                                <w:b/>
                                <w:sz w:val="24"/>
                                <w:szCs w:val="24"/>
                              </w:rPr>
                              <w:t>Проект</w:t>
                            </w:r>
                          </w:p>
                          <w:p w:rsidR="00B134FD" w:rsidRPr="00EA3866" w:rsidRDefault="00B134FD" w:rsidP="00EB3570">
                            <w:pPr>
                              <w:spacing w:after="0"/>
                              <w:ind w:firstLine="0"/>
                              <w:jc w:val="center"/>
                              <w:rPr>
                                <w:b/>
                                <w:sz w:val="24"/>
                                <w:szCs w:val="24"/>
                              </w:rPr>
                            </w:pPr>
                            <w:r w:rsidRPr="00EA3866">
                              <w:rPr>
                                <w:b/>
                                <w:sz w:val="24"/>
                                <w:szCs w:val="24"/>
                              </w:rPr>
                              <w:t>2026 года</w:t>
                            </w:r>
                          </w:p>
                          <w:p w:rsidR="00B134FD" w:rsidRPr="00E93BC7" w:rsidRDefault="00B134FD" w:rsidP="00EB3570">
                            <w:pPr>
                              <w:ind w:firstLine="0"/>
                              <w:rPr>
                                <w:b/>
                                <w:color w:val="0070C0"/>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9987AE" id="Прямоугольник 37" o:spid="_x0000_s1032" style="position:absolute;left:0;text-align:left;margin-left:258.15pt;margin-top:13.7pt;width:70.2pt;height:37.8pt;z-index:25158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" filled="f" stroked="f">
                <v:textbox>
                  <w:txbxContent>
                    <w:p w:rsidR="00B134FD" w:rsidRPr="00EA3866" w:rsidRDefault="00B134FD" w:rsidP="00EB3570">
                      <w:pPr>
                        <w:spacing w:after="0"/>
                        <w:ind w:firstLine="0"/>
                        <w:jc w:val="center"/>
                        <w:rPr>
                          <w:b/>
                          <w:sz w:val="24"/>
                          <w:szCs w:val="24"/>
                        </w:rPr>
                      </w:pPr>
                      <w:r w:rsidRPr="00EA3866">
                        <w:rPr>
                          <w:b/>
                          <w:sz w:val="24"/>
                          <w:szCs w:val="24"/>
                        </w:rPr>
                        <w:t>Проект</w:t>
                      </w:r>
                    </w:p>
                    <w:p w:rsidR="00B134FD" w:rsidRPr="00EA3866" w:rsidRDefault="00B134FD" w:rsidP="00EB3570">
                      <w:pPr>
                        <w:spacing w:after="0"/>
                        <w:ind w:firstLine="0"/>
                        <w:jc w:val="center"/>
                        <w:rPr>
                          <w:b/>
                          <w:sz w:val="24"/>
                          <w:szCs w:val="24"/>
                        </w:rPr>
                      </w:pPr>
                      <w:r w:rsidRPr="00EA3866">
                        <w:rPr>
                          <w:b/>
                          <w:sz w:val="24"/>
                          <w:szCs w:val="24"/>
                        </w:rPr>
                        <w:t>2026 года</w:t>
                      </w:r>
                    </w:p>
                    <w:p w:rsidR="00B134FD" w:rsidRPr="00E93BC7" w:rsidRDefault="00B134FD" w:rsidP="00EB3570">
                      <w:pPr>
                        <w:ind w:firstLine="0"/>
                        <w:rPr>
                          <w:b/>
                          <w:color w:val="0070C0"/>
                          <w:sz w:val="24"/>
                          <w:szCs w:val="24"/>
                        </w:rPr>
                      </w:pP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579904" behindDoc="0" locked="0" layoutInCell="1" allowOverlap="1" wp14:anchorId="78D6F319" wp14:editId="6938F054">
                <wp:simplePos x="0" y="0"/>
                <wp:positionH relativeFrom="column">
                  <wp:posOffset>1670685</wp:posOffset>
                </wp:positionH>
                <wp:positionV relativeFrom="paragraph">
                  <wp:posOffset>173990</wp:posOffset>
                </wp:positionV>
                <wp:extent cx="830580" cy="480060"/>
                <wp:effectExtent l="0" t="0" r="0" b="0"/>
                <wp:wrapNone/>
                <wp:docPr id="35" name="Прямоугольник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0580" cy="480060"/>
                        </a:xfrm>
                        <a:prstGeom prst="rect">
                          <a:avLst/>
                        </a:prstGeom>
                        <a:noFill/>
                        <a:ln>
                          <a:noFill/>
                        </a:ln>
                        <a:effectLst/>
                      </wps:spPr>
                      <wps:txbx>
                        <w:txbxContent>
                          <w:p w:rsidR="00B134FD" w:rsidRPr="00EA3866" w:rsidRDefault="00B134FD" w:rsidP="00EB3570">
                            <w:pPr>
                              <w:spacing w:after="0"/>
                              <w:ind w:firstLine="0"/>
                              <w:jc w:val="center"/>
                              <w:rPr>
                                <w:b/>
                                <w:sz w:val="24"/>
                                <w:szCs w:val="24"/>
                              </w:rPr>
                            </w:pPr>
                            <w:r w:rsidRPr="00EA3866">
                              <w:rPr>
                                <w:b/>
                                <w:sz w:val="24"/>
                                <w:szCs w:val="24"/>
                              </w:rPr>
                              <w:t>Проект</w:t>
                            </w:r>
                          </w:p>
                          <w:p w:rsidR="00B134FD" w:rsidRPr="00EA3866" w:rsidRDefault="00B134FD" w:rsidP="00EB3570">
                            <w:pPr>
                              <w:spacing w:after="0"/>
                              <w:ind w:firstLine="0"/>
                              <w:jc w:val="center"/>
                              <w:rPr>
                                <w:b/>
                                <w:sz w:val="24"/>
                                <w:szCs w:val="24"/>
                              </w:rPr>
                            </w:pPr>
                            <w:r w:rsidRPr="00EA3866">
                              <w:rPr>
                                <w:b/>
                                <w:sz w:val="24"/>
                                <w:szCs w:val="24"/>
                              </w:rPr>
                              <w:t>2025 года</w:t>
                            </w:r>
                          </w:p>
                          <w:p w:rsidR="00B134FD" w:rsidRPr="00E93BC7" w:rsidRDefault="00B134FD" w:rsidP="00EB3570">
                            <w:pPr>
                              <w:ind w:firstLine="0"/>
                              <w:rPr>
                                <w:b/>
                                <w:color w:val="0070C0"/>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D6F319" id="Прямоугольник 35" o:spid="_x0000_s1033" style="position:absolute;left:0;text-align:left;margin-left:131.55pt;margin-top:13.7pt;width:65.4pt;height:37.8pt;z-index:251579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" filled="f" stroked="f">
                <v:textbox>
                  <w:txbxContent>
                    <w:p w:rsidR="00B134FD" w:rsidRPr="00EA3866" w:rsidRDefault="00B134FD" w:rsidP="00EB3570">
                      <w:pPr>
                        <w:spacing w:after="0"/>
                        <w:ind w:firstLine="0"/>
                        <w:jc w:val="center"/>
                        <w:rPr>
                          <w:b/>
                          <w:sz w:val="24"/>
                          <w:szCs w:val="24"/>
                        </w:rPr>
                      </w:pPr>
                      <w:r w:rsidRPr="00EA3866">
                        <w:rPr>
                          <w:b/>
                          <w:sz w:val="24"/>
                          <w:szCs w:val="24"/>
                        </w:rPr>
                        <w:t>Проект</w:t>
                      </w:r>
                    </w:p>
                    <w:p w:rsidR="00B134FD" w:rsidRPr="00EA3866" w:rsidRDefault="00B134FD" w:rsidP="00EB3570">
                      <w:pPr>
                        <w:spacing w:after="0"/>
                        <w:ind w:firstLine="0"/>
                        <w:jc w:val="center"/>
                        <w:rPr>
                          <w:b/>
                          <w:sz w:val="24"/>
                          <w:szCs w:val="24"/>
                        </w:rPr>
                      </w:pPr>
                      <w:r w:rsidRPr="00EA3866">
                        <w:rPr>
                          <w:b/>
                          <w:sz w:val="24"/>
                          <w:szCs w:val="24"/>
                        </w:rPr>
                        <w:t>2025 года</w:t>
                      </w:r>
                    </w:p>
                    <w:p w:rsidR="00B134FD" w:rsidRPr="00E93BC7" w:rsidRDefault="00B134FD" w:rsidP="00EB3570">
                      <w:pPr>
                        <w:ind w:firstLine="0"/>
                        <w:rPr>
                          <w:b/>
                          <w:color w:val="0070C0"/>
                          <w:sz w:val="24"/>
                          <w:szCs w:val="24"/>
                        </w:rPr>
                      </w:pP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584000" behindDoc="0" locked="0" layoutInCell="1" allowOverlap="1" wp14:anchorId="4868B615" wp14:editId="741E2F39">
                <wp:simplePos x="0" y="0"/>
                <wp:positionH relativeFrom="column">
                  <wp:posOffset>238125</wp:posOffset>
                </wp:positionH>
                <wp:positionV relativeFrom="paragraph">
                  <wp:posOffset>172720</wp:posOffset>
                </wp:positionV>
                <wp:extent cx="876300" cy="472440"/>
                <wp:effectExtent l="0" t="0" r="0" b="3810"/>
                <wp:wrapNone/>
                <wp:docPr id="45" name="Прямоугольник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6300" cy="472440"/>
                        </a:xfrm>
                        <a:prstGeom prst="rect">
                          <a:avLst/>
                        </a:prstGeom>
                        <a:noFill/>
                        <a:ln>
                          <a:noFill/>
                        </a:ln>
                        <a:effectLst/>
                      </wps:spPr>
                      <wps:txbx>
                        <w:txbxContent>
                          <w:p w:rsidR="00B134FD" w:rsidRPr="00EA3866" w:rsidRDefault="00B134FD" w:rsidP="00EB3570">
                            <w:pPr>
                              <w:spacing w:after="0"/>
                              <w:ind w:firstLine="0"/>
                              <w:jc w:val="center"/>
                              <w:rPr>
                                <w:b/>
                                <w:sz w:val="24"/>
                                <w:szCs w:val="24"/>
                              </w:rPr>
                            </w:pPr>
                            <w:r w:rsidRPr="00EA3866">
                              <w:rPr>
                                <w:b/>
                                <w:sz w:val="24"/>
                                <w:szCs w:val="24"/>
                              </w:rPr>
                              <w:t>Оценка</w:t>
                            </w:r>
                          </w:p>
                          <w:p w:rsidR="00B134FD" w:rsidRPr="00EA3866" w:rsidRDefault="00B134FD" w:rsidP="00EB3570">
                            <w:pPr>
                              <w:spacing w:after="0"/>
                              <w:ind w:firstLine="0"/>
                              <w:jc w:val="center"/>
                              <w:rPr>
                                <w:b/>
                                <w:color w:val="0070C0"/>
                                <w:sz w:val="24"/>
                                <w:szCs w:val="24"/>
                              </w:rPr>
                            </w:pPr>
                            <w:r w:rsidRPr="00EA3866">
                              <w:rPr>
                                <w:b/>
                                <w:sz w:val="24"/>
                                <w:szCs w:val="24"/>
                              </w:rPr>
                              <w:t>2024 года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68B615" id="Прямоугольник 45" o:spid="_x0000_s1034" style="position:absolute;left:0;text-align:left;margin-left:18.75pt;margin-top:13.6pt;width:69pt;height:37.2pt;z-index:25158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" filled="f" stroked="f">
                <v:textbox>
                  <w:txbxContent>
                    <w:p w:rsidR="00B134FD" w:rsidRPr="00EA3866" w:rsidRDefault="00B134FD" w:rsidP="00EB3570">
                      <w:pPr>
                        <w:spacing w:after="0"/>
                        <w:ind w:firstLine="0"/>
                        <w:jc w:val="center"/>
                        <w:rPr>
                          <w:b/>
                          <w:sz w:val="24"/>
                          <w:szCs w:val="24"/>
                        </w:rPr>
                      </w:pPr>
                      <w:r w:rsidRPr="00EA3866">
                        <w:rPr>
                          <w:b/>
                          <w:sz w:val="24"/>
                          <w:szCs w:val="24"/>
                        </w:rPr>
                        <w:t>Оценка</w:t>
                      </w:r>
                    </w:p>
                    <w:p w:rsidR="00B134FD" w:rsidRPr="00EA3866" w:rsidRDefault="00B134FD" w:rsidP="00EB3570">
                      <w:pPr>
                        <w:spacing w:after="0"/>
                        <w:ind w:firstLine="0"/>
                        <w:jc w:val="center"/>
                        <w:rPr>
                          <w:b/>
                          <w:color w:val="0070C0"/>
                          <w:sz w:val="24"/>
                          <w:szCs w:val="24"/>
                        </w:rPr>
                      </w:pPr>
                      <w:r w:rsidRPr="00EA3866">
                        <w:rPr>
                          <w:b/>
                          <w:sz w:val="24"/>
                          <w:szCs w:val="24"/>
                        </w:rPr>
                        <w:t>2024 года</w:t>
                      </w:r>
                    </w:p>
                  </w:txbxContent>
                </v:textbox>
              </v:rect>
            </w:pict>
          </mc:Fallback>
        </mc:AlternateContent>
      </w:r>
      <w:r w:rsidRPr="00EB3570">
        <w:rPr>
          <w:rFonts w:eastAsia="Calibri"/>
          <w:noProof/>
          <w:color w:val="FF0000"/>
          <w:sz w:val="28"/>
          <w:szCs w:val="28"/>
        </w:rPr>
        <mc:AlternateContent>
          <mc:Choice Requires="wps">
            <w:drawing>
              <wp:anchor distT="0" distB="0" distL="114300" distR="114300" simplePos="0" relativeHeight="251585024" behindDoc="0" locked="0" layoutInCell="1" allowOverlap="1" wp14:anchorId="4506979E" wp14:editId="28F35042">
                <wp:simplePos x="0" y="0"/>
                <wp:positionH relativeFrom="column">
                  <wp:posOffset>100965</wp:posOffset>
                </wp:positionH>
                <wp:positionV relativeFrom="paragraph">
                  <wp:posOffset>151130</wp:posOffset>
                </wp:positionV>
                <wp:extent cx="5669280" cy="0"/>
                <wp:effectExtent l="0" t="0" r="26670" b="19050"/>
                <wp:wrapNone/>
                <wp:docPr id="46" name="Прямая соединительная линия 46"/>
                <wp:cNvGraphicFramePr/>
                <a:graphic xmlns:a="http://schemas.openxmlformats.org/drawingml/2006/main">
                  <a:graphicData uri="http://schemas.microsoft.com/office/word/2010/wordprocessingShape">
                    <wps:wsp>
                      <wps:cNvCnPr/>
                      <wps:spPr>
                        <a:xfrm>
                          <a:off x="0" y="0"/>
                          <a:ext cx="5669280" cy="0"/>
                        </a:xfrm>
                        <a:prstGeom prst="line">
                          <a:avLst/>
                        </a:prstGeom>
                        <a:noFill/>
                        <a:ln w="19050" cap="flat" cmpd="sng" algn="ctr">
                          <a:solidFill>
                            <a:srgbClr val="5B9BD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21A9EAC" id="Прямая соединительная линия 46" o:spid="_x0000_s1026" style="position:absolute;z-index:25158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95pt,11.9pt" to="454.35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" strokecolor="#5b9bd5" strokeweight="1.5pt">
                <v:stroke joinstyle="miter"/>
              </v:line>
            </w:pict>
          </mc:Fallback>
        </mc:AlternateContent>
      </w:r>
      <w:r w:rsidRPr="00EB3570">
        <w:rPr>
          <w:rFonts w:eastAsia="Calibri"/>
          <w:color w:val="FF0000"/>
          <w:sz w:val="28"/>
          <w:szCs w:val="28"/>
          <w:lang w:eastAsia="en-US"/>
        </w:rPr>
        <w:t xml:space="preserve">  </w:t>
      </w:r>
    </w:p>
    <w:p w:rsidR="00EB3570" w:rsidRPr="00EB3570" w:rsidRDefault="00EB3570" w:rsidP="00EB3570">
      <w:pPr>
        <w:widowControl w:val="0"/>
        <w:autoSpaceDE w:val="0"/>
        <w:autoSpaceDN w:val="0"/>
        <w:adjustRightInd w:val="0"/>
        <w:spacing w:after="0"/>
        <w:ind w:firstLine="720"/>
        <w:rPr>
          <w:rFonts w:eastAsia="Calibri"/>
          <w:color w:val="FF0000"/>
          <w:sz w:val="28"/>
          <w:szCs w:val="28"/>
          <w:lang w:eastAsia="en-US"/>
        </w:rPr>
      </w:pPr>
    </w:p>
    <w:p w:rsidR="00EB3570" w:rsidRPr="00EB3570" w:rsidRDefault="00EB3570" w:rsidP="00EB3570">
      <w:pPr>
        <w:widowControl w:val="0"/>
        <w:autoSpaceDE w:val="0"/>
        <w:autoSpaceDN w:val="0"/>
        <w:adjustRightInd w:val="0"/>
        <w:spacing w:after="0"/>
        <w:ind w:firstLine="720"/>
        <w:rPr>
          <w:rFonts w:eastAsia="Calibri"/>
          <w:color w:val="FF0000"/>
          <w:sz w:val="28"/>
          <w:szCs w:val="28"/>
          <w:lang w:eastAsia="en-US"/>
        </w:rPr>
      </w:pPr>
    </w:p>
    <w:p w:rsidR="00EB3570" w:rsidRPr="00EB3570" w:rsidRDefault="00EB3570" w:rsidP="00EB3570">
      <w:pPr>
        <w:spacing w:after="0"/>
        <w:rPr>
          <w:rFonts w:eastAsia="Calibri"/>
          <w:sz w:val="28"/>
          <w:szCs w:val="28"/>
          <w:lang w:eastAsia="en-US"/>
        </w:rPr>
      </w:pPr>
      <w:r w:rsidRPr="00EB3570">
        <w:rPr>
          <w:rFonts w:eastAsia="Calibri"/>
          <w:sz w:val="28"/>
          <w:szCs w:val="28"/>
          <w:lang w:eastAsia="en-US"/>
        </w:rPr>
        <w:t>В структуре доходов бюджета города преобладают безвозмездные поступления; их доля в 2025 году составляет 57,0% с тенденцией снижения в плановом периоде до 55,7% и 53,8% в 2026 и 2027 годах соответственно. Доля налоговых доходов в общем объеме доходов бюджета города в 2025-2027 годах составит 40,7% - 43,8%. При этом доля неналоговых доходов варьируется от 2,3% до 2,4%.</w:t>
      </w:r>
    </w:p>
    <w:p w:rsidR="00EB3570" w:rsidRPr="00EB3570" w:rsidRDefault="00EB3570" w:rsidP="00EB3570">
      <w:pPr>
        <w:spacing w:after="0"/>
        <w:rPr>
          <w:rFonts w:eastAsia="Calibri"/>
          <w:sz w:val="28"/>
          <w:szCs w:val="28"/>
          <w:lang w:eastAsia="en-US"/>
        </w:rPr>
      </w:pPr>
      <w:r w:rsidRPr="00EB3570">
        <w:rPr>
          <w:rFonts w:eastAsia="Calibri"/>
          <w:sz w:val="28"/>
          <w:szCs w:val="28"/>
          <w:lang w:eastAsia="en-US"/>
        </w:rPr>
        <w:t>Состав и структура доходов бюджета города представлены на графике.</w:t>
      </w:r>
    </w:p>
    <w:p w:rsidR="00EB3570" w:rsidRPr="00277AC6" w:rsidRDefault="00EB3570" w:rsidP="00EB3570">
      <w:pPr>
        <w:spacing w:after="0"/>
        <w:jc w:val="right"/>
        <w:rPr>
          <w:rFonts w:eastAsia="Calibri"/>
          <w:lang w:eastAsia="en-US"/>
        </w:rPr>
      </w:pPr>
      <w:r w:rsidRPr="00277AC6">
        <w:rPr>
          <w:rFonts w:eastAsia="Calibri"/>
          <w:lang w:eastAsia="en-US"/>
        </w:rPr>
        <w:t>в тыс. рублей</w:t>
      </w:r>
    </w:p>
    <w:p w:rsidR="00EB3570" w:rsidRPr="00EB3570" w:rsidRDefault="00EB3570" w:rsidP="00EB3570">
      <w:pPr>
        <w:spacing w:after="0"/>
        <w:jc w:val="right"/>
        <w:rPr>
          <w:rFonts w:eastAsia="Calibri"/>
          <w:sz w:val="28"/>
          <w:szCs w:val="28"/>
          <w:lang w:eastAsia="en-US"/>
        </w:rPr>
      </w:pPr>
      <w:r w:rsidRPr="00EB3570">
        <w:rPr>
          <w:rFonts w:eastAsia="Calibri"/>
          <w:noProof/>
          <w:color w:val="FF0000"/>
          <w:sz w:val="28"/>
          <w:szCs w:val="28"/>
        </w:rPr>
        <mc:AlternateContent>
          <mc:Choice Requires="wps">
            <w:drawing>
              <wp:anchor distT="0" distB="0" distL="114300" distR="114300" simplePos="0" relativeHeight="251712000" behindDoc="0" locked="0" layoutInCell="1" allowOverlap="1" wp14:anchorId="5605F1DD" wp14:editId="3D1C954F">
                <wp:simplePos x="0" y="0"/>
                <wp:positionH relativeFrom="column">
                  <wp:posOffset>5053965</wp:posOffset>
                </wp:positionH>
                <wp:positionV relativeFrom="paragraph">
                  <wp:posOffset>204470</wp:posOffset>
                </wp:positionV>
                <wp:extent cx="419100" cy="411480"/>
                <wp:effectExtent l="57150" t="57150" r="38100" b="45720"/>
                <wp:wrapNone/>
                <wp:docPr id="68" name="Овал 68"/>
                <wp:cNvGraphicFramePr/>
                <a:graphic xmlns:a="http://schemas.openxmlformats.org/drawingml/2006/main">
                  <a:graphicData uri="http://schemas.microsoft.com/office/word/2010/wordprocessingShape">
                    <wps:wsp>
                      <wps:cNvSpPr/>
                      <wps:spPr>
                        <a:xfrm>
                          <a:off x="0" y="0"/>
                          <a:ext cx="419100" cy="411480"/>
                        </a:xfrm>
                        <a:prstGeom prst="ellipse">
                          <a:avLst/>
                        </a:prstGeom>
                        <a:solidFill>
                          <a:srgbClr val="ED7D31">
                            <a:lumMod val="60000"/>
                            <a:lumOff val="40000"/>
                          </a:srgbClr>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5A60922" id="Овал 68" o:spid="_x0000_s1026" style="position:absolute;margin-left:397.95pt;margin-top:16.1pt;width:33pt;height:32.4pt;z-index:25171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" fillcolor="#f4b183" stroked="f" strokeweight="1pt">
                <v:stroke joinstyle="miter"/>
              </v:oval>
            </w:pict>
          </mc:Fallback>
        </mc:AlternateContent>
      </w:r>
      <w:r w:rsidRPr="00EB3570">
        <w:rPr>
          <w:rFonts w:eastAsia="Calibri"/>
          <w:sz w:val="28"/>
          <w:szCs w:val="28"/>
          <w:lang w:eastAsia="en-US"/>
        </w:rPr>
        <w:t xml:space="preserve">                                                                                                          </w:t>
      </w:r>
    </w:p>
    <w:p w:rsidR="00EB3570" w:rsidRPr="00EB3570" w:rsidRDefault="00EB3570" w:rsidP="00EB3570">
      <w:pPr>
        <w:spacing w:after="0"/>
        <w:jc w:val="right"/>
        <w:rPr>
          <w:rFonts w:eastAsia="Calibri"/>
          <w:color w:val="FF0000"/>
          <w:sz w:val="24"/>
          <w:szCs w:val="24"/>
          <w:lang w:eastAsia="en-US"/>
        </w:rPr>
      </w:pPr>
      <w:r w:rsidRPr="00EB3570">
        <w:rPr>
          <w:rFonts w:ascii="Calibri" w:eastAsia="Calibri" w:hAnsi="Calibri"/>
          <w:noProof/>
          <w:color w:val="FF0000"/>
          <w:sz w:val="22"/>
          <w:szCs w:val="28"/>
        </w:rPr>
        <mc:AlternateContent>
          <mc:Choice Requires="wps">
            <w:drawing>
              <wp:anchor distT="0" distB="0" distL="114300" distR="114300" simplePos="0" relativeHeight="251724288" behindDoc="0" locked="0" layoutInCell="1" allowOverlap="1" wp14:anchorId="4D114970" wp14:editId="2B3B341E">
                <wp:simplePos x="0" y="0"/>
                <wp:positionH relativeFrom="column">
                  <wp:posOffset>2546985</wp:posOffset>
                </wp:positionH>
                <wp:positionV relativeFrom="paragraph">
                  <wp:posOffset>74930</wp:posOffset>
                </wp:positionV>
                <wp:extent cx="495300" cy="266700"/>
                <wp:effectExtent l="0" t="0" r="0" b="0"/>
                <wp:wrapNone/>
                <wp:docPr id="83" name="Прямоугольник 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5300" cy="266700"/>
                        </a:xfrm>
                        <a:prstGeom prst="rect">
                          <a:avLst/>
                        </a:prstGeom>
                        <a:noFill/>
                        <a:ln>
                          <a:noFill/>
                        </a:ln>
                        <a:effectLst/>
                      </wps:spPr>
                      <wps:txbx>
                        <w:txbxContent>
                          <w:p w:rsidR="00B134FD" w:rsidRPr="00CA560A" w:rsidRDefault="00B134FD" w:rsidP="00EB3570">
                            <w:pPr>
                              <w:spacing w:after="0"/>
                              <w:ind w:firstLine="0"/>
                              <w:jc w:val="center"/>
                              <w:rPr>
                                <w:b/>
                                <w:color w:val="0070C0"/>
                                <w:sz w:val="22"/>
                                <w:szCs w:val="22"/>
                              </w:rPr>
                            </w:pPr>
                            <w:r w:rsidRPr="00CA560A">
                              <w:rPr>
                                <w:b/>
                              </w:rPr>
                              <w:t>2,3</w:t>
                            </w:r>
                            <w:r w:rsidRPr="00CA560A">
                              <w:rPr>
                                <w:b/>
                                <w:sz w:val="22"/>
                                <w:szCs w:val="22"/>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114970" id="Прямоугольник 83" o:spid="_x0000_s1035" style="position:absolute;left:0;text-align:left;margin-left:200.55pt;margin-top:5.9pt;width:39pt;height:21pt;z-index:25172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" filled="f" stroked="f">
                <v:textbox>
                  <w:txbxContent>
                    <w:p w:rsidR="00B134FD" w:rsidRPr="00CA560A" w:rsidRDefault="00B134FD" w:rsidP="00EB3570">
                      <w:pPr>
                        <w:spacing w:after="0"/>
                        <w:ind w:firstLine="0"/>
                        <w:jc w:val="center"/>
                        <w:rPr>
                          <w:b/>
                          <w:color w:val="0070C0"/>
                          <w:sz w:val="22"/>
                          <w:szCs w:val="22"/>
                        </w:rPr>
                      </w:pPr>
                      <w:r w:rsidRPr="00CA560A">
                        <w:rPr>
                          <w:b/>
                        </w:rPr>
                        <w:t>2,3</w:t>
                      </w:r>
                      <w:r w:rsidRPr="00CA560A">
                        <w:rPr>
                          <w:b/>
                          <w:sz w:val="22"/>
                          <w:szCs w:val="22"/>
                        </w:rPr>
                        <w:t>%</w:t>
                      </w: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728384" behindDoc="0" locked="0" layoutInCell="1" allowOverlap="1" wp14:anchorId="194B21FE" wp14:editId="7263BE80">
                <wp:simplePos x="0" y="0"/>
                <wp:positionH relativeFrom="column">
                  <wp:posOffset>4162425</wp:posOffset>
                </wp:positionH>
                <wp:positionV relativeFrom="paragraph">
                  <wp:posOffset>7620</wp:posOffset>
                </wp:positionV>
                <wp:extent cx="632460" cy="266700"/>
                <wp:effectExtent l="0" t="0" r="0" b="0"/>
                <wp:wrapNone/>
                <wp:docPr id="44" name="Прямоугольник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2460" cy="266700"/>
                        </a:xfrm>
                        <a:prstGeom prst="rect">
                          <a:avLst/>
                        </a:prstGeom>
                        <a:noFill/>
                        <a:ln>
                          <a:noFill/>
                        </a:ln>
                        <a:effectLst/>
                      </wps:spPr>
                      <wps:txbx>
                        <w:txbxContent>
                          <w:p w:rsidR="00B134FD" w:rsidRPr="008133AD" w:rsidRDefault="00B134FD" w:rsidP="00EB3570">
                            <w:pPr>
                              <w:spacing w:after="0"/>
                              <w:ind w:firstLine="0"/>
                              <w:jc w:val="center"/>
                              <w:rPr>
                                <w:rFonts w:eastAsia="Calibri"/>
                                <w:color w:val="000000" w:themeColor="text1"/>
                                <w:sz w:val="14"/>
                                <w:szCs w:val="14"/>
                                <w:lang w:eastAsia="en-US"/>
                              </w:rPr>
                            </w:pPr>
                            <w:r w:rsidRPr="008133AD">
                              <w:rPr>
                                <w:rFonts w:eastAsia="Calibri"/>
                                <w:color w:val="000000" w:themeColor="text1"/>
                                <w:sz w:val="14"/>
                                <w:szCs w:val="14"/>
                                <w:lang w:eastAsia="en-US"/>
                              </w:rPr>
                              <w:t>660 886,14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4B21FE" id="Прямоугольник 44" o:spid="_x0000_s1036" style="position:absolute;left:0;text-align:left;margin-left:327.75pt;margin-top:.6pt;width:49.8pt;height:21pt;z-index:251728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" filled="f" stroked="f">
                <v:textbox>
                  <w:txbxContent>
                    <w:p w:rsidR="00B134FD" w:rsidRPr="008133AD" w:rsidRDefault="00B134FD" w:rsidP="00EB3570">
                      <w:pPr>
                        <w:spacing w:after="0"/>
                        <w:ind w:firstLine="0"/>
                        <w:jc w:val="center"/>
                        <w:rPr>
                          <w:rFonts w:eastAsia="Calibri"/>
                          <w:color w:val="000000" w:themeColor="text1"/>
                          <w:sz w:val="14"/>
                          <w:szCs w:val="14"/>
                          <w:lang w:eastAsia="en-US"/>
                        </w:rPr>
                      </w:pPr>
                      <w:r w:rsidRPr="008133AD">
                        <w:rPr>
                          <w:rFonts w:eastAsia="Calibri"/>
                          <w:color w:val="000000" w:themeColor="text1"/>
                          <w:sz w:val="14"/>
                          <w:szCs w:val="14"/>
                          <w:lang w:eastAsia="en-US"/>
                        </w:rPr>
                        <w:t>660 886,14</w:t>
                      </w: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726336" behindDoc="0" locked="0" layoutInCell="1" allowOverlap="1" wp14:anchorId="77901B4C" wp14:editId="6E743AE7">
                <wp:simplePos x="0" y="0"/>
                <wp:positionH relativeFrom="column">
                  <wp:posOffset>3804285</wp:posOffset>
                </wp:positionH>
                <wp:positionV relativeFrom="paragraph">
                  <wp:posOffset>83820</wp:posOffset>
                </wp:positionV>
                <wp:extent cx="548640" cy="297180"/>
                <wp:effectExtent l="0" t="0" r="0" b="7620"/>
                <wp:wrapNone/>
                <wp:docPr id="82" name="Прямоугольник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8640" cy="297180"/>
                        </a:xfrm>
                        <a:prstGeom prst="rect">
                          <a:avLst/>
                        </a:prstGeom>
                        <a:noFill/>
                        <a:ln>
                          <a:noFill/>
                        </a:ln>
                        <a:effectLst/>
                      </wps:spPr>
                      <wps:txbx>
                        <w:txbxContent>
                          <w:p w:rsidR="00B134FD" w:rsidRPr="00CA560A" w:rsidRDefault="00B134FD" w:rsidP="00EB3570">
                            <w:pPr>
                              <w:spacing w:after="0"/>
                              <w:ind w:firstLine="0"/>
                              <w:jc w:val="center"/>
                              <w:rPr>
                                <w:b/>
                                <w:color w:val="0070C0"/>
                              </w:rPr>
                            </w:pPr>
                            <w:r w:rsidRPr="00CA560A">
                              <w:rPr>
                                <w:b/>
                              </w:rPr>
                              <w:t>2,4%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901B4C" id="Прямоугольник 82" o:spid="_x0000_s1037" style="position:absolute;left:0;text-align:left;margin-left:299.55pt;margin-top:6.6pt;width:43.2pt;height:23.4pt;z-index:25172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" filled="f" stroked="f">
                <v:textbox>
                  <w:txbxContent>
                    <w:p w:rsidR="00B134FD" w:rsidRPr="00CA560A" w:rsidRDefault="00B134FD" w:rsidP="00EB3570">
                      <w:pPr>
                        <w:spacing w:after="0"/>
                        <w:ind w:firstLine="0"/>
                        <w:jc w:val="center"/>
                        <w:rPr>
                          <w:b/>
                          <w:color w:val="0070C0"/>
                        </w:rPr>
                      </w:pPr>
                      <w:r w:rsidRPr="00CA560A">
                        <w:rPr>
                          <w:b/>
                        </w:rPr>
                        <w:t>2,4%</w:t>
                      </w:r>
                    </w:p>
                  </w:txbxContent>
                </v:textbox>
              </v:rect>
            </w:pict>
          </mc:Fallback>
        </mc:AlternateContent>
      </w:r>
      <w:r w:rsidRPr="00EB3570">
        <w:rPr>
          <w:rFonts w:eastAsia="Calibri"/>
          <w:noProof/>
          <w:color w:val="FF0000"/>
          <w:sz w:val="28"/>
          <w:szCs w:val="28"/>
        </w:rPr>
        <mc:AlternateContent>
          <mc:Choice Requires="wps">
            <w:drawing>
              <wp:anchor distT="0" distB="0" distL="114300" distR="114300" simplePos="0" relativeHeight="251716096" behindDoc="0" locked="0" layoutInCell="1" allowOverlap="1" wp14:anchorId="7C049957" wp14:editId="577B8E53">
                <wp:simplePos x="0" y="0"/>
                <wp:positionH relativeFrom="column">
                  <wp:posOffset>3850005</wp:posOffset>
                </wp:positionH>
                <wp:positionV relativeFrom="paragraph">
                  <wp:posOffset>30480</wp:posOffset>
                </wp:positionV>
                <wp:extent cx="403860" cy="373380"/>
                <wp:effectExtent l="38100" t="57150" r="15240" b="45720"/>
                <wp:wrapNone/>
                <wp:docPr id="67" name="Овал 67"/>
                <wp:cNvGraphicFramePr/>
                <a:graphic xmlns:a="http://schemas.openxmlformats.org/drawingml/2006/main">
                  <a:graphicData uri="http://schemas.microsoft.com/office/word/2010/wordprocessingShape">
                    <wps:wsp>
                      <wps:cNvSpPr/>
                      <wps:spPr>
                        <a:xfrm>
                          <a:off x="0" y="0"/>
                          <a:ext cx="403860" cy="373380"/>
                        </a:xfrm>
                        <a:prstGeom prst="ellipse">
                          <a:avLst/>
                        </a:prstGeom>
                        <a:solidFill>
                          <a:srgbClr val="ED7D31">
                            <a:lumMod val="60000"/>
                            <a:lumOff val="40000"/>
                          </a:srgbClr>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1F92AE5" id="Овал 67" o:spid="_x0000_s1026" style="position:absolute;margin-left:303.15pt;margin-top:2.4pt;width:31.8pt;height:29.4pt;z-index:25171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" fillcolor="#f4b183" stroked="f" strokeweight="1pt">
                <v:stroke joinstyle="miter"/>
              </v:oval>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606528" behindDoc="0" locked="0" layoutInCell="1" allowOverlap="1" wp14:anchorId="3A0FD966" wp14:editId="0D13F054">
                <wp:simplePos x="0" y="0"/>
                <wp:positionH relativeFrom="column">
                  <wp:posOffset>1571625</wp:posOffset>
                </wp:positionH>
                <wp:positionV relativeFrom="paragraph">
                  <wp:posOffset>22860</wp:posOffset>
                </wp:positionV>
                <wp:extent cx="708660" cy="266700"/>
                <wp:effectExtent l="0" t="0" r="0" b="0"/>
                <wp:wrapNone/>
                <wp:docPr id="73" name="Прямоугольник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8660" cy="266700"/>
                        </a:xfrm>
                        <a:prstGeom prst="rect">
                          <a:avLst/>
                        </a:prstGeom>
                        <a:noFill/>
                        <a:ln>
                          <a:noFill/>
                        </a:ln>
                        <a:effectLst/>
                      </wps:spPr>
                      <wps:txbx>
                        <w:txbxContent>
                          <w:p w:rsidR="00B134FD" w:rsidRPr="008133AD" w:rsidRDefault="00B134FD" w:rsidP="00EB3570">
                            <w:pPr>
                              <w:spacing w:after="0"/>
                              <w:ind w:firstLine="0"/>
                              <w:jc w:val="center"/>
                              <w:rPr>
                                <w:rFonts w:eastAsia="Calibri"/>
                                <w:color w:val="000000" w:themeColor="text1"/>
                                <w:sz w:val="14"/>
                                <w:szCs w:val="14"/>
                                <w:lang w:eastAsia="en-US"/>
                              </w:rPr>
                            </w:pPr>
                            <w:r w:rsidRPr="008133AD">
                              <w:rPr>
                                <w:rFonts w:eastAsia="Calibri"/>
                                <w:color w:val="000000" w:themeColor="text1"/>
                                <w:sz w:val="14"/>
                                <w:szCs w:val="14"/>
                                <w:lang w:eastAsia="en-US"/>
                              </w:rPr>
                              <w:t xml:space="preserve">1 221 469,18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0FD966" id="Прямоугольник 73" o:spid="_x0000_s1038" style="position:absolute;left:0;text-align:left;margin-left:123.75pt;margin-top:1.8pt;width:55.8pt;height:21pt;z-index:25160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" filled="f" stroked="f">
                <v:textbox>
                  <w:txbxContent>
                    <w:p w:rsidR="00B134FD" w:rsidRPr="008133AD" w:rsidRDefault="00B134FD" w:rsidP="00EB3570">
                      <w:pPr>
                        <w:spacing w:after="0"/>
                        <w:ind w:firstLine="0"/>
                        <w:jc w:val="center"/>
                        <w:rPr>
                          <w:rFonts w:eastAsia="Calibri"/>
                          <w:color w:val="000000" w:themeColor="text1"/>
                          <w:sz w:val="14"/>
                          <w:szCs w:val="14"/>
                          <w:lang w:eastAsia="en-US"/>
                        </w:rPr>
                      </w:pPr>
                      <w:r w:rsidRPr="008133AD">
                        <w:rPr>
                          <w:rFonts w:eastAsia="Calibri"/>
                          <w:color w:val="000000" w:themeColor="text1"/>
                          <w:sz w:val="14"/>
                          <w:szCs w:val="14"/>
                          <w:lang w:eastAsia="en-US"/>
                        </w:rPr>
                        <w:t xml:space="preserve">1 221 469,18 </w:t>
                      </w: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727360" behindDoc="0" locked="0" layoutInCell="1" allowOverlap="1" wp14:anchorId="50F78AED" wp14:editId="439979B8">
                <wp:simplePos x="0" y="0"/>
                <wp:positionH relativeFrom="column">
                  <wp:posOffset>2828925</wp:posOffset>
                </wp:positionH>
                <wp:positionV relativeFrom="paragraph">
                  <wp:posOffset>38100</wp:posOffset>
                </wp:positionV>
                <wp:extent cx="838200" cy="266700"/>
                <wp:effectExtent l="0" t="0" r="0" b="0"/>
                <wp:wrapNone/>
                <wp:docPr id="26" name="Прямоугольник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8200" cy="266700"/>
                        </a:xfrm>
                        <a:prstGeom prst="rect">
                          <a:avLst/>
                        </a:prstGeom>
                        <a:noFill/>
                        <a:ln>
                          <a:noFill/>
                        </a:ln>
                        <a:effectLst/>
                      </wps:spPr>
                      <wps:txbx>
                        <w:txbxContent>
                          <w:p w:rsidR="00B134FD" w:rsidRPr="008133AD" w:rsidRDefault="00B134FD" w:rsidP="00EB3570">
                            <w:pPr>
                              <w:spacing w:after="0"/>
                              <w:ind w:firstLine="0"/>
                              <w:jc w:val="center"/>
                              <w:rPr>
                                <w:rFonts w:eastAsia="Calibri"/>
                                <w:color w:val="000000" w:themeColor="text1"/>
                                <w:sz w:val="14"/>
                                <w:szCs w:val="14"/>
                                <w:lang w:eastAsia="en-US"/>
                              </w:rPr>
                            </w:pPr>
                            <w:r w:rsidRPr="008133AD">
                              <w:rPr>
                                <w:rFonts w:eastAsia="Calibri"/>
                                <w:color w:val="000000" w:themeColor="text1"/>
                                <w:sz w:val="14"/>
                                <w:szCs w:val="14"/>
                                <w:lang w:eastAsia="en-US"/>
                              </w:rPr>
                              <w:t>667 306,78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F78AED" id="Прямоугольник 26" o:spid="_x0000_s1039" style="position:absolute;left:0;text-align:left;margin-left:222.75pt;margin-top:3pt;width:66pt;height:21pt;z-index:25172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" filled="f" stroked="f">
                <v:textbox>
                  <w:txbxContent>
                    <w:p w:rsidR="00B134FD" w:rsidRPr="008133AD" w:rsidRDefault="00B134FD" w:rsidP="00EB3570">
                      <w:pPr>
                        <w:spacing w:after="0"/>
                        <w:ind w:firstLine="0"/>
                        <w:jc w:val="center"/>
                        <w:rPr>
                          <w:rFonts w:eastAsia="Calibri"/>
                          <w:color w:val="000000" w:themeColor="text1"/>
                          <w:sz w:val="14"/>
                          <w:szCs w:val="14"/>
                          <w:lang w:eastAsia="en-US"/>
                        </w:rPr>
                      </w:pPr>
                      <w:r w:rsidRPr="008133AD">
                        <w:rPr>
                          <w:rFonts w:eastAsia="Calibri"/>
                          <w:color w:val="000000" w:themeColor="text1"/>
                          <w:sz w:val="14"/>
                          <w:szCs w:val="14"/>
                          <w:lang w:eastAsia="en-US"/>
                        </w:rPr>
                        <w:t>667 306,78</w:t>
                      </w: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729408" behindDoc="0" locked="0" layoutInCell="1" allowOverlap="1" wp14:anchorId="71DF5697" wp14:editId="2009DB63">
                <wp:simplePos x="0" y="0"/>
                <wp:positionH relativeFrom="column">
                  <wp:posOffset>5374005</wp:posOffset>
                </wp:positionH>
                <wp:positionV relativeFrom="paragraph">
                  <wp:posOffset>15240</wp:posOffset>
                </wp:positionV>
                <wp:extent cx="647700" cy="266700"/>
                <wp:effectExtent l="0" t="0" r="0" b="0"/>
                <wp:wrapNone/>
                <wp:docPr id="58" name="Прямоугольник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 cy="266700"/>
                        </a:xfrm>
                        <a:prstGeom prst="rect">
                          <a:avLst/>
                        </a:prstGeom>
                        <a:noFill/>
                        <a:ln>
                          <a:noFill/>
                        </a:ln>
                        <a:effectLst/>
                      </wps:spPr>
                      <wps:txbx>
                        <w:txbxContent>
                          <w:p w:rsidR="00B134FD" w:rsidRPr="008133AD" w:rsidRDefault="00B134FD" w:rsidP="00EB3570">
                            <w:pPr>
                              <w:spacing w:after="0"/>
                              <w:ind w:firstLine="0"/>
                              <w:jc w:val="center"/>
                              <w:rPr>
                                <w:rFonts w:eastAsia="Calibri"/>
                                <w:color w:val="000000" w:themeColor="text1"/>
                                <w:sz w:val="14"/>
                                <w:szCs w:val="14"/>
                                <w:lang w:eastAsia="en-US"/>
                              </w:rPr>
                            </w:pPr>
                            <w:r w:rsidRPr="008133AD">
                              <w:rPr>
                                <w:rFonts w:eastAsia="Calibri"/>
                                <w:color w:val="000000" w:themeColor="text1"/>
                                <w:sz w:val="14"/>
                                <w:szCs w:val="14"/>
                                <w:lang w:eastAsia="en-US"/>
                              </w:rPr>
                              <w:t>654 767,48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DF5697" id="Прямоугольник 58" o:spid="_x0000_s1040" style="position:absolute;left:0;text-align:left;margin-left:423.15pt;margin-top:1.2pt;width:51pt;height:21pt;z-index:25172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" filled="f" stroked="f">
                <v:textbox>
                  <w:txbxContent>
                    <w:p w:rsidR="00B134FD" w:rsidRPr="008133AD" w:rsidRDefault="00B134FD" w:rsidP="00EB3570">
                      <w:pPr>
                        <w:spacing w:after="0"/>
                        <w:ind w:firstLine="0"/>
                        <w:jc w:val="center"/>
                        <w:rPr>
                          <w:rFonts w:eastAsia="Calibri"/>
                          <w:color w:val="000000" w:themeColor="text1"/>
                          <w:sz w:val="14"/>
                          <w:szCs w:val="14"/>
                          <w:lang w:eastAsia="en-US"/>
                        </w:rPr>
                      </w:pPr>
                      <w:r w:rsidRPr="008133AD">
                        <w:rPr>
                          <w:rFonts w:eastAsia="Calibri"/>
                          <w:color w:val="000000" w:themeColor="text1"/>
                          <w:sz w:val="14"/>
                          <w:szCs w:val="14"/>
                          <w:lang w:eastAsia="en-US"/>
                        </w:rPr>
                        <w:t>654 767,48</w:t>
                      </w: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725312" behindDoc="0" locked="0" layoutInCell="1" allowOverlap="1" wp14:anchorId="35323A76" wp14:editId="62F97E02">
                <wp:simplePos x="0" y="0"/>
                <wp:positionH relativeFrom="column">
                  <wp:posOffset>4985385</wp:posOffset>
                </wp:positionH>
                <wp:positionV relativeFrom="paragraph">
                  <wp:posOffset>88900</wp:posOffset>
                </wp:positionV>
                <wp:extent cx="594360" cy="289560"/>
                <wp:effectExtent l="0" t="0" r="0" b="0"/>
                <wp:wrapNone/>
                <wp:docPr id="81" name="Прямоугольник 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 cy="289560"/>
                        </a:xfrm>
                        <a:prstGeom prst="rect">
                          <a:avLst/>
                        </a:prstGeom>
                        <a:noFill/>
                        <a:ln>
                          <a:noFill/>
                        </a:ln>
                        <a:effectLst/>
                      </wps:spPr>
                      <wps:txbx>
                        <w:txbxContent>
                          <w:p w:rsidR="00B134FD" w:rsidRPr="00CA560A" w:rsidRDefault="00B134FD" w:rsidP="00EB3570">
                            <w:pPr>
                              <w:spacing w:after="0"/>
                              <w:ind w:firstLine="0"/>
                              <w:jc w:val="center"/>
                              <w:rPr>
                                <w:b/>
                                <w:color w:val="0070C0"/>
                              </w:rPr>
                            </w:pPr>
                            <w:r w:rsidRPr="00CA560A">
                              <w:rPr>
                                <w:b/>
                              </w:rPr>
                              <w:t>2,4%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323A76" id="Прямоугольник 81" o:spid="_x0000_s1041" style="position:absolute;left:0;text-align:left;margin-left:392.55pt;margin-top:7pt;width:46.8pt;height:22.8pt;z-index:25172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" filled="f" stroked="f">
                <v:textbox>
                  <w:txbxContent>
                    <w:p w:rsidR="00B134FD" w:rsidRPr="00CA560A" w:rsidRDefault="00B134FD" w:rsidP="00EB3570">
                      <w:pPr>
                        <w:spacing w:after="0"/>
                        <w:ind w:firstLine="0"/>
                        <w:jc w:val="center"/>
                        <w:rPr>
                          <w:b/>
                          <w:color w:val="0070C0"/>
                        </w:rPr>
                      </w:pPr>
                      <w:r w:rsidRPr="00CA560A">
                        <w:rPr>
                          <w:b/>
                        </w:rPr>
                        <w:t>2,4%</w:t>
                      </w:r>
                    </w:p>
                  </w:txbxContent>
                </v:textbox>
              </v:rect>
            </w:pict>
          </mc:Fallback>
        </mc:AlternateContent>
      </w:r>
      <w:r w:rsidRPr="00EB3570">
        <w:rPr>
          <w:rFonts w:eastAsia="Calibri"/>
          <w:noProof/>
          <w:color w:val="FF0000"/>
          <w:sz w:val="28"/>
          <w:szCs w:val="28"/>
        </w:rPr>
        <mc:AlternateContent>
          <mc:Choice Requires="wps">
            <w:drawing>
              <wp:anchor distT="0" distB="0" distL="114300" distR="114300" simplePos="0" relativeHeight="251715072" behindDoc="0" locked="0" layoutInCell="1" allowOverlap="1" wp14:anchorId="1863F4F6" wp14:editId="4DB939DD">
                <wp:simplePos x="0" y="0"/>
                <wp:positionH relativeFrom="column">
                  <wp:posOffset>2577465</wp:posOffset>
                </wp:positionH>
                <wp:positionV relativeFrom="paragraph">
                  <wp:posOffset>30480</wp:posOffset>
                </wp:positionV>
                <wp:extent cx="403860" cy="388620"/>
                <wp:effectExtent l="57150" t="38100" r="34290" b="49530"/>
                <wp:wrapNone/>
                <wp:docPr id="66" name="Овал 66"/>
                <wp:cNvGraphicFramePr/>
                <a:graphic xmlns:a="http://schemas.openxmlformats.org/drawingml/2006/main">
                  <a:graphicData uri="http://schemas.microsoft.com/office/word/2010/wordprocessingShape">
                    <wps:wsp>
                      <wps:cNvSpPr/>
                      <wps:spPr>
                        <a:xfrm>
                          <a:off x="0" y="0"/>
                          <a:ext cx="403860" cy="388620"/>
                        </a:xfrm>
                        <a:prstGeom prst="ellipse">
                          <a:avLst/>
                        </a:prstGeom>
                        <a:solidFill>
                          <a:srgbClr val="ED7D31">
                            <a:lumMod val="60000"/>
                            <a:lumOff val="40000"/>
                          </a:srgbClr>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4265A67" id="Овал 66" o:spid="_x0000_s1026" style="position:absolute;margin-left:202.95pt;margin-top:2.4pt;width:31.8pt;height:30.6pt;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" fillcolor="#f4b183" stroked="f" strokeweight="1pt">
                <v:stroke joinstyle="miter"/>
              </v:oval>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723264" behindDoc="0" locked="0" layoutInCell="1" allowOverlap="1" wp14:anchorId="55EDAB7A" wp14:editId="19D83925">
                <wp:simplePos x="0" y="0"/>
                <wp:positionH relativeFrom="column">
                  <wp:posOffset>1190625</wp:posOffset>
                </wp:positionH>
                <wp:positionV relativeFrom="paragraph">
                  <wp:posOffset>90170</wp:posOffset>
                </wp:positionV>
                <wp:extent cx="495300" cy="220980"/>
                <wp:effectExtent l="0" t="0" r="0" b="7620"/>
                <wp:wrapNone/>
                <wp:docPr id="27" name="Прямоугольник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5300" cy="220980"/>
                        </a:xfrm>
                        <a:prstGeom prst="rect">
                          <a:avLst/>
                        </a:prstGeom>
                        <a:noFill/>
                        <a:ln>
                          <a:noFill/>
                        </a:ln>
                        <a:effectLst/>
                      </wps:spPr>
                      <wps:txbx>
                        <w:txbxContent>
                          <w:p w:rsidR="00B134FD" w:rsidRPr="00AC15B7" w:rsidRDefault="00B134FD" w:rsidP="00EB3570">
                            <w:pPr>
                              <w:spacing w:after="0"/>
                              <w:ind w:firstLine="0"/>
                              <w:jc w:val="center"/>
                              <w:rPr>
                                <w:b/>
                                <w:noProof/>
                              </w:rPr>
                            </w:pPr>
                            <w:r>
                              <w:rPr>
                                <w:b/>
                              </w:rPr>
                              <w:t>4</w:t>
                            </w:r>
                            <w:r w:rsidRPr="00AC15B7">
                              <w:rPr>
                                <w:b/>
                              </w:rPr>
                              <w:t>,</w:t>
                            </w:r>
                            <w:r>
                              <w:rPr>
                                <w:b/>
                              </w:rPr>
                              <w:t>1</w:t>
                            </w:r>
                            <w:r w:rsidRPr="00AC15B7">
                              <w:rPr>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EDAB7A" id="Прямоугольник 27" o:spid="_x0000_s1042" style="position:absolute;left:0;text-align:left;margin-left:93.75pt;margin-top:7.1pt;width:39pt;height:17.4pt;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" filled="f" stroked="f">
                <v:textbox>
                  <w:txbxContent>
                    <w:p w:rsidR="00B134FD" w:rsidRPr="00AC15B7" w:rsidRDefault="00B134FD" w:rsidP="00EB3570">
                      <w:pPr>
                        <w:spacing w:after="0"/>
                        <w:ind w:firstLine="0"/>
                        <w:jc w:val="center"/>
                        <w:rPr>
                          <w:b/>
                          <w:noProof/>
                        </w:rPr>
                      </w:pPr>
                      <w:r>
                        <w:rPr>
                          <w:b/>
                        </w:rPr>
                        <w:t>4</w:t>
                      </w:r>
                      <w:r w:rsidRPr="00AC15B7">
                        <w:rPr>
                          <w:b/>
                        </w:rPr>
                        <w:t>,</w:t>
                      </w:r>
                      <w:r>
                        <w:rPr>
                          <w:b/>
                        </w:rPr>
                        <w:t>1</w:t>
                      </w:r>
                      <w:r w:rsidRPr="00AC15B7">
                        <w:rPr>
                          <w:b/>
                        </w:rPr>
                        <w:t>%</w:t>
                      </w:r>
                    </w:p>
                  </w:txbxContent>
                </v:textbox>
              </v:rect>
            </w:pict>
          </mc:Fallback>
        </mc:AlternateContent>
      </w:r>
      <w:r w:rsidRPr="00EB3570">
        <w:rPr>
          <w:rFonts w:eastAsia="Calibri"/>
          <w:noProof/>
          <w:color w:val="FF0000"/>
          <w:sz w:val="28"/>
          <w:szCs w:val="28"/>
        </w:rPr>
        <mc:AlternateContent>
          <mc:Choice Requires="wps">
            <w:drawing>
              <wp:anchor distT="0" distB="0" distL="114300" distR="114300" simplePos="0" relativeHeight="251714048" behindDoc="0" locked="0" layoutInCell="1" allowOverlap="1" wp14:anchorId="17150168" wp14:editId="1BE3B8C4">
                <wp:simplePos x="0" y="0"/>
                <wp:positionH relativeFrom="column">
                  <wp:posOffset>1221105</wp:posOffset>
                </wp:positionH>
                <wp:positionV relativeFrom="paragraph">
                  <wp:posOffset>6350</wp:posOffset>
                </wp:positionV>
                <wp:extent cx="411480" cy="411480"/>
                <wp:effectExtent l="57150" t="57150" r="26670" b="45720"/>
                <wp:wrapNone/>
                <wp:docPr id="65" name="Овал 65"/>
                <wp:cNvGraphicFramePr/>
                <a:graphic xmlns:a="http://schemas.openxmlformats.org/drawingml/2006/main">
                  <a:graphicData uri="http://schemas.microsoft.com/office/word/2010/wordprocessingShape">
                    <wps:wsp>
                      <wps:cNvSpPr/>
                      <wps:spPr>
                        <a:xfrm>
                          <a:off x="0" y="0"/>
                          <a:ext cx="411480" cy="411480"/>
                        </a:xfrm>
                        <a:prstGeom prst="ellipse">
                          <a:avLst/>
                        </a:prstGeom>
                        <a:solidFill>
                          <a:srgbClr val="ED7D31">
                            <a:lumMod val="60000"/>
                            <a:lumOff val="40000"/>
                          </a:srgbClr>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AFECFF6" id="Овал 65" o:spid="_x0000_s1026" style="position:absolute;margin-left:96.15pt;margin-top:.5pt;width:32.4pt;height:32.4pt;z-index:25171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" fillcolor="#f4b183" stroked="f" strokeweight="1pt">
                <v:stroke joinstyle="miter"/>
              </v:oval>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604480" behindDoc="0" locked="0" layoutInCell="1" allowOverlap="1" wp14:anchorId="0A3403B5" wp14:editId="087EFBB1">
                <wp:simplePos x="0" y="0"/>
                <wp:positionH relativeFrom="column">
                  <wp:posOffset>24765</wp:posOffset>
                </wp:positionH>
                <wp:positionV relativeFrom="paragraph">
                  <wp:posOffset>50800</wp:posOffset>
                </wp:positionV>
                <wp:extent cx="1036320" cy="472440"/>
                <wp:effectExtent l="0" t="0" r="0" b="3810"/>
                <wp:wrapNone/>
                <wp:docPr id="71" name="Прямоугольник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6320" cy="472440"/>
                        </a:xfrm>
                        <a:prstGeom prst="rect">
                          <a:avLst/>
                        </a:prstGeom>
                        <a:noFill/>
                        <a:ln>
                          <a:noFill/>
                        </a:ln>
                        <a:effectLst/>
                      </wps:spPr>
                      <wps:txbx>
                        <w:txbxContent>
                          <w:p w:rsidR="00B134FD" w:rsidRPr="00EA3866" w:rsidRDefault="00B134FD" w:rsidP="00EB3570">
                            <w:pPr>
                              <w:spacing w:after="0"/>
                              <w:ind w:firstLine="0"/>
                              <w:jc w:val="center"/>
                              <w:rPr>
                                <w:b/>
                                <w:sz w:val="22"/>
                                <w:szCs w:val="22"/>
                              </w:rPr>
                            </w:pPr>
                            <w:r w:rsidRPr="00EA3866">
                              <w:rPr>
                                <w:b/>
                                <w:sz w:val="22"/>
                                <w:szCs w:val="22"/>
                              </w:rPr>
                              <w:t>Неналоговые доходы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3403B5" id="Прямоугольник 71" o:spid="_x0000_s1043" style="position:absolute;left:0;text-align:left;margin-left:1.95pt;margin-top:4pt;width:81.6pt;height:37.2pt;z-index:25160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" filled="f" stroked="f">
                <v:textbox>
                  <w:txbxContent>
                    <w:p w:rsidR="00B134FD" w:rsidRPr="00EA3866" w:rsidRDefault="00B134FD" w:rsidP="00EB3570">
                      <w:pPr>
                        <w:spacing w:after="0"/>
                        <w:ind w:firstLine="0"/>
                        <w:jc w:val="center"/>
                        <w:rPr>
                          <w:b/>
                          <w:sz w:val="22"/>
                          <w:szCs w:val="22"/>
                        </w:rPr>
                      </w:pPr>
                      <w:r w:rsidRPr="00EA3866">
                        <w:rPr>
                          <w:b/>
                          <w:sz w:val="22"/>
                          <w:szCs w:val="22"/>
                        </w:rPr>
                        <w:t>Неналоговые доходы</w:t>
                      </w:r>
                    </w:p>
                  </w:txbxContent>
                </v:textbox>
              </v:rect>
            </w:pict>
          </mc:Fallback>
        </mc:AlternateContent>
      </w:r>
    </w:p>
    <w:p w:rsidR="00EB3570" w:rsidRPr="00EB3570" w:rsidRDefault="00EB3570" w:rsidP="00EB3570">
      <w:pPr>
        <w:spacing w:after="0"/>
        <w:jc w:val="right"/>
        <w:rPr>
          <w:rFonts w:eastAsia="Calibri"/>
          <w:color w:val="FF0000"/>
          <w:sz w:val="24"/>
          <w:szCs w:val="24"/>
          <w:lang w:eastAsia="en-US"/>
        </w:rPr>
      </w:pPr>
      <w:r w:rsidRPr="00EB3570">
        <w:rPr>
          <w:rFonts w:eastAsia="Calibri"/>
          <w:noProof/>
          <w:color w:val="FF0000"/>
          <w:sz w:val="24"/>
          <w:szCs w:val="24"/>
        </w:rPr>
        <mc:AlternateContent>
          <mc:Choice Requires="wps">
            <w:drawing>
              <wp:anchor distT="0" distB="0" distL="114300" distR="114300" simplePos="0" relativeHeight="251608576" behindDoc="0" locked="0" layoutInCell="1" allowOverlap="1" wp14:anchorId="7B8364B8" wp14:editId="7ABBE5FE">
                <wp:simplePos x="0" y="0"/>
                <wp:positionH relativeFrom="column">
                  <wp:posOffset>4185285</wp:posOffset>
                </wp:positionH>
                <wp:positionV relativeFrom="paragraph">
                  <wp:posOffset>38100</wp:posOffset>
                </wp:positionV>
                <wp:extent cx="579120" cy="7620"/>
                <wp:effectExtent l="0" t="0" r="30480" b="30480"/>
                <wp:wrapNone/>
                <wp:docPr id="75" name="Прямая соединительная линия 75"/>
                <wp:cNvGraphicFramePr/>
                <a:graphic xmlns:a="http://schemas.openxmlformats.org/drawingml/2006/main">
                  <a:graphicData uri="http://schemas.microsoft.com/office/word/2010/wordprocessingShape">
                    <wps:wsp>
                      <wps:cNvCnPr/>
                      <wps:spPr>
                        <a:xfrm>
                          <a:off x="0" y="0"/>
                          <a:ext cx="579120" cy="7620"/>
                        </a:xfrm>
                        <a:prstGeom prst="line">
                          <a:avLst/>
                        </a:prstGeom>
                        <a:noFill/>
                        <a:ln w="12700" cap="flat" cmpd="sng" algn="ctr">
                          <a:solidFill>
                            <a:srgbClr val="ED7D31">
                              <a:lumMod val="60000"/>
                              <a:lumOff val="40000"/>
                            </a:srgb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2C4F8BB8" id="Прямая соединительная линия 75" o:spid="_x0000_s1026" style="position:absolute;z-index:25160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9.55pt,3pt" to="375.15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" strokecolor="#f4b183" strokeweight="1pt">
                <v:stroke joinstyle="miter"/>
              </v:line>
            </w:pict>
          </mc:Fallback>
        </mc:AlternateContent>
      </w:r>
      <w:r w:rsidRPr="00EB3570">
        <w:rPr>
          <w:rFonts w:eastAsia="Calibri"/>
          <w:noProof/>
          <w:color w:val="FF0000"/>
          <w:sz w:val="24"/>
          <w:szCs w:val="24"/>
        </w:rPr>
        <mc:AlternateContent>
          <mc:Choice Requires="wps">
            <w:drawing>
              <wp:anchor distT="0" distB="0" distL="114300" distR="114300" simplePos="0" relativeHeight="251605504" behindDoc="0" locked="0" layoutInCell="1" allowOverlap="1" wp14:anchorId="15734AEB" wp14:editId="030DE6C7">
                <wp:simplePos x="0" y="0"/>
                <wp:positionH relativeFrom="column">
                  <wp:posOffset>1548765</wp:posOffset>
                </wp:positionH>
                <wp:positionV relativeFrom="paragraph">
                  <wp:posOffset>59690</wp:posOffset>
                </wp:positionV>
                <wp:extent cx="594360" cy="0"/>
                <wp:effectExtent l="0" t="0" r="34290" b="19050"/>
                <wp:wrapNone/>
                <wp:docPr id="72" name="Прямая соединительная линия 72"/>
                <wp:cNvGraphicFramePr/>
                <a:graphic xmlns:a="http://schemas.openxmlformats.org/drawingml/2006/main">
                  <a:graphicData uri="http://schemas.microsoft.com/office/word/2010/wordprocessingShape">
                    <wps:wsp>
                      <wps:cNvCnPr/>
                      <wps:spPr>
                        <a:xfrm>
                          <a:off x="0" y="0"/>
                          <a:ext cx="594360" cy="0"/>
                        </a:xfrm>
                        <a:prstGeom prst="line">
                          <a:avLst/>
                        </a:prstGeom>
                        <a:noFill/>
                        <a:ln w="12700" cap="flat" cmpd="sng" algn="ctr">
                          <a:solidFill>
                            <a:srgbClr val="ED7D31">
                              <a:lumMod val="60000"/>
                              <a:lumOff val="40000"/>
                            </a:srgbClr>
                          </a:solidFill>
                          <a:prstDash val="solid"/>
                          <a:miter lim="800000"/>
                        </a:ln>
                        <a:effectLst/>
                      </wps:spPr>
                      <wps:bodyPr/>
                    </wps:wsp>
                  </a:graphicData>
                </a:graphic>
                <wp14:sizeRelH relativeFrom="margin">
                  <wp14:pctWidth>0</wp14:pctWidth>
                </wp14:sizeRelH>
              </wp:anchor>
            </w:drawing>
          </mc:Choice>
          <mc:Fallback>
            <w:pict>
              <v:line w14:anchorId="6CE9F849" id="Прямая соединительная линия 72" o:spid="_x0000_s1026" style="position:absolute;z-index:251605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1.95pt,4.7pt" to="168.75pt,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" strokecolor="#f4b183" strokeweight="1pt">
                <v:stroke joinstyle="miter"/>
              </v:line>
            </w:pict>
          </mc:Fallback>
        </mc:AlternateContent>
      </w:r>
      <w:r w:rsidRPr="00EB3570">
        <w:rPr>
          <w:rFonts w:eastAsia="Calibri"/>
          <w:noProof/>
          <w:color w:val="FF0000"/>
          <w:sz w:val="24"/>
          <w:szCs w:val="24"/>
        </w:rPr>
        <mc:AlternateContent>
          <mc:Choice Requires="wps">
            <w:drawing>
              <wp:anchor distT="0" distB="0" distL="114300" distR="114300" simplePos="0" relativeHeight="251609600" behindDoc="0" locked="0" layoutInCell="1" allowOverlap="1" wp14:anchorId="475B05C2" wp14:editId="09F8B66E">
                <wp:simplePos x="0" y="0"/>
                <wp:positionH relativeFrom="column">
                  <wp:posOffset>2958465</wp:posOffset>
                </wp:positionH>
                <wp:positionV relativeFrom="paragraph">
                  <wp:posOffset>43180</wp:posOffset>
                </wp:positionV>
                <wp:extent cx="396240" cy="0"/>
                <wp:effectExtent l="0" t="0" r="22860" b="19050"/>
                <wp:wrapNone/>
                <wp:docPr id="76" name="Прямая соединительная линия 76"/>
                <wp:cNvGraphicFramePr/>
                <a:graphic xmlns:a="http://schemas.openxmlformats.org/drawingml/2006/main">
                  <a:graphicData uri="http://schemas.microsoft.com/office/word/2010/wordprocessingShape">
                    <wps:wsp>
                      <wps:cNvCnPr/>
                      <wps:spPr>
                        <a:xfrm>
                          <a:off x="0" y="0"/>
                          <a:ext cx="396240" cy="0"/>
                        </a:xfrm>
                        <a:prstGeom prst="line">
                          <a:avLst/>
                        </a:prstGeom>
                        <a:noFill/>
                        <a:ln w="12700" cap="flat" cmpd="sng" algn="ctr">
                          <a:solidFill>
                            <a:srgbClr val="ED7D31">
                              <a:lumMod val="60000"/>
                              <a:lumOff val="40000"/>
                            </a:srgbClr>
                          </a:solidFill>
                          <a:prstDash val="solid"/>
                          <a:miter lim="800000"/>
                        </a:ln>
                        <a:effectLst/>
                      </wps:spPr>
                      <wps:bodyPr/>
                    </wps:wsp>
                  </a:graphicData>
                </a:graphic>
              </wp:anchor>
            </w:drawing>
          </mc:Choice>
          <mc:Fallback>
            <w:pict>
              <v:line w14:anchorId="171015C7" id="Прямая соединительная линия 76" o:spid="_x0000_s1026" style="position:absolute;z-index:251609600;visibility:visible;mso-wrap-style:square;mso-wrap-distance-left:9pt;mso-wrap-distance-top:0;mso-wrap-distance-right:9pt;mso-wrap-distance-bottom:0;mso-position-horizontal:absolute;mso-position-horizontal-relative:text;mso-position-vertical:absolute;mso-position-vertical-relative:text" from="232.95pt,3.4pt" to="264.15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" strokecolor="#f4b183" strokeweight="1pt">
                <v:stroke joinstyle="miter"/>
              </v:line>
            </w:pict>
          </mc:Fallback>
        </mc:AlternateContent>
      </w:r>
      <w:r w:rsidRPr="00EB3570">
        <w:rPr>
          <w:rFonts w:eastAsia="Calibri"/>
          <w:noProof/>
          <w:color w:val="FF0000"/>
          <w:sz w:val="24"/>
          <w:szCs w:val="24"/>
        </w:rPr>
        <mc:AlternateContent>
          <mc:Choice Requires="wps">
            <w:drawing>
              <wp:anchor distT="0" distB="0" distL="114300" distR="114300" simplePos="0" relativeHeight="251607552" behindDoc="0" locked="0" layoutInCell="1" allowOverlap="1" wp14:anchorId="257B4100" wp14:editId="047968D5">
                <wp:simplePos x="0" y="0"/>
                <wp:positionH relativeFrom="column">
                  <wp:posOffset>5480685</wp:posOffset>
                </wp:positionH>
                <wp:positionV relativeFrom="paragraph">
                  <wp:posOffset>43180</wp:posOffset>
                </wp:positionV>
                <wp:extent cx="396240" cy="0"/>
                <wp:effectExtent l="0" t="0" r="22860" b="19050"/>
                <wp:wrapNone/>
                <wp:docPr id="74" name="Прямая соединительная линия 74"/>
                <wp:cNvGraphicFramePr/>
                <a:graphic xmlns:a="http://schemas.openxmlformats.org/drawingml/2006/main">
                  <a:graphicData uri="http://schemas.microsoft.com/office/word/2010/wordprocessingShape">
                    <wps:wsp>
                      <wps:cNvCnPr/>
                      <wps:spPr>
                        <a:xfrm>
                          <a:off x="0" y="0"/>
                          <a:ext cx="396240" cy="0"/>
                        </a:xfrm>
                        <a:prstGeom prst="line">
                          <a:avLst/>
                        </a:prstGeom>
                        <a:noFill/>
                        <a:ln w="12700" cap="flat" cmpd="sng" algn="ctr">
                          <a:solidFill>
                            <a:srgbClr val="ED7D31">
                              <a:lumMod val="60000"/>
                              <a:lumOff val="40000"/>
                            </a:srgbClr>
                          </a:solidFill>
                          <a:prstDash val="solid"/>
                          <a:miter lim="800000"/>
                        </a:ln>
                        <a:effectLst/>
                      </wps:spPr>
                      <wps:bodyPr/>
                    </wps:wsp>
                  </a:graphicData>
                </a:graphic>
              </wp:anchor>
            </w:drawing>
          </mc:Choice>
          <mc:Fallback>
            <w:pict>
              <v:line w14:anchorId="70212306" id="Прямая соединительная линия 74" o:spid="_x0000_s1026" style="position:absolute;z-index:251607552;visibility:visible;mso-wrap-style:square;mso-wrap-distance-left:9pt;mso-wrap-distance-top:0;mso-wrap-distance-right:9pt;mso-wrap-distance-bottom:0;mso-position-horizontal:absolute;mso-position-horizontal-relative:text;mso-position-vertical:absolute;mso-position-vertical-relative:text" from="431.55pt,3.4pt" to="462.75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" strokecolor="#f4b183" strokeweight="1pt">
                <v:stroke joinstyle="miter"/>
              </v:line>
            </w:pict>
          </mc:Fallback>
        </mc:AlternateContent>
      </w:r>
    </w:p>
    <w:p w:rsidR="00EB3570" w:rsidRPr="00EB3570" w:rsidRDefault="00EB3570" w:rsidP="00EB3570">
      <w:pPr>
        <w:spacing w:after="0"/>
        <w:jc w:val="right"/>
        <w:rPr>
          <w:rFonts w:eastAsia="Calibri"/>
          <w:color w:val="FF0000"/>
          <w:sz w:val="24"/>
          <w:szCs w:val="24"/>
          <w:lang w:eastAsia="en-US"/>
        </w:rPr>
      </w:pPr>
    </w:p>
    <w:p w:rsidR="00EB3570" w:rsidRPr="00EB3570" w:rsidRDefault="00EB3570" w:rsidP="00EB3570">
      <w:pPr>
        <w:spacing w:after="0"/>
        <w:jc w:val="right"/>
        <w:rPr>
          <w:rFonts w:eastAsia="Calibri"/>
          <w:color w:val="FF0000"/>
          <w:sz w:val="24"/>
          <w:szCs w:val="24"/>
          <w:lang w:eastAsia="en-US"/>
        </w:rPr>
      </w:pPr>
      <w:r w:rsidRPr="00EB3570">
        <w:rPr>
          <w:rFonts w:ascii="Calibri" w:eastAsia="Calibri" w:hAnsi="Calibri"/>
          <w:noProof/>
          <w:color w:val="FF0000"/>
          <w:sz w:val="22"/>
          <w:szCs w:val="28"/>
        </w:rPr>
        <mc:AlternateContent>
          <mc:Choice Requires="wps">
            <w:drawing>
              <wp:anchor distT="0" distB="0" distL="114300" distR="114300" simplePos="0" relativeHeight="251732480" behindDoc="0" locked="0" layoutInCell="1" allowOverlap="1" wp14:anchorId="1C82F809" wp14:editId="67723933">
                <wp:simplePos x="0" y="0"/>
                <wp:positionH relativeFrom="column">
                  <wp:posOffset>4208145</wp:posOffset>
                </wp:positionH>
                <wp:positionV relativeFrom="paragraph">
                  <wp:posOffset>60960</wp:posOffset>
                </wp:positionV>
                <wp:extent cx="746760" cy="266700"/>
                <wp:effectExtent l="0" t="0" r="0" b="0"/>
                <wp:wrapNone/>
                <wp:docPr id="61" name="Прямоугольник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46760" cy="266700"/>
                        </a:xfrm>
                        <a:prstGeom prst="rect">
                          <a:avLst/>
                        </a:prstGeom>
                        <a:noFill/>
                        <a:ln>
                          <a:noFill/>
                        </a:ln>
                        <a:effectLst/>
                      </wps:spPr>
                      <wps:txbx>
                        <w:txbxContent>
                          <w:p w:rsidR="00B134FD" w:rsidRPr="009B0D31" w:rsidRDefault="00B134FD" w:rsidP="00EB3570">
                            <w:pPr>
                              <w:spacing w:after="0"/>
                              <w:ind w:firstLine="0"/>
                              <w:jc w:val="center"/>
                              <w:rPr>
                                <w:rFonts w:eastAsia="Calibri"/>
                                <w:color w:val="000000" w:themeColor="text1"/>
                                <w:sz w:val="18"/>
                                <w:szCs w:val="18"/>
                                <w:lang w:eastAsia="en-US"/>
                              </w:rPr>
                            </w:pPr>
                            <w:r w:rsidRPr="00244A86">
                              <w:rPr>
                                <w:rFonts w:eastAsia="Calibri"/>
                                <w:color w:val="000000" w:themeColor="text1"/>
                                <w:sz w:val="14"/>
                                <w:szCs w:val="14"/>
                                <w:lang w:eastAsia="en-US"/>
                              </w:rPr>
                              <w:t xml:space="preserve">11 634 </w:t>
                            </w:r>
                            <w:r>
                              <w:rPr>
                                <w:rFonts w:eastAsia="Calibri"/>
                                <w:color w:val="000000" w:themeColor="text1"/>
                                <w:sz w:val="14"/>
                                <w:szCs w:val="14"/>
                                <w:lang w:eastAsia="en-US"/>
                              </w:rPr>
                              <w:t>65</w:t>
                            </w:r>
                            <w:r w:rsidRPr="00244A86">
                              <w:rPr>
                                <w:rFonts w:eastAsia="Calibri"/>
                                <w:color w:val="000000" w:themeColor="text1"/>
                                <w:sz w:val="14"/>
                                <w:szCs w:val="14"/>
                                <w:lang w:eastAsia="en-US"/>
                              </w:rPr>
                              <w:t>2,08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82F809" id="Прямоугольник 61" o:spid="_x0000_s1044" style="position:absolute;left:0;text-align:left;margin-left:331.35pt;margin-top:4.8pt;width:58.8pt;height:21pt;z-index:251732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" filled="f" stroked="f">
                <v:textbox>
                  <w:txbxContent>
                    <w:p w:rsidR="00B134FD" w:rsidRPr="009B0D31" w:rsidRDefault="00B134FD" w:rsidP="00EB3570">
                      <w:pPr>
                        <w:spacing w:after="0"/>
                        <w:ind w:firstLine="0"/>
                        <w:jc w:val="center"/>
                        <w:rPr>
                          <w:rFonts w:eastAsia="Calibri"/>
                          <w:color w:val="000000" w:themeColor="text1"/>
                          <w:sz w:val="18"/>
                          <w:szCs w:val="18"/>
                          <w:lang w:eastAsia="en-US"/>
                        </w:rPr>
                      </w:pPr>
                      <w:r w:rsidRPr="00244A86">
                        <w:rPr>
                          <w:rFonts w:eastAsia="Calibri"/>
                          <w:color w:val="000000" w:themeColor="text1"/>
                          <w:sz w:val="14"/>
                          <w:szCs w:val="14"/>
                          <w:lang w:eastAsia="en-US"/>
                        </w:rPr>
                        <w:t xml:space="preserve">11 634 </w:t>
                      </w:r>
                      <w:r>
                        <w:rPr>
                          <w:rFonts w:eastAsia="Calibri"/>
                          <w:color w:val="000000" w:themeColor="text1"/>
                          <w:sz w:val="14"/>
                          <w:szCs w:val="14"/>
                          <w:lang w:eastAsia="en-US"/>
                        </w:rPr>
                        <w:t>65</w:t>
                      </w:r>
                      <w:r w:rsidRPr="00244A86">
                        <w:rPr>
                          <w:rFonts w:eastAsia="Calibri"/>
                          <w:color w:val="000000" w:themeColor="text1"/>
                          <w:sz w:val="14"/>
                          <w:szCs w:val="14"/>
                          <w:lang w:eastAsia="en-US"/>
                        </w:rPr>
                        <w:t>2,08</w:t>
                      </w: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733504" behindDoc="0" locked="0" layoutInCell="1" allowOverlap="1" wp14:anchorId="240941C1" wp14:editId="122C55FE">
                <wp:simplePos x="0" y="0"/>
                <wp:positionH relativeFrom="column">
                  <wp:posOffset>5478780</wp:posOffset>
                </wp:positionH>
                <wp:positionV relativeFrom="paragraph">
                  <wp:posOffset>57150</wp:posOffset>
                </wp:positionV>
                <wp:extent cx="701040" cy="266700"/>
                <wp:effectExtent l="0" t="0" r="0" b="0"/>
                <wp:wrapNone/>
                <wp:docPr id="94" name="Прямоугольник 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1040" cy="266700"/>
                        </a:xfrm>
                        <a:prstGeom prst="rect">
                          <a:avLst/>
                        </a:prstGeom>
                        <a:noFill/>
                        <a:ln>
                          <a:noFill/>
                        </a:ln>
                        <a:effectLst/>
                      </wps:spPr>
                      <wps:txbx>
                        <w:txbxContent>
                          <w:p w:rsidR="00B134FD" w:rsidRPr="009B0D31" w:rsidRDefault="00B134FD" w:rsidP="00EB3570">
                            <w:pPr>
                              <w:spacing w:after="0"/>
                              <w:ind w:firstLine="0"/>
                              <w:jc w:val="center"/>
                              <w:rPr>
                                <w:rFonts w:eastAsia="Calibri"/>
                                <w:color w:val="000000" w:themeColor="text1"/>
                                <w:sz w:val="18"/>
                                <w:szCs w:val="18"/>
                                <w:lang w:eastAsia="en-US"/>
                              </w:rPr>
                            </w:pPr>
                            <w:r w:rsidRPr="00244A86">
                              <w:rPr>
                                <w:rFonts w:eastAsia="Calibri"/>
                                <w:color w:val="000000" w:themeColor="text1"/>
                                <w:sz w:val="14"/>
                                <w:szCs w:val="14"/>
                                <w:lang w:eastAsia="en-US"/>
                              </w:rPr>
                              <w:t>11 876 013,75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0941C1" id="Прямоугольник 94" o:spid="_x0000_s1045" style="position:absolute;left:0;text-align:left;margin-left:431.4pt;margin-top:4.5pt;width:55.2pt;height:21pt;z-index:251733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" filled="f" stroked="f">
                <v:textbox>
                  <w:txbxContent>
                    <w:p w:rsidR="00B134FD" w:rsidRPr="009B0D31" w:rsidRDefault="00B134FD" w:rsidP="00EB3570">
                      <w:pPr>
                        <w:spacing w:after="0"/>
                        <w:ind w:firstLine="0"/>
                        <w:jc w:val="center"/>
                        <w:rPr>
                          <w:rFonts w:eastAsia="Calibri"/>
                          <w:color w:val="000000" w:themeColor="text1"/>
                          <w:sz w:val="18"/>
                          <w:szCs w:val="18"/>
                          <w:lang w:eastAsia="en-US"/>
                        </w:rPr>
                      </w:pPr>
                      <w:r w:rsidRPr="00244A86">
                        <w:rPr>
                          <w:rFonts w:eastAsia="Calibri"/>
                          <w:color w:val="000000" w:themeColor="text1"/>
                          <w:sz w:val="14"/>
                          <w:szCs w:val="14"/>
                          <w:lang w:eastAsia="en-US"/>
                        </w:rPr>
                        <w:t>11 876 013,75</w:t>
                      </w: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622912" behindDoc="0" locked="0" layoutInCell="1" allowOverlap="1" wp14:anchorId="49EBB2B0" wp14:editId="7232D35D">
                <wp:simplePos x="0" y="0"/>
                <wp:positionH relativeFrom="column">
                  <wp:posOffset>5053965</wp:posOffset>
                </wp:positionH>
                <wp:positionV relativeFrom="paragraph">
                  <wp:posOffset>129540</wp:posOffset>
                </wp:positionV>
                <wp:extent cx="601980" cy="274320"/>
                <wp:effectExtent l="0" t="0" r="0" b="0"/>
                <wp:wrapNone/>
                <wp:docPr id="96" name="Прямоугольник 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1980" cy="274320"/>
                        </a:xfrm>
                        <a:prstGeom prst="rect">
                          <a:avLst/>
                        </a:prstGeom>
                        <a:noFill/>
                        <a:ln>
                          <a:noFill/>
                        </a:ln>
                        <a:effectLst/>
                      </wps:spPr>
                      <wps:txbx>
                        <w:txbxContent>
                          <w:p w:rsidR="00B134FD" w:rsidRPr="00CA560A" w:rsidRDefault="00B134FD" w:rsidP="00EB3570">
                            <w:pPr>
                              <w:spacing w:after="0"/>
                              <w:ind w:firstLine="0"/>
                              <w:jc w:val="center"/>
                              <w:rPr>
                                <w:b/>
                                <w:color w:val="0070C0"/>
                                <w:sz w:val="22"/>
                                <w:szCs w:val="22"/>
                              </w:rPr>
                            </w:pPr>
                            <w:r w:rsidRPr="00CA560A">
                              <w:rPr>
                                <w:b/>
                                <w:sz w:val="22"/>
                                <w:szCs w:val="22"/>
                              </w:rPr>
                              <w:t>43,8%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EBB2B0" id="Прямоугольник 96" o:spid="_x0000_s1046" style="position:absolute;left:0;text-align:left;margin-left:397.95pt;margin-top:10.2pt;width:47.4pt;height:21.6pt;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" filled="f" stroked="f">
                <v:textbox>
                  <w:txbxContent>
                    <w:p w:rsidR="00B134FD" w:rsidRPr="00CA560A" w:rsidRDefault="00B134FD" w:rsidP="00EB3570">
                      <w:pPr>
                        <w:spacing w:after="0"/>
                        <w:ind w:firstLine="0"/>
                        <w:jc w:val="center"/>
                        <w:rPr>
                          <w:b/>
                          <w:color w:val="0070C0"/>
                          <w:sz w:val="22"/>
                          <w:szCs w:val="22"/>
                        </w:rPr>
                      </w:pPr>
                      <w:r w:rsidRPr="00CA560A">
                        <w:rPr>
                          <w:b/>
                          <w:sz w:val="22"/>
                          <w:szCs w:val="22"/>
                        </w:rPr>
                        <w:t>43,8%</w:t>
                      </w:r>
                    </w:p>
                  </w:txbxContent>
                </v:textbox>
              </v:rect>
            </w:pict>
          </mc:Fallback>
        </mc:AlternateContent>
      </w:r>
      <w:r w:rsidRPr="00EB3570">
        <w:rPr>
          <w:rFonts w:eastAsia="Calibri"/>
          <w:noProof/>
          <w:color w:val="FF0000"/>
          <w:sz w:val="28"/>
          <w:szCs w:val="28"/>
        </w:rPr>
        <mc:AlternateContent>
          <mc:Choice Requires="wps">
            <w:drawing>
              <wp:anchor distT="0" distB="0" distL="114300" distR="114300" simplePos="0" relativeHeight="251600384" behindDoc="0" locked="0" layoutInCell="1" allowOverlap="1" wp14:anchorId="22E3974A" wp14:editId="102FB925">
                <wp:simplePos x="0" y="0"/>
                <wp:positionH relativeFrom="column">
                  <wp:posOffset>5076825</wp:posOffset>
                </wp:positionH>
                <wp:positionV relativeFrom="paragraph">
                  <wp:posOffset>43180</wp:posOffset>
                </wp:positionV>
                <wp:extent cx="502920" cy="472440"/>
                <wp:effectExtent l="57150" t="57150" r="49530" b="41910"/>
                <wp:wrapNone/>
                <wp:docPr id="64" name="Овал 64"/>
                <wp:cNvGraphicFramePr/>
                <a:graphic xmlns:a="http://schemas.openxmlformats.org/drawingml/2006/main">
                  <a:graphicData uri="http://schemas.microsoft.com/office/word/2010/wordprocessingShape">
                    <wps:wsp>
                      <wps:cNvSpPr/>
                      <wps:spPr>
                        <a:xfrm>
                          <a:off x="0" y="0"/>
                          <a:ext cx="502920" cy="472440"/>
                        </a:xfrm>
                        <a:prstGeom prst="ellipse">
                          <a:avLst/>
                        </a:prstGeom>
                        <a:solidFill>
                          <a:srgbClr val="92D050"/>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4B363D8" id="Овал 64" o:spid="_x0000_s1026" style="position:absolute;margin-left:399.75pt;margin-top:3.4pt;width:39.6pt;height:37.2pt;z-index:25160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" fillcolor="#92d050" stroked="f" strokeweight="1pt">
                <v:stroke joinstyle="miter"/>
              </v:oval>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731456" behindDoc="0" locked="0" layoutInCell="1" allowOverlap="1" wp14:anchorId="11DE69F4" wp14:editId="1C93813F">
                <wp:simplePos x="0" y="0"/>
                <wp:positionH relativeFrom="column">
                  <wp:posOffset>2956560</wp:posOffset>
                </wp:positionH>
                <wp:positionV relativeFrom="paragraph">
                  <wp:posOffset>109220</wp:posOffset>
                </wp:positionV>
                <wp:extent cx="701040" cy="266700"/>
                <wp:effectExtent l="0" t="0" r="0" b="0"/>
                <wp:wrapNone/>
                <wp:docPr id="60" name="Прямоугольник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1040" cy="266700"/>
                        </a:xfrm>
                        <a:prstGeom prst="rect">
                          <a:avLst/>
                        </a:prstGeom>
                        <a:noFill/>
                        <a:ln>
                          <a:noFill/>
                        </a:ln>
                        <a:effectLst/>
                      </wps:spPr>
                      <wps:txbx>
                        <w:txbxContent>
                          <w:p w:rsidR="00B134FD" w:rsidRPr="009B0D31" w:rsidRDefault="00B134FD" w:rsidP="00EB3570">
                            <w:pPr>
                              <w:spacing w:after="0"/>
                              <w:ind w:firstLine="0"/>
                              <w:jc w:val="center"/>
                              <w:rPr>
                                <w:rFonts w:eastAsia="Calibri"/>
                                <w:color w:val="000000" w:themeColor="text1"/>
                                <w:sz w:val="18"/>
                                <w:szCs w:val="18"/>
                                <w:lang w:eastAsia="en-US"/>
                              </w:rPr>
                            </w:pPr>
                            <w:r w:rsidRPr="00D47B8B">
                              <w:rPr>
                                <w:rFonts w:eastAsia="Calibri"/>
                                <w:color w:val="000000" w:themeColor="text1"/>
                                <w:sz w:val="14"/>
                                <w:szCs w:val="14"/>
                                <w:lang w:eastAsia="en-US"/>
                              </w:rPr>
                              <w:t>11 769 447,86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DE69F4" id="Прямоугольник 60" o:spid="_x0000_s1047" style="position:absolute;left:0;text-align:left;margin-left:232.8pt;margin-top:8.6pt;width:55.2pt;height:21pt;z-index:251731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" filled="f" stroked="f">
                <v:textbox>
                  <w:txbxContent>
                    <w:p w:rsidR="00B134FD" w:rsidRPr="009B0D31" w:rsidRDefault="00B134FD" w:rsidP="00EB3570">
                      <w:pPr>
                        <w:spacing w:after="0"/>
                        <w:ind w:firstLine="0"/>
                        <w:jc w:val="center"/>
                        <w:rPr>
                          <w:rFonts w:eastAsia="Calibri"/>
                          <w:color w:val="000000" w:themeColor="text1"/>
                          <w:sz w:val="18"/>
                          <w:szCs w:val="18"/>
                          <w:lang w:eastAsia="en-US"/>
                        </w:rPr>
                      </w:pPr>
                      <w:r w:rsidRPr="00D47B8B">
                        <w:rPr>
                          <w:rFonts w:eastAsia="Calibri"/>
                          <w:color w:val="000000" w:themeColor="text1"/>
                          <w:sz w:val="14"/>
                          <w:szCs w:val="14"/>
                          <w:lang w:eastAsia="en-US"/>
                        </w:rPr>
                        <w:t>11 769 447,86</w:t>
                      </w: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627008" behindDoc="0" locked="0" layoutInCell="1" allowOverlap="1" wp14:anchorId="61D20BED" wp14:editId="52206C39">
                <wp:simplePos x="0" y="0"/>
                <wp:positionH relativeFrom="column">
                  <wp:posOffset>2508885</wp:posOffset>
                </wp:positionH>
                <wp:positionV relativeFrom="paragraph">
                  <wp:posOffset>157480</wp:posOffset>
                </wp:positionV>
                <wp:extent cx="594360" cy="289560"/>
                <wp:effectExtent l="0" t="0" r="0" b="0"/>
                <wp:wrapNone/>
                <wp:docPr id="98" name="Прямоугольник 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 cy="289560"/>
                        </a:xfrm>
                        <a:prstGeom prst="rect">
                          <a:avLst/>
                        </a:prstGeom>
                        <a:noFill/>
                        <a:ln>
                          <a:noFill/>
                        </a:ln>
                        <a:effectLst/>
                      </wps:spPr>
                      <wps:txbx>
                        <w:txbxContent>
                          <w:p w:rsidR="00B134FD" w:rsidRPr="00CA560A" w:rsidRDefault="00B134FD" w:rsidP="00EB3570">
                            <w:pPr>
                              <w:spacing w:after="0"/>
                              <w:ind w:firstLine="0"/>
                              <w:jc w:val="center"/>
                              <w:rPr>
                                <w:b/>
                                <w:color w:val="0070C0"/>
                                <w:sz w:val="22"/>
                                <w:szCs w:val="22"/>
                              </w:rPr>
                            </w:pPr>
                            <w:r w:rsidRPr="00CA560A">
                              <w:rPr>
                                <w:b/>
                                <w:sz w:val="22"/>
                                <w:szCs w:val="22"/>
                              </w:rPr>
                              <w:t>40,7%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D20BED" id="Прямоугольник 98" o:spid="_x0000_s1048" style="position:absolute;left:0;text-align:left;margin-left:197.55pt;margin-top:12.4pt;width:46.8pt;height:22.8pt;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" filled="f" stroked="f">
                <v:textbox>
                  <w:txbxContent>
                    <w:p w:rsidR="00B134FD" w:rsidRPr="00CA560A" w:rsidRDefault="00B134FD" w:rsidP="00EB3570">
                      <w:pPr>
                        <w:spacing w:after="0"/>
                        <w:ind w:firstLine="0"/>
                        <w:jc w:val="center"/>
                        <w:rPr>
                          <w:b/>
                          <w:color w:val="0070C0"/>
                          <w:sz w:val="22"/>
                          <w:szCs w:val="22"/>
                        </w:rPr>
                      </w:pPr>
                      <w:r w:rsidRPr="00CA560A">
                        <w:rPr>
                          <w:b/>
                          <w:sz w:val="22"/>
                          <w:szCs w:val="22"/>
                        </w:rPr>
                        <w:t>40,7%</w:t>
                      </w:r>
                    </w:p>
                  </w:txbxContent>
                </v:textbox>
              </v:rect>
            </w:pict>
          </mc:Fallback>
        </mc:AlternateContent>
      </w:r>
      <w:r w:rsidRPr="00EB3570">
        <w:rPr>
          <w:rFonts w:eastAsia="Calibri"/>
          <w:noProof/>
          <w:color w:val="FF0000"/>
          <w:sz w:val="28"/>
          <w:szCs w:val="28"/>
        </w:rPr>
        <mc:AlternateContent>
          <mc:Choice Requires="wps">
            <w:drawing>
              <wp:anchor distT="0" distB="0" distL="114300" distR="114300" simplePos="0" relativeHeight="251598336" behindDoc="0" locked="0" layoutInCell="1" allowOverlap="1" wp14:anchorId="40E49A7A" wp14:editId="1D071702">
                <wp:simplePos x="0" y="0"/>
                <wp:positionH relativeFrom="column">
                  <wp:posOffset>2537460</wp:posOffset>
                </wp:positionH>
                <wp:positionV relativeFrom="paragraph">
                  <wp:posOffset>53340</wp:posOffset>
                </wp:positionV>
                <wp:extent cx="502920" cy="472440"/>
                <wp:effectExtent l="57150" t="57150" r="49530" b="41910"/>
                <wp:wrapNone/>
                <wp:docPr id="62" name="Овал 62"/>
                <wp:cNvGraphicFramePr/>
                <a:graphic xmlns:a="http://schemas.openxmlformats.org/drawingml/2006/main">
                  <a:graphicData uri="http://schemas.microsoft.com/office/word/2010/wordprocessingShape">
                    <wps:wsp>
                      <wps:cNvSpPr/>
                      <wps:spPr>
                        <a:xfrm>
                          <a:off x="0" y="0"/>
                          <a:ext cx="502920" cy="472440"/>
                        </a:xfrm>
                        <a:prstGeom prst="ellipse">
                          <a:avLst/>
                        </a:prstGeom>
                        <a:solidFill>
                          <a:srgbClr val="92D050"/>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2C5520F" id="Овал 62" o:spid="_x0000_s1026" style="position:absolute;margin-left:199.8pt;margin-top:4.2pt;width:39.6pt;height:37.2pt;z-index:251598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" fillcolor="#92d050" stroked="f" strokeweight="1pt">
                <v:stroke joinstyle="miter"/>
              </v:oval>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624960" behindDoc="0" locked="0" layoutInCell="1" allowOverlap="1" wp14:anchorId="340A75A7" wp14:editId="10505DEA">
                <wp:simplePos x="0" y="0"/>
                <wp:positionH relativeFrom="column">
                  <wp:posOffset>3789045</wp:posOffset>
                </wp:positionH>
                <wp:positionV relativeFrom="paragraph">
                  <wp:posOffset>119380</wp:posOffset>
                </wp:positionV>
                <wp:extent cx="594360" cy="289560"/>
                <wp:effectExtent l="0" t="0" r="0" b="0"/>
                <wp:wrapNone/>
                <wp:docPr id="97" name="Прямоугольник 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 cy="289560"/>
                        </a:xfrm>
                        <a:prstGeom prst="rect">
                          <a:avLst/>
                        </a:prstGeom>
                        <a:noFill/>
                        <a:ln>
                          <a:noFill/>
                        </a:ln>
                        <a:effectLst/>
                      </wps:spPr>
                      <wps:txbx>
                        <w:txbxContent>
                          <w:p w:rsidR="00B134FD" w:rsidRPr="00CA560A" w:rsidRDefault="00B134FD" w:rsidP="00EB3570">
                            <w:pPr>
                              <w:spacing w:after="0"/>
                              <w:ind w:firstLine="0"/>
                              <w:jc w:val="center"/>
                              <w:rPr>
                                <w:b/>
                                <w:color w:val="0070C0"/>
                                <w:sz w:val="22"/>
                                <w:szCs w:val="22"/>
                              </w:rPr>
                            </w:pPr>
                            <w:r w:rsidRPr="00CA560A">
                              <w:rPr>
                                <w:b/>
                                <w:sz w:val="22"/>
                                <w:szCs w:val="22"/>
                              </w:rPr>
                              <w:t>41,9%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0A75A7" id="Прямоугольник 97" o:spid="_x0000_s1049" style="position:absolute;left:0;text-align:left;margin-left:298.35pt;margin-top:9.4pt;width:46.8pt;height:22.8pt;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" filled="f" stroked="f">
                <v:textbox>
                  <w:txbxContent>
                    <w:p w:rsidR="00B134FD" w:rsidRPr="00CA560A" w:rsidRDefault="00B134FD" w:rsidP="00EB3570">
                      <w:pPr>
                        <w:spacing w:after="0"/>
                        <w:ind w:firstLine="0"/>
                        <w:jc w:val="center"/>
                        <w:rPr>
                          <w:b/>
                          <w:color w:val="0070C0"/>
                          <w:sz w:val="22"/>
                          <w:szCs w:val="22"/>
                        </w:rPr>
                      </w:pPr>
                      <w:r w:rsidRPr="00CA560A">
                        <w:rPr>
                          <w:b/>
                          <w:sz w:val="22"/>
                          <w:szCs w:val="22"/>
                        </w:rPr>
                        <w:t>41,9%</w:t>
                      </w:r>
                    </w:p>
                  </w:txbxContent>
                </v:textbox>
              </v:rect>
            </w:pict>
          </mc:Fallback>
        </mc:AlternateContent>
      </w:r>
      <w:r w:rsidRPr="00EB3570">
        <w:rPr>
          <w:rFonts w:eastAsia="Calibri"/>
          <w:noProof/>
          <w:color w:val="FF0000"/>
          <w:sz w:val="28"/>
          <w:szCs w:val="28"/>
        </w:rPr>
        <mc:AlternateContent>
          <mc:Choice Requires="wps">
            <w:drawing>
              <wp:anchor distT="0" distB="0" distL="114300" distR="114300" simplePos="0" relativeHeight="251599360" behindDoc="0" locked="0" layoutInCell="1" allowOverlap="1" wp14:anchorId="762F901A" wp14:editId="19B83B32">
                <wp:simplePos x="0" y="0"/>
                <wp:positionH relativeFrom="column">
                  <wp:posOffset>3811905</wp:posOffset>
                </wp:positionH>
                <wp:positionV relativeFrom="paragraph">
                  <wp:posOffset>27940</wp:posOffset>
                </wp:positionV>
                <wp:extent cx="502920" cy="472440"/>
                <wp:effectExtent l="57150" t="57150" r="49530" b="41910"/>
                <wp:wrapNone/>
                <wp:docPr id="63" name="Овал 63"/>
                <wp:cNvGraphicFramePr/>
                <a:graphic xmlns:a="http://schemas.openxmlformats.org/drawingml/2006/main">
                  <a:graphicData uri="http://schemas.microsoft.com/office/word/2010/wordprocessingShape">
                    <wps:wsp>
                      <wps:cNvSpPr/>
                      <wps:spPr>
                        <a:xfrm>
                          <a:off x="0" y="0"/>
                          <a:ext cx="502920" cy="472440"/>
                        </a:xfrm>
                        <a:prstGeom prst="ellipse">
                          <a:avLst/>
                        </a:prstGeom>
                        <a:solidFill>
                          <a:srgbClr val="92D050"/>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A4C8248" id="Овал 63" o:spid="_x0000_s1026" style="position:absolute;margin-left:300.15pt;margin-top:2.2pt;width:39.6pt;height:37.2pt;z-index:25159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" fillcolor="#92d050" stroked="f" strokeweight="1pt">
                <v:stroke joinstyle="miter"/>
              </v:oval>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730432" behindDoc="0" locked="0" layoutInCell="1" allowOverlap="1" wp14:anchorId="4BC3A97B" wp14:editId="2C49B5FE">
                <wp:simplePos x="0" y="0"/>
                <wp:positionH relativeFrom="column">
                  <wp:posOffset>1632585</wp:posOffset>
                </wp:positionH>
                <wp:positionV relativeFrom="paragraph">
                  <wp:posOffset>68580</wp:posOffset>
                </wp:positionV>
                <wp:extent cx="701040" cy="266700"/>
                <wp:effectExtent l="0" t="0" r="0" b="0"/>
                <wp:wrapNone/>
                <wp:docPr id="59" name="Прямоугольник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1040" cy="266700"/>
                        </a:xfrm>
                        <a:prstGeom prst="rect">
                          <a:avLst/>
                        </a:prstGeom>
                        <a:noFill/>
                        <a:ln>
                          <a:noFill/>
                        </a:ln>
                        <a:effectLst/>
                      </wps:spPr>
                      <wps:txbx>
                        <w:txbxContent>
                          <w:p w:rsidR="00B134FD" w:rsidRPr="009B0D31" w:rsidRDefault="00B134FD" w:rsidP="00EB3570">
                            <w:pPr>
                              <w:spacing w:after="0"/>
                              <w:ind w:firstLine="0"/>
                              <w:jc w:val="center"/>
                              <w:rPr>
                                <w:rFonts w:eastAsia="Calibri"/>
                                <w:color w:val="000000" w:themeColor="text1"/>
                                <w:sz w:val="18"/>
                                <w:szCs w:val="18"/>
                                <w:lang w:eastAsia="en-US"/>
                              </w:rPr>
                            </w:pPr>
                            <w:r w:rsidRPr="004838B5">
                              <w:rPr>
                                <w:rFonts w:eastAsia="Calibri"/>
                                <w:bCs/>
                                <w:color w:val="000000" w:themeColor="text1"/>
                                <w:sz w:val="14"/>
                                <w:szCs w:val="14"/>
                              </w:rPr>
                              <w:t>10 347 277,</w:t>
                            </w:r>
                            <w:r>
                              <w:rPr>
                                <w:rFonts w:eastAsia="Calibri"/>
                                <w:bCs/>
                                <w:color w:val="000000" w:themeColor="text1"/>
                                <w:sz w:val="14"/>
                                <w:szCs w:val="14"/>
                              </w:rPr>
                              <w:t>87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C3A97B" id="Прямоугольник 59" o:spid="_x0000_s1050" style="position:absolute;left:0;text-align:left;margin-left:128.55pt;margin-top:5.4pt;width:55.2pt;height:21pt;z-index:251730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" filled="f" stroked="f">
                <v:textbox>
                  <w:txbxContent>
                    <w:p w:rsidR="00B134FD" w:rsidRPr="009B0D31" w:rsidRDefault="00B134FD" w:rsidP="00EB3570">
                      <w:pPr>
                        <w:spacing w:after="0"/>
                        <w:ind w:firstLine="0"/>
                        <w:jc w:val="center"/>
                        <w:rPr>
                          <w:rFonts w:eastAsia="Calibri"/>
                          <w:color w:val="000000" w:themeColor="text1"/>
                          <w:sz w:val="18"/>
                          <w:szCs w:val="18"/>
                          <w:lang w:eastAsia="en-US"/>
                        </w:rPr>
                      </w:pPr>
                      <w:r w:rsidRPr="004838B5">
                        <w:rPr>
                          <w:rFonts w:eastAsia="Calibri"/>
                          <w:bCs/>
                          <w:color w:val="000000" w:themeColor="text1"/>
                          <w:sz w:val="14"/>
                          <w:szCs w:val="14"/>
                        </w:rPr>
                        <w:t>10 347 277,</w:t>
                      </w:r>
                      <w:r>
                        <w:rPr>
                          <w:rFonts w:eastAsia="Calibri"/>
                          <w:bCs/>
                          <w:color w:val="000000" w:themeColor="text1"/>
                          <w:sz w:val="14"/>
                          <w:szCs w:val="14"/>
                        </w:rPr>
                        <w:t>87</w:t>
                      </w: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614720" behindDoc="0" locked="0" layoutInCell="1" allowOverlap="1" wp14:anchorId="22D790BD" wp14:editId="42D876BB">
                <wp:simplePos x="0" y="0"/>
                <wp:positionH relativeFrom="column">
                  <wp:posOffset>1175385</wp:posOffset>
                </wp:positionH>
                <wp:positionV relativeFrom="paragraph">
                  <wp:posOffset>175260</wp:posOffset>
                </wp:positionV>
                <wp:extent cx="624840" cy="327660"/>
                <wp:effectExtent l="0" t="0" r="0" b="0"/>
                <wp:wrapNone/>
                <wp:docPr id="85" name="Прямоугольник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4840" cy="327660"/>
                        </a:xfrm>
                        <a:prstGeom prst="rect">
                          <a:avLst/>
                        </a:prstGeom>
                        <a:noFill/>
                        <a:ln>
                          <a:noFill/>
                        </a:ln>
                        <a:effectLst/>
                      </wps:spPr>
                      <wps:txbx>
                        <w:txbxContent>
                          <w:p w:rsidR="00B134FD" w:rsidRPr="00CA560A" w:rsidRDefault="00B134FD" w:rsidP="00EB3570">
                            <w:pPr>
                              <w:spacing w:after="0"/>
                              <w:ind w:firstLine="0"/>
                              <w:jc w:val="center"/>
                              <w:rPr>
                                <w:b/>
                                <w:color w:val="0070C0"/>
                                <w:sz w:val="22"/>
                                <w:szCs w:val="22"/>
                              </w:rPr>
                            </w:pPr>
                            <w:r>
                              <w:rPr>
                                <w:b/>
                                <w:sz w:val="22"/>
                                <w:szCs w:val="22"/>
                              </w:rPr>
                              <w:t>34</w:t>
                            </w:r>
                            <w:r w:rsidRPr="00CA560A">
                              <w:rPr>
                                <w:b/>
                                <w:sz w:val="22"/>
                                <w:szCs w:val="22"/>
                              </w:rPr>
                              <w:t>,</w:t>
                            </w:r>
                            <w:r>
                              <w:rPr>
                                <w:b/>
                                <w:sz w:val="22"/>
                                <w:szCs w:val="22"/>
                              </w:rPr>
                              <w:t>6</w:t>
                            </w:r>
                            <w:r w:rsidRPr="00CA560A">
                              <w:rPr>
                                <w:b/>
                                <w:sz w:val="22"/>
                                <w:szCs w:val="22"/>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D790BD" id="Прямоугольник 85" o:spid="_x0000_s1051" style="position:absolute;left:0;text-align:left;margin-left:92.55pt;margin-top:13.8pt;width:49.2pt;height:25.8pt;z-index:25161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" filled="f" stroked="f">
                <v:textbox>
                  <w:txbxContent>
                    <w:p w:rsidR="00B134FD" w:rsidRPr="00CA560A" w:rsidRDefault="00B134FD" w:rsidP="00EB3570">
                      <w:pPr>
                        <w:spacing w:after="0"/>
                        <w:ind w:firstLine="0"/>
                        <w:jc w:val="center"/>
                        <w:rPr>
                          <w:b/>
                          <w:color w:val="0070C0"/>
                          <w:sz w:val="22"/>
                          <w:szCs w:val="22"/>
                        </w:rPr>
                      </w:pPr>
                      <w:r>
                        <w:rPr>
                          <w:b/>
                          <w:sz w:val="22"/>
                          <w:szCs w:val="22"/>
                        </w:rPr>
                        <w:t>34</w:t>
                      </w:r>
                      <w:r w:rsidRPr="00CA560A">
                        <w:rPr>
                          <w:b/>
                          <w:sz w:val="22"/>
                          <w:szCs w:val="22"/>
                        </w:rPr>
                        <w:t>,</w:t>
                      </w:r>
                      <w:r>
                        <w:rPr>
                          <w:b/>
                          <w:sz w:val="22"/>
                          <w:szCs w:val="22"/>
                        </w:rPr>
                        <w:t>6</w:t>
                      </w:r>
                      <w:r w:rsidRPr="00CA560A">
                        <w:rPr>
                          <w:b/>
                          <w:sz w:val="22"/>
                          <w:szCs w:val="22"/>
                        </w:rPr>
                        <w:t>%</w:t>
                      </w:r>
                    </w:p>
                  </w:txbxContent>
                </v:textbox>
              </v:rect>
            </w:pict>
          </mc:Fallback>
        </mc:AlternateContent>
      </w:r>
      <w:r w:rsidRPr="00EB3570">
        <w:rPr>
          <w:rFonts w:eastAsia="Calibri"/>
          <w:noProof/>
          <w:color w:val="FF0000"/>
          <w:sz w:val="28"/>
          <w:szCs w:val="28"/>
        </w:rPr>
        <mc:AlternateContent>
          <mc:Choice Requires="wps">
            <w:drawing>
              <wp:anchor distT="0" distB="0" distL="114300" distR="114300" simplePos="0" relativeHeight="251596288" behindDoc="0" locked="0" layoutInCell="1" allowOverlap="1" wp14:anchorId="054FB622" wp14:editId="5E0AF3CB">
                <wp:simplePos x="0" y="0"/>
                <wp:positionH relativeFrom="column">
                  <wp:posOffset>1213485</wp:posOffset>
                </wp:positionH>
                <wp:positionV relativeFrom="paragraph">
                  <wp:posOffset>58420</wp:posOffset>
                </wp:positionV>
                <wp:extent cx="502920" cy="472440"/>
                <wp:effectExtent l="57150" t="57150" r="49530" b="41910"/>
                <wp:wrapNone/>
                <wp:docPr id="57" name="Овал 57"/>
                <wp:cNvGraphicFramePr/>
                <a:graphic xmlns:a="http://schemas.openxmlformats.org/drawingml/2006/main">
                  <a:graphicData uri="http://schemas.microsoft.com/office/word/2010/wordprocessingShape">
                    <wps:wsp>
                      <wps:cNvSpPr/>
                      <wps:spPr>
                        <a:xfrm>
                          <a:off x="0" y="0"/>
                          <a:ext cx="502920" cy="472440"/>
                        </a:xfrm>
                        <a:prstGeom prst="ellipse">
                          <a:avLst/>
                        </a:prstGeom>
                        <a:solidFill>
                          <a:srgbClr val="92D050"/>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555BAB9" id="Овал 57" o:spid="_x0000_s1026" style="position:absolute;margin-left:95.55pt;margin-top:4.6pt;width:39.6pt;height:37.2pt;z-index:25159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" fillcolor="#92d050" stroked="f" strokeweight="1pt">
                <v:stroke joinstyle="miter"/>
              </v:oval>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603456" behindDoc="0" locked="0" layoutInCell="1" allowOverlap="1" wp14:anchorId="65378A7C" wp14:editId="1EC8ABCA">
                <wp:simplePos x="0" y="0"/>
                <wp:positionH relativeFrom="column">
                  <wp:posOffset>123825</wp:posOffset>
                </wp:positionH>
                <wp:positionV relativeFrom="paragraph">
                  <wp:posOffset>111760</wp:posOffset>
                </wp:positionV>
                <wp:extent cx="899160" cy="472440"/>
                <wp:effectExtent l="0" t="0" r="0" b="3810"/>
                <wp:wrapNone/>
                <wp:docPr id="70" name="Прямоугольник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9160" cy="472440"/>
                        </a:xfrm>
                        <a:prstGeom prst="rect">
                          <a:avLst/>
                        </a:prstGeom>
                        <a:noFill/>
                        <a:ln>
                          <a:noFill/>
                        </a:ln>
                        <a:effectLst/>
                      </wps:spPr>
                      <wps:txbx>
                        <w:txbxContent>
                          <w:p w:rsidR="00B134FD" w:rsidRPr="00EA3866" w:rsidRDefault="00B134FD" w:rsidP="00EB3570">
                            <w:pPr>
                              <w:spacing w:after="0"/>
                              <w:ind w:firstLine="0"/>
                              <w:jc w:val="center"/>
                              <w:rPr>
                                <w:b/>
                                <w:sz w:val="22"/>
                                <w:szCs w:val="22"/>
                              </w:rPr>
                            </w:pPr>
                            <w:r w:rsidRPr="00EA3866">
                              <w:rPr>
                                <w:b/>
                                <w:sz w:val="22"/>
                                <w:szCs w:val="22"/>
                              </w:rPr>
                              <w:t>Налоговые доходы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378A7C" id="Прямоугольник 70" o:spid="_x0000_s1052" style="position:absolute;left:0;text-align:left;margin-left:9.75pt;margin-top:8.8pt;width:70.8pt;height:37.2pt;z-index:25160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" filled="f" stroked="f">
                <v:textbox>
                  <w:txbxContent>
                    <w:p w:rsidR="00B134FD" w:rsidRPr="00EA3866" w:rsidRDefault="00B134FD" w:rsidP="00EB3570">
                      <w:pPr>
                        <w:spacing w:after="0"/>
                        <w:ind w:firstLine="0"/>
                        <w:jc w:val="center"/>
                        <w:rPr>
                          <w:b/>
                          <w:sz w:val="22"/>
                          <w:szCs w:val="22"/>
                        </w:rPr>
                      </w:pPr>
                      <w:r w:rsidRPr="00EA3866">
                        <w:rPr>
                          <w:b/>
                          <w:sz w:val="22"/>
                          <w:szCs w:val="22"/>
                        </w:rPr>
                        <w:t>Налоговые доходы</w:t>
                      </w:r>
                    </w:p>
                  </w:txbxContent>
                </v:textbox>
              </v:rect>
            </w:pict>
          </mc:Fallback>
        </mc:AlternateContent>
      </w:r>
    </w:p>
    <w:p w:rsidR="00EB3570" w:rsidRPr="00EB3570" w:rsidRDefault="00EB3570" w:rsidP="00EB3570">
      <w:pPr>
        <w:spacing w:after="0"/>
        <w:jc w:val="right"/>
        <w:rPr>
          <w:rFonts w:eastAsia="Calibri"/>
          <w:color w:val="FF0000"/>
          <w:sz w:val="24"/>
          <w:szCs w:val="24"/>
          <w:lang w:eastAsia="en-US"/>
        </w:rPr>
      </w:pPr>
      <w:r w:rsidRPr="00EB3570">
        <w:rPr>
          <w:rFonts w:eastAsia="Calibri"/>
          <w:noProof/>
          <w:color w:val="FF0000"/>
          <w:sz w:val="24"/>
          <w:szCs w:val="24"/>
        </w:rPr>
        <mc:AlternateContent>
          <mc:Choice Requires="wps">
            <w:drawing>
              <wp:anchor distT="0" distB="0" distL="114300" distR="114300" simplePos="0" relativeHeight="251561472" behindDoc="0" locked="0" layoutInCell="1" allowOverlap="1" wp14:anchorId="416164DA" wp14:editId="5066E0D4">
                <wp:simplePos x="0" y="0"/>
                <wp:positionH relativeFrom="column">
                  <wp:posOffset>5577840</wp:posOffset>
                </wp:positionH>
                <wp:positionV relativeFrom="paragraph">
                  <wp:posOffset>58420</wp:posOffset>
                </wp:positionV>
                <wp:extent cx="396240" cy="0"/>
                <wp:effectExtent l="0" t="0" r="22860" b="19050"/>
                <wp:wrapNone/>
                <wp:docPr id="78" name="Прямая соединительная линия 78"/>
                <wp:cNvGraphicFramePr/>
                <a:graphic xmlns:a="http://schemas.openxmlformats.org/drawingml/2006/main">
                  <a:graphicData uri="http://schemas.microsoft.com/office/word/2010/wordprocessingShape">
                    <wps:wsp>
                      <wps:cNvCnPr/>
                      <wps:spPr>
                        <a:xfrm>
                          <a:off x="0" y="0"/>
                          <a:ext cx="396240" cy="0"/>
                        </a:xfrm>
                        <a:prstGeom prst="line">
                          <a:avLst/>
                        </a:prstGeom>
                        <a:noFill/>
                        <a:ln w="19050" cap="flat" cmpd="sng" algn="ctr">
                          <a:solidFill>
                            <a:srgbClr val="92D050"/>
                          </a:solidFill>
                          <a:prstDash val="solid"/>
                          <a:miter lim="800000"/>
                        </a:ln>
                        <a:effectLst/>
                      </wps:spPr>
                      <wps:bodyPr/>
                    </wps:wsp>
                  </a:graphicData>
                </a:graphic>
              </wp:anchor>
            </w:drawing>
          </mc:Choice>
          <mc:Fallback>
            <w:pict>
              <v:line w14:anchorId="5F068EED" id="Прямая соединительная линия 78" o:spid="_x0000_s1026" style="position:absolute;z-index:251561472;visibility:visible;mso-wrap-style:square;mso-wrap-distance-left:9pt;mso-wrap-distance-top:0;mso-wrap-distance-right:9pt;mso-wrap-distance-bottom:0;mso-position-horizontal:absolute;mso-position-horizontal-relative:text;mso-position-vertical:absolute;mso-position-vertical-relative:text" from="439.2pt,4.6pt" to="470.4pt,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" strokecolor="#92d050" strokeweight="1.5pt">
                <v:stroke joinstyle="miter"/>
              </v:line>
            </w:pict>
          </mc:Fallback>
        </mc:AlternateContent>
      </w:r>
      <w:r w:rsidRPr="00EB3570">
        <w:rPr>
          <w:rFonts w:eastAsia="Calibri"/>
          <w:noProof/>
          <w:color w:val="FF0000"/>
          <w:sz w:val="24"/>
          <w:szCs w:val="24"/>
        </w:rPr>
        <mc:AlternateContent>
          <mc:Choice Requires="wps">
            <w:drawing>
              <wp:anchor distT="0" distB="0" distL="114300" distR="114300" simplePos="0" relativeHeight="251612672" behindDoc="0" locked="0" layoutInCell="1" allowOverlap="1" wp14:anchorId="15CBF27F" wp14:editId="4C229E92">
                <wp:simplePos x="0" y="0"/>
                <wp:positionH relativeFrom="column">
                  <wp:posOffset>3042285</wp:posOffset>
                </wp:positionH>
                <wp:positionV relativeFrom="paragraph">
                  <wp:posOffset>104140</wp:posOffset>
                </wp:positionV>
                <wp:extent cx="396240" cy="0"/>
                <wp:effectExtent l="0" t="0" r="22860" b="19050"/>
                <wp:wrapNone/>
                <wp:docPr id="80" name="Прямая соединительная линия 80"/>
                <wp:cNvGraphicFramePr/>
                <a:graphic xmlns:a="http://schemas.openxmlformats.org/drawingml/2006/main">
                  <a:graphicData uri="http://schemas.microsoft.com/office/word/2010/wordprocessingShape">
                    <wps:wsp>
                      <wps:cNvCnPr/>
                      <wps:spPr>
                        <a:xfrm>
                          <a:off x="0" y="0"/>
                          <a:ext cx="396240" cy="0"/>
                        </a:xfrm>
                        <a:prstGeom prst="line">
                          <a:avLst/>
                        </a:prstGeom>
                        <a:noFill/>
                        <a:ln w="19050" cap="flat" cmpd="sng" algn="ctr">
                          <a:solidFill>
                            <a:srgbClr val="92D050"/>
                          </a:solidFill>
                          <a:prstDash val="solid"/>
                          <a:miter lim="800000"/>
                        </a:ln>
                        <a:effectLst/>
                      </wps:spPr>
                      <wps:bodyPr/>
                    </wps:wsp>
                  </a:graphicData>
                </a:graphic>
              </wp:anchor>
            </w:drawing>
          </mc:Choice>
          <mc:Fallback>
            <w:pict>
              <v:line w14:anchorId="4D02418B" id="Прямая соединительная линия 80" o:spid="_x0000_s1026" style="position:absolute;z-index:251612672;visibility:visible;mso-wrap-style:square;mso-wrap-distance-left:9pt;mso-wrap-distance-top:0;mso-wrap-distance-right:9pt;mso-wrap-distance-bottom:0;mso-position-horizontal:absolute;mso-position-horizontal-relative:text;mso-position-vertical:absolute;mso-position-vertical-relative:text" from="239.55pt,8.2pt" to="270.7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" strokecolor="#92d050" strokeweight="1.5pt">
                <v:stroke joinstyle="miter"/>
              </v:line>
            </w:pict>
          </mc:Fallback>
        </mc:AlternateContent>
      </w:r>
      <w:r w:rsidRPr="00EB3570">
        <w:rPr>
          <w:rFonts w:eastAsia="Calibri"/>
          <w:noProof/>
          <w:color w:val="FF0000"/>
          <w:sz w:val="24"/>
          <w:szCs w:val="24"/>
        </w:rPr>
        <mc:AlternateContent>
          <mc:Choice Requires="wps">
            <w:drawing>
              <wp:anchor distT="0" distB="0" distL="114300" distR="114300" simplePos="0" relativeHeight="251562496" behindDoc="0" locked="0" layoutInCell="1" allowOverlap="1" wp14:anchorId="672A15DD" wp14:editId="54959C6C">
                <wp:simplePos x="0" y="0"/>
                <wp:positionH relativeFrom="column">
                  <wp:posOffset>4261485</wp:posOffset>
                </wp:positionH>
                <wp:positionV relativeFrom="paragraph">
                  <wp:posOffset>60960</wp:posOffset>
                </wp:positionV>
                <wp:extent cx="579120" cy="0"/>
                <wp:effectExtent l="0" t="0" r="30480" b="19050"/>
                <wp:wrapNone/>
                <wp:docPr id="79" name="Прямая соединительная линия 79"/>
                <wp:cNvGraphicFramePr/>
                <a:graphic xmlns:a="http://schemas.openxmlformats.org/drawingml/2006/main">
                  <a:graphicData uri="http://schemas.microsoft.com/office/word/2010/wordprocessingShape">
                    <wps:wsp>
                      <wps:cNvCnPr/>
                      <wps:spPr>
                        <a:xfrm>
                          <a:off x="0" y="0"/>
                          <a:ext cx="579120" cy="0"/>
                        </a:xfrm>
                        <a:prstGeom prst="line">
                          <a:avLst/>
                        </a:prstGeom>
                        <a:noFill/>
                        <a:ln w="19050" cap="flat" cmpd="sng" algn="ctr">
                          <a:solidFill>
                            <a:srgbClr val="92D050"/>
                          </a:solidFill>
                          <a:prstDash val="solid"/>
                          <a:miter lim="800000"/>
                        </a:ln>
                        <a:effectLst/>
                      </wps:spPr>
                      <wps:bodyPr/>
                    </wps:wsp>
                  </a:graphicData>
                </a:graphic>
                <wp14:sizeRelH relativeFrom="margin">
                  <wp14:pctWidth>0</wp14:pctWidth>
                </wp14:sizeRelH>
              </wp:anchor>
            </w:drawing>
          </mc:Choice>
          <mc:Fallback>
            <w:pict>
              <v:line w14:anchorId="1BFA6DF1" id="Прямая соединительная линия 79" o:spid="_x0000_s1026" style="position:absolute;z-index:2515624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35.55pt,4.8pt" to="381.15pt,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" strokecolor="#92d050" strokeweight="1.5pt">
                <v:stroke joinstyle="miter"/>
              </v:line>
            </w:pict>
          </mc:Fallback>
        </mc:AlternateContent>
      </w:r>
      <w:r w:rsidRPr="00EB3570">
        <w:rPr>
          <w:rFonts w:eastAsia="Calibri"/>
          <w:noProof/>
          <w:color w:val="FF0000"/>
          <w:sz w:val="24"/>
          <w:szCs w:val="24"/>
        </w:rPr>
        <mc:AlternateContent>
          <mc:Choice Requires="wps">
            <w:drawing>
              <wp:anchor distT="0" distB="0" distL="114300" distR="114300" simplePos="0" relativeHeight="251610624" behindDoc="0" locked="0" layoutInCell="1" allowOverlap="1" wp14:anchorId="0A9EAC9C" wp14:editId="04509A31">
                <wp:simplePos x="0" y="0"/>
                <wp:positionH relativeFrom="column">
                  <wp:posOffset>1724025</wp:posOffset>
                </wp:positionH>
                <wp:positionV relativeFrom="paragraph">
                  <wp:posOffset>111760</wp:posOffset>
                </wp:positionV>
                <wp:extent cx="396240" cy="0"/>
                <wp:effectExtent l="0" t="0" r="22860" b="19050"/>
                <wp:wrapNone/>
                <wp:docPr id="77" name="Прямая соединительная линия 77"/>
                <wp:cNvGraphicFramePr/>
                <a:graphic xmlns:a="http://schemas.openxmlformats.org/drawingml/2006/main">
                  <a:graphicData uri="http://schemas.microsoft.com/office/word/2010/wordprocessingShape">
                    <wps:wsp>
                      <wps:cNvCnPr/>
                      <wps:spPr>
                        <a:xfrm>
                          <a:off x="0" y="0"/>
                          <a:ext cx="396240" cy="0"/>
                        </a:xfrm>
                        <a:prstGeom prst="line">
                          <a:avLst/>
                        </a:prstGeom>
                        <a:noFill/>
                        <a:ln w="19050" cap="flat" cmpd="sng" algn="ctr">
                          <a:solidFill>
                            <a:srgbClr val="92D050"/>
                          </a:solidFill>
                          <a:prstDash val="solid"/>
                          <a:miter lim="800000"/>
                        </a:ln>
                        <a:effectLst/>
                      </wps:spPr>
                      <wps:bodyPr/>
                    </wps:wsp>
                  </a:graphicData>
                </a:graphic>
              </wp:anchor>
            </w:drawing>
          </mc:Choice>
          <mc:Fallback>
            <w:pict>
              <v:line w14:anchorId="3DD5966A" id="Прямая соединительная линия 77" o:spid="_x0000_s1026" style="position:absolute;z-index:251610624;visibility:visible;mso-wrap-style:square;mso-wrap-distance-left:9pt;mso-wrap-distance-top:0;mso-wrap-distance-right:9pt;mso-wrap-distance-bottom:0;mso-position-horizontal:absolute;mso-position-horizontal-relative:text;mso-position-vertical:absolute;mso-position-vertical-relative:text" from="135.75pt,8.8pt" to="166.95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" strokecolor="#92d050" strokeweight="1.5pt">
                <v:stroke joinstyle="miter"/>
              </v:line>
            </w:pict>
          </mc:Fallback>
        </mc:AlternateContent>
      </w:r>
    </w:p>
    <w:p w:rsidR="00EB3570" w:rsidRPr="00EB3570" w:rsidRDefault="00EB3570" w:rsidP="00EB3570">
      <w:pPr>
        <w:spacing w:after="0"/>
        <w:jc w:val="right"/>
        <w:rPr>
          <w:rFonts w:eastAsia="Calibri"/>
          <w:color w:val="FF0000"/>
          <w:sz w:val="24"/>
          <w:szCs w:val="24"/>
          <w:lang w:eastAsia="en-US"/>
        </w:rPr>
      </w:pPr>
    </w:p>
    <w:p w:rsidR="00EB3570" w:rsidRPr="00EB3570" w:rsidRDefault="00EB3570" w:rsidP="00EB3570">
      <w:pPr>
        <w:spacing w:after="0"/>
        <w:jc w:val="right"/>
        <w:rPr>
          <w:rFonts w:eastAsia="Calibri"/>
          <w:color w:val="FF0000"/>
          <w:sz w:val="24"/>
          <w:szCs w:val="24"/>
          <w:lang w:eastAsia="en-US"/>
        </w:rPr>
      </w:pPr>
      <w:r w:rsidRPr="00EB3570">
        <w:rPr>
          <w:rFonts w:eastAsia="Calibri"/>
          <w:noProof/>
          <w:color w:val="FF0000"/>
          <w:sz w:val="28"/>
          <w:szCs w:val="28"/>
        </w:rPr>
        <mc:AlternateContent>
          <mc:Choice Requires="wps">
            <w:drawing>
              <wp:anchor distT="0" distB="0" distL="114300" distR="114300" simplePos="0" relativeHeight="251594240" behindDoc="0" locked="0" layoutInCell="1" allowOverlap="1" wp14:anchorId="2DA1B784" wp14:editId="300A032B">
                <wp:simplePos x="0" y="0"/>
                <wp:positionH relativeFrom="column">
                  <wp:posOffset>5015865</wp:posOffset>
                </wp:positionH>
                <wp:positionV relativeFrom="paragraph">
                  <wp:posOffset>149860</wp:posOffset>
                </wp:positionV>
                <wp:extent cx="762000" cy="708660"/>
                <wp:effectExtent l="38100" t="38100" r="38100" b="53340"/>
                <wp:wrapNone/>
                <wp:docPr id="56" name="Овал 56"/>
                <wp:cNvGraphicFramePr/>
                <a:graphic xmlns:a="http://schemas.openxmlformats.org/drawingml/2006/main">
                  <a:graphicData uri="http://schemas.microsoft.com/office/word/2010/wordprocessingShape">
                    <wps:wsp>
                      <wps:cNvSpPr/>
                      <wps:spPr>
                        <a:xfrm>
                          <a:off x="0" y="0"/>
                          <a:ext cx="762000" cy="708660"/>
                        </a:xfrm>
                        <a:prstGeom prst="ellipse">
                          <a:avLst/>
                        </a:prstGeom>
                        <a:solidFill>
                          <a:srgbClr val="DECDFF"/>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AF7930C" id="Овал 56" o:spid="_x0000_s1026" style="position:absolute;margin-left:394.95pt;margin-top:11.8pt;width:60pt;height:55.8pt;z-index:25159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" fillcolor="#decdff" stroked="f" strokeweight="1pt">
                <v:stroke joinstyle="miter"/>
              </v:oval>
            </w:pict>
          </mc:Fallback>
        </mc:AlternateContent>
      </w:r>
      <w:r w:rsidRPr="00EB3570">
        <w:rPr>
          <w:rFonts w:eastAsia="Calibri"/>
          <w:noProof/>
          <w:color w:val="FF0000"/>
          <w:sz w:val="28"/>
          <w:szCs w:val="28"/>
        </w:rPr>
        <mc:AlternateContent>
          <mc:Choice Requires="wps">
            <w:drawing>
              <wp:anchor distT="0" distB="0" distL="114300" distR="114300" simplePos="0" relativeHeight="251593216" behindDoc="0" locked="0" layoutInCell="1" allowOverlap="1" wp14:anchorId="0B2855A7" wp14:editId="256A90A8">
                <wp:simplePos x="0" y="0"/>
                <wp:positionH relativeFrom="column">
                  <wp:posOffset>3750945</wp:posOffset>
                </wp:positionH>
                <wp:positionV relativeFrom="paragraph">
                  <wp:posOffset>149860</wp:posOffset>
                </wp:positionV>
                <wp:extent cx="762000" cy="708660"/>
                <wp:effectExtent l="38100" t="38100" r="38100" b="53340"/>
                <wp:wrapNone/>
                <wp:docPr id="55" name="Овал 55"/>
                <wp:cNvGraphicFramePr/>
                <a:graphic xmlns:a="http://schemas.openxmlformats.org/drawingml/2006/main">
                  <a:graphicData uri="http://schemas.microsoft.com/office/word/2010/wordprocessingShape">
                    <wps:wsp>
                      <wps:cNvSpPr/>
                      <wps:spPr>
                        <a:xfrm>
                          <a:off x="0" y="0"/>
                          <a:ext cx="762000" cy="708660"/>
                        </a:xfrm>
                        <a:prstGeom prst="ellipse">
                          <a:avLst/>
                        </a:prstGeom>
                        <a:solidFill>
                          <a:srgbClr val="DECDFF"/>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2AFEFD8" id="Овал 55" o:spid="_x0000_s1026" style="position:absolute;margin-left:295.35pt;margin-top:11.8pt;width:60pt;height:55.8pt;z-index:25159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" fillcolor="#decdff" stroked="f" strokeweight="1pt">
                <v:stroke joinstyle="miter"/>
              </v:oval>
            </w:pict>
          </mc:Fallback>
        </mc:AlternateContent>
      </w:r>
      <w:r w:rsidRPr="00EB3570">
        <w:rPr>
          <w:rFonts w:eastAsia="Calibri"/>
          <w:noProof/>
          <w:color w:val="FF0000"/>
          <w:sz w:val="28"/>
          <w:szCs w:val="28"/>
        </w:rPr>
        <mc:AlternateContent>
          <mc:Choice Requires="wps">
            <w:drawing>
              <wp:anchor distT="0" distB="0" distL="114300" distR="114300" simplePos="0" relativeHeight="251592192" behindDoc="0" locked="0" layoutInCell="1" allowOverlap="1" wp14:anchorId="043C3E39" wp14:editId="162BC53C">
                <wp:simplePos x="0" y="0"/>
                <wp:positionH relativeFrom="column">
                  <wp:posOffset>2463165</wp:posOffset>
                </wp:positionH>
                <wp:positionV relativeFrom="paragraph">
                  <wp:posOffset>172720</wp:posOffset>
                </wp:positionV>
                <wp:extent cx="762000" cy="708660"/>
                <wp:effectExtent l="38100" t="38100" r="38100" b="53340"/>
                <wp:wrapNone/>
                <wp:docPr id="54" name="Овал 54"/>
                <wp:cNvGraphicFramePr/>
                <a:graphic xmlns:a="http://schemas.openxmlformats.org/drawingml/2006/main">
                  <a:graphicData uri="http://schemas.microsoft.com/office/word/2010/wordprocessingShape">
                    <wps:wsp>
                      <wps:cNvSpPr/>
                      <wps:spPr>
                        <a:xfrm>
                          <a:off x="0" y="0"/>
                          <a:ext cx="762000" cy="708660"/>
                        </a:xfrm>
                        <a:prstGeom prst="ellipse">
                          <a:avLst/>
                        </a:prstGeom>
                        <a:solidFill>
                          <a:srgbClr val="DECDFF"/>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8C1912F" id="Овал 54" o:spid="_x0000_s1026" style="position:absolute;margin-left:193.95pt;margin-top:13.6pt;width:60pt;height:55.8pt;z-index:25159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" fillcolor="#decdff" stroked="f" strokeweight="1pt">
                <v:stroke joinstyle="miter"/>
              </v:oval>
            </w:pict>
          </mc:Fallback>
        </mc:AlternateContent>
      </w:r>
    </w:p>
    <w:p w:rsidR="00EB3570" w:rsidRPr="00EB3570" w:rsidRDefault="00EB3570" w:rsidP="00EB3570">
      <w:pPr>
        <w:spacing w:after="0"/>
        <w:jc w:val="right"/>
        <w:rPr>
          <w:rFonts w:eastAsia="Calibri"/>
          <w:color w:val="FF0000"/>
          <w:sz w:val="24"/>
          <w:szCs w:val="24"/>
          <w:lang w:eastAsia="en-US"/>
        </w:rPr>
      </w:pPr>
      <w:r w:rsidRPr="00EB3570">
        <w:rPr>
          <w:rFonts w:ascii="Calibri" w:eastAsia="Calibri" w:hAnsi="Calibri"/>
          <w:noProof/>
          <w:color w:val="FF0000"/>
          <w:sz w:val="22"/>
          <w:szCs w:val="28"/>
        </w:rPr>
        <mc:AlternateContent>
          <mc:Choice Requires="wps">
            <w:drawing>
              <wp:anchor distT="0" distB="0" distL="114300" distR="114300" simplePos="0" relativeHeight="251737600" behindDoc="0" locked="0" layoutInCell="1" allowOverlap="1" wp14:anchorId="5595680F" wp14:editId="5FC5EDF3">
                <wp:simplePos x="0" y="0"/>
                <wp:positionH relativeFrom="column">
                  <wp:posOffset>5655945</wp:posOffset>
                </wp:positionH>
                <wp:positionV relativeFrom="paragraph">
                  <wp:posOffset>45720</wp:posOffset>
                </wp:positionV>
                <wp:extent cx="701040" cy="266700"/>
                <wp:effectExtent l="0" t="0" r="0" b="0"/>
                <wp:wrapNone/>
                <wp:docPr id="108" name="Прямоугольник 1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1040" cy="266700"/>
                        </a:xfrm>
                        <a:prstGeom prst="rect">
                          <a:avLst/>
                        </a:prstGeom>
                        <a:noFill/>
                        <a:ln>
                          <a:noFill/>
                        </a:ln>
                        <a:effectLst/>
                      </wps:spPr>
                      <wps:txbx>
                        <w:txbxContent>
                          <w:p w:rsidR="00B134FD" w:rsidRPr="008133AD" w:rsidRDefault="00B134FD" w:rsidP="00EB3570">
                            <w:pPr>
                              <w:spacing w:after="0"/>
                              <w:ind w:firstLine="0"/>
                              <w:jc w:val="center"/>
                              <w:rPr>
                                <w:rFonts w:eastAsia="Calibri"/>
                                <w:color w:val="000000" w:themeColor="text1"/>
                                <w:sz w:val="18"/>
                                <w:szCs w:val="18"/>
                                <w:lang w:eastAsia="en-US"/>
                              </w:rPr>
                            </w:pPr>
                            <w:r w:rsidRPr="008133AD">
                              <w:rPr>
                                <w:rFonts w:eastAsia="Calibri"/>
                                <w:bCs/>
                                <w:color w:val="000000" w:themeColor="text1"/>
                                <w:sz w:val="14"/>
                                <w:szCs w:val="14"/>
                                <w:lang w:eastAsia="en-US"/>
                              </w:rPr>
                              <w:t>14 570 598,06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95680F" id="Прямоугольник 108" o:spid="_x0000_s1053" style="position:absolute;left:0;text-align:left;margin-left:445.35pt;margin-top:3.6pt;width:55.2pt;height:21pt;z-index:251737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" filled="f" stroked="f">
                <v:textbox>
                  <w:txbxContent>
                    <w:p w:rsidR="00B134FD" w:rsidRPr="008133AD" w:rsidRDefault="00B134FD" w:rsidP="00EB3570">
                      <w:pPr>
                        <w:spacing w:after="0"/>
                        <w:ind w:firstLine="0"/>
                        <w:jc w:val="center"/>
                        <w:rPr>
                          <w:rFonts w:eastAsia="Calibri"/>
                          <w:color w:val="000000" w:themeColor="text1"/>
                          <w:sz w:val="18"/>
                          <w:szCs w:val="18"/>
                          <w:lang w:eastAsia="en-US"/>
                        </w:rPr>
                      </w:pPr>
                      <w:r w:rsidRPr="008133AD">
                        <w:rPr>
                          <w:rFonts w:eastAsia="Calibri"/>
                          <w:bCs/>
                          <w:color w:val="000000" w:themeColor="text1"/>
                          <w:sz w:val="14"/>
                          <w:szCs w:val="14"/>
                          <w:lang w:eastAsia="en-US"/>
                        </w:rPr>
                        <w:t>14 570 598,06</w:t>
                      </w: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736576" behindDoc="0" locked="0" layoutInCell="1" allowOverlap="1" wp14:anchorId="47466FB3" wp14:editId="7437F97F">
                <wp:simplePos x="0" y="0"/>
                <wp:positionH relativeFrom="column">
                  <wp:posOffset>4436745</wp:posOffset>
                </wp:positionH>
                <wp:positionV relativeFrom="paragraph">
                  <wp:posOffset>68580</wp:posOffset>
                </wp:positionV>
                <wp:extent cx="701040" cy="266700"/>
                <wp:effectExtent l="0" t="0" r="0" b="0"/>
                <wp:wrapNone/>
                <wp:docPr id="107" name="Прямоугольник 1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1040" cy="266700"/>
                        </a:xfrm>
                        <a:prstGeom prst="rect">
                          <a:avLst/>
                        </a:prstGeom>
                        <a:noFill/>
                        <a:ln>
                          <a:noFill/>
                        </a:ln>
                        <a:effectLst/>
                      </wps:spPr>
                      <wps:txbx>
                        <w:txbxContent>
                          <w:p w:rsidR="00B134FD" w:rsidRPr="008133AD" w:rsidRDefault="00B134FD" w:rsidP="00EB3570">
                            <w:pPr>
                              <w:spacing w:after="0"/>
                              <w:ind w:left="-108" w:firstLine="0"/>
                              <w:jc w:val="center"/>
                              <w:rPr>
                                <w:rFonts w:eastAsia="Calibri"/>
                                <w:bCs/>
                                <w:color w:val="FF0000"/>
                                <w:sz w:val="14"/>
                                <w:szCs w:val="14"/>
                                <w:lang w:eastAsia="en-US"/>
                              </w:rPr>
                            </w:pPr>
                            <w:r w:rsidRPr="008133AD">
                              <w:rPr>
                                <w:rFonts w:eastAsia="Calibri"/>
                                <w:bCs/>
                                <w:color w:val="000000" w:themeColor="text1"/>
                                <w:sz w:val="14"/>
                                <w:szCs w:val="14"/>
                                <w:lang w:eastAsia="en-US"/>
                              </w:rPr>
                              <w:t>15 447 283,06</w:t>
                            </w:r>
                          </w:p>
                          <w:p w:rsidR="00B134FD" w:rsidRPr="009B0D31" w:rsidRDefault="00B134FD" w:rsidP="00EB3570">
                            <w:pPr>
                              <w:spacing w:after="0"/>
                              <w:ind w:firstLine="0"/>
                              <w:rPr>
                                <w:rFonts w:eastAsia="Calibri"/>
                                <w:color w:val="000000" w:themeColor="text1"/>
                                <w:sz w:val="18"/>
                                <w:szCs w:val="18"/>
                                <w:lang w:eastAsia="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466FB3" id="Прямоугольник 107" o:spid="_x0000_s1054" style="position:absolute;left:0;text-align:left;margin-left:349.35pt;margin-top:5.4pt;width:55.2pt;height:21pt;z-index:251736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" filled="f" stroked="f">
                <v:textbox>
                  <w:txbxContent>
                    <w:p w:rsidR="00B134FD" w:rsidRPr="008133AD" w:rsidRDefault="00B134FD" w:rsidP="00EB3570">
                      <w:pPr>
                        <w:spacing w:after="0"/>
                        <w:ind w:left="-108" w:firstLine="0"/>
                        <w:jc w:val="center"/>
                        <w:rPr>
                          <w:rFonts w:eastAsia="Calibri"/>
                          <w:bCs/>
                          <w:color w:val="FF0000"/>
                          <w:sz w:val="14"/>
                          <w:szCs w:val="14"/>
                          <w:lang w:eastAsia="en-US"/>
                        </w:rPr>
                      </w:pPr>
                      <w:r w:rsidRPr="008133AD">
                        <w:rPr>
                          <w:rFonts w:eastAsia="Calibri"/>
                          <w:bCs/>
                          <w:color w:val="000000" w:themeColor="text1"/>
                          <w:sz w:val="14"/>
                          <w:szCs w:val="14"/>
                          <w:lang w:eastAsia="en-US"/>
                        </w:rPr>
                        <w:t>15 447 283,06</w:t>
                      </w:r>
                    </w:p>
                    <w:p w:rsidR="00B134FD" w:rsidRPr="009B0D31" w:rsidRDefault="00B134FD" w:rsidP="00EB3570">
                      <w:pPr>
                        <w:spacing w:after="0"/>
                        <w:ind w:firstLine="0"/>
                        <w:rPr>
                          <w:rFonts w:eastAsia="Calibri"/>
                          <w:color w:val="000000" w:themeColor="text1"/>
                          <w:sz w:val="18"/>
                          <w:szCs w:val="18"/>
                          <w:lang w:eastAsia="en-US"/>
                        </w:rPr>
                      </w:pP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735552" behindDoc="0" locked="0" layoutInCell="1" allowOverlap="1" wp14:anchorId="226B6451" wp14:editId="0CF42F8D">
                <wp:simplePos x="0" y="0"/>
                <wp:positionH relativeFrom="column">
                  <wp:posOffset>3118485</wp:posOffset>
                </wp:positionH>
                <wp:positionV relativeFrom="paragraph">
                  <wp:posOffset>91440</wp:posOffset>
                </wp:positionV>
                <wp:extent cx="701040" cy="266700"/>
                <wp:effectExtent l="0" t="0" r="0" b="0"/>
                <wp:wrapNone/>
                <wp:docPr id="99" name="Прямоугольник 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1040" cy="266700"/>
                        </a:xfrm>
                        <a:prstGeom prst="rect">
                          <a:avLst/>
                        </a:prstGeom>
                        <a:noFill/>
                        <a:ln>
                          <a:noFill/>
                        </a:ln>
                        <a:effectLst/>
                      </wps:spPr>
                      <wps:txbx>
                        <w:txbxContent>
                          <w:p w:rsidR="00B134FD" w:rsidRPr="008133AD" w:rsidRDefault="00B134FD" w:rsidP="00EB3570">
                            <w:pPr>
                              <w:spacing w:after="0"/>
                              <w:ind w:firstLine="0"/>
                              <w:jc w:val="center"/>
                              <w:rPr>
                                <w:rFonts w:eastAsia="Calibri"/>
                                <w:color w:val="000000" w:themeColor="text1"/>
                                <w:sz w:val="18"/>
                                <w:szCs w:val="18"/>
                                <w:lang w:eastAsia="en-US"/>
                              </w:rPr>
                            </w:pPr>
                            <w:r w:rsidRPr="008133AD">
                              <w:rPr>
                                <w:rFonts w:eastAsia="Calibri"/>
                                <w:bCs/>
                                <w:color w:val="000000" w:themeColor="text1"/>
                                <w:sz w:val="14"/>
                                <w:szCs w:val="14"/>
                                <w:lang w:eastAsia="en-US"/>
                              </w:rPr>
                              <w:t>16 486 361,16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6B6451" id="Прямоугольник 99" o:spid="_x0000_s1055" style="position:absolute;left:0;text-align:left;margin-left:245.55pt;margin-top:7.2pt;width:55.2pt;height:21pt;z-index:25173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" filled="f" stroked="f">
                <v:textbox>
                  <w:txbxContent>
                    <w:p w:rsidR="00B134FD" w:rsidRPr="008133AD" w:rsidRDefault="00B134FD" w:rsidP="00EB3570">
                      <w:pPr>
                        <w:spacing w:after="0"/>
                        <w:ind w:firstLine="0"/>
                        <w:jc w:val="center"/>
                        <w:rPr>
                          <w:rFonts w:eastAsia="Calibri"/>
                          <w:color w:val="000000" w:themeColor="text1"/>
                          <w:sz w:val="18"/>
                          <w:szCs w:val="18"/>
                          <w:lang w:eastAsia="en-US"/>
                        </w:rPr>
                      </w:pPr>
                      <w:r w:rsidRPr="008133AD">
                        <w:rPr>
                          <w:rFonts w:eastAsia="Calibri"/>
                          <w:bCs/>
                          <w:color w:val="000000" w:themeColor="text1"/>
                          <w:sz w:val="14"/>
                          <w:szCs w:val="14"/>
                          <w:lang w:eastAsia="en-US"/>
                        </w:rPr>
                        <w:t>16 486 361,16</w:t>
                      </w: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734528" behindDoc="0" locked="0" layoutInCell="1" allowOverlap="1" wp14:anchorId="0ED0E993" wp14:editId="7F9D6C76">
                <wp:simplePos x="0" y="0"/>
                <wp:positionH relativeFrom="column">
                  <wp:posOffset>1821180</wp:posOffset>
                </wp:positionH>
                <wp:positionV relativeFrom="paragraph">
                  <wp:posOffset>67945</wp:posOffset>
                </wp:positionV>
                <wp:extent cx="701040" cy="266700"/>
                <wp:effectExtent l="0" t="0" r="0" b="0"/>
                <wp:wrapNone/>
                <wp:docPr id="95" name="Прямоугольник 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1040" cy="266700"/>
                        </a:xfrm>
                        <a:prstGeom prst="rect">
                          <a:avLst/>
                        </a:prstGeom>
                        <a:noFill/>
                        <a:ln>
                          <a:noFill/>
                        </a:ln>
                        <a:effectLst/>
                      </wps:spPr>
                      <wps:txbx>
                        <w:txbxContent>
                          <w:p w:rsidR="00B134FD" w:rsidRPr="008133AD" w:rsidRDefault="00B134FD" w:rsidP="00EB3570">
                            <w:pPr>
                              <w:spacing w:after="0"/>
                              <w:ind w:firstLine="0"/>
                              <w:jc w:val="center"/>
                              <w:rPr>
                                <w:rFonts w:eastAsia="Calibri"/>
                                <w:color w:val="000000" w:themeColor="text1"/>
                                <w:sz w:val="18"/>
                                <w:szCs w:val="18"/>
                                <w:lang w:eastAsia="en-US"/>
                              </w:rPr>
                            </w:pPr>
                            <w:r w:rsidRPr="008133AD">
                              <w:rPr>
                                <w:rFonts w:eastAsia="Calibri"/>
                                <w:bCs/>
                                <w:color w:val="000000" w:themeColor="text1"/>
                                <w:sz w:val="14"/>
                                <w:szCs w:val="14"/>
                              </w:rPr>
                              <w:t>1</w:t>
                            </w:r>
                            <w:r>
                              <w:rPr>
                                <w:rFonts w:eastAsia="Calibri"/>
                                <w:bCs/>
                                <w:color w:val="000000" w:themeColor="text1"/>
                                <w:sz w:val="14"/>
                                <w:szCs w:val="14"/>
                              </w:rPr>
                              <w:t>8</w:t>
                            </w:r>
                            <w:r w:rsidRPr="008133AD">
                              <w:rPr>
                                <w:rFonts w:eastAsia="Calibri"/>
                                <w:bCs/>
                                <w:color w:val="000000" w:themeColor="text1"/>
                                <w:sz w:val="14"/>
                                <w:szCs w:val="14"/>
                              </w:rPr>
                              <w:t xml:space="preserve"> </w:t>
                            </w:r>
                            <w:r>
                              <w:rPr>
                                <w:rFonts w:eastAsia="Calibri"/>
                                <w:bCs/>
                                <w:color w:val="000000" w:themeColor="text1"/>
                                <w:sz w:val="14"/>
                                <w:szCs w:val="14"/>
                              </w:rPr>
                              <w:t>356</w:t>
                            </w:r>
                            <w:r w:rsidRPr="008133AD">
                              <w:rPr>
                                <w:rFonts w:eastAsia="Calibri"/>
                                <w:bCs/>
                                <w:color w:val="000000" w:themeColor="text1"/>
                                <w:sz w:val="14"/>
                                <w:szCs w:val="14"/>
                              </w:rPr>
                              <w:t xml:space="preserve"> </w:t>
                            </w:r>
                            <w:r>
                              <w:rPr>
                                <w:rFonts w:eastAsia="Calibri"/>
                                <w:bCs/>
                                <w:color w:val="000000" w:themeColor="text1"/>
                                <w:sz w:val="14"/>
                                <w:szCs w:val="14"/>
                              </w:rPr>
                              <w:t>194,78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D0E993" id="Прямоугольник 95" o:spid="_x0000_s1056" style="position:absolute;left:0;text-align:left;margin-left:143.4pt;margin-top:5.35pt;width:55.2pt;height:21pt;z-index:251734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" filled="f" stroked="f">
                <v:textbox>
                  <w:txbxContent>
                    <w:p w:rsidR="00B134FD" w:rsidRPr="008133AD" w:rsidRDefault="00B134FD" w:rsidP="00EB3570">
                      <w:pPr>
                        <w:spacing w:after="0"/>
                        <w:ind w:firstLine="0"/>
                        <w:jc w:val="center"/>
                        <w:rPr>
                          <w:rFonts w:eastAsia="Calibri"/>
                          <w:color w:val="000000" w:themeColor="text1"/>
                          <w:sz w:val="18"/>
                          <w:szCs w:val="18"/>
                          <w:lang w:eastAsia="en-US"/>
                        </w:rPr>
                      </w:pPr>
                      <w:r w:rsidRPr="008133AD">
                        <w:rPr>
                          <w:rFonts w:eastAsia="Calibri"/>
                          <w:bCs/>
                          <w:color w:val="000000" w:themeColor="text1"/>
                          <w:sz w:val="14"/>
                          <w:szCs w:val="14"/>
                        </w:rPr>
                        <w:t>1</w:t>
                      </w:r>
                      <w:r>
                        <w:rPr>
                          <w:rFonts w:eastAsia="Calibri"/>
                          <w:bCs/>
                          <w:color w:val="000000" w:themeColor="text1"/>
                          <w:sz w:val="14"/>
                          <w:szCs w:val="14"/>
                        </w:rPr>
                        <w:t>8</w:t>
                      </w:r>
                      <w:r w:rsidRPr="008133AD">
                        <w:rPr>
                          <w:rFonts w:eastAsia="Calibri"/>
                          <w:bCs/>
                          <w:color w:val="000000" w:themeColor="text1"/>
                          <w:sz w:val="14"/>
                          <w:szCs w:val="14"/>
                        </w:rPr>
                        <w:t xml:space="preserve"> </w:t>
                      </w:r>
                      <w:r>
                        <w:rPr>
                          <w:rFonts w:eastAsia="Calibri"/>
                          <w:bCs/>
                          <w:color w:val="000000" w:themeColor="text1"/>
                          <w:sz w:val="14"/>
                          <w:szCs w:val="14"/>
                        </w:rPr>
                        <w:t>356</w:t>
                      </w:r>
                      <w:r w:rsidRPr="008133AD">
                        <w:rPr>
                          <w:rFonts w:eastAsia="Calibri"/>
                          <w:bCs/>
                          <w:color w:val="000000" w:themeColor="text1"/>
                          <w:sz w:val="14"/>
                          <w:szCs w:val="14"/>
                        </w:rPr>
                        <w:t xml:space="preserve"> </w:t>
                      </w:r>
                      <w:r>
                        <w:rPr>
                          <w:rFonts w:eastAsia="Calibri"/>
                          <w:bCs/>
                          <w:color w:val="000000" w:themeColor="text1"/>
                          <w:sz w:val="14"/>
                          <w:szCs w:val="14"/>
                        </w:rPr>
                        <w:t>194,78</w:t>
                      </w: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602432" behindDoc="0" locked="0" layoutInCell="1" allowOverlap="1" wp14:anchorId="5556F6AF" wp14:editId="04426F2B">
                <wp:simplePos x="0" y="0"/>
                <wp:positionH relativeFrom="column">
                  <wp:posOffset>17145</wp:posOffset>
                </wp:positionH>
                <wp:positionV relativeFrom="paragraph">
                  <wp:posOffset>113030</wp:posOffset>
                </wp:positionV>
                <wp:extent cx="1158240" cy="472440"/>
                <wp:effectExtent l="0" t="0" r="0" b="3810"/>
                <wp:wrapNone/>
                <wp:docPr id="69" name="Прямоугольник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8240" cy="472440"/>
                        </a:xfrm>
                        <a:prstGeom prst="rect">
                          <a:avLst/>
                        </a:prstGeom>
                        <a:noFill/>
                        <a:ln>
                          <a:noFill/>
                        </a:ln>
                        <a:effectLst/>
                      </wps:spPr>
                      <wps:txbx>
                        <w:txbxContent>
                          <w:p w:rsidR="00B134FD" w:rsidRPr="00EA3866" w:rsidRDefault="00B134FD" w:rsidP="00EB3570">
                            <w:pPr>
                              <w:spacing w:after="0"/>
                              <w:ind w:firstLine="0"/>
                              <w:jc w:val="center"/>
                              <w:rPr>
                                <w:b/>
                                <w:sz w:val="22"/>
                                <w:szCs w:val="22"/>
                              </w:rPr>
                            </w:pPr>
                            <w:r w:rsidRPr="00EA3866">
                              <w:rPr>
                                <w:b/>
                                <w:sz w:val="22"/>
                                <w:szCs w:val="22"/>
                              </w:rPr>
                              <w:t>Безвозмездные поступления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56F6AF" id="Прямоугольник 69" o:spid="_x0000_s1057" style="position:absolute;left:0;text-align:left;margin-left:1.35pt;margin-top:8.9pt;width:91.2pt;height:37.2pt;z-index:251602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" filled="f" stroked="f">
                <v:textbox>
                  <w:txbxContent>
                    <w:p w:rsidR="00B134FD" w:rsidRPr="00EA3866" w:rsidRDefault="00B134FD" w:rsidP="00EB3570">
                      <w:pPr>
                        <w:spacing w:after="0"/>
                        <w:ind w:firstLine="0"/>
                        <w:jc w:val="center"/>
                        <w:rPr>
                          <w:b/>
                          <w:sz w:val="22"/>
                          <w:szCs w:val="22"/>
                        </w:rPr>
                      </w:pPr>
                      <w:r w:rsidRPr="00EA3866">
                        <w:rPr>
                          <w:b/>
                          <w:sz w:val="22"/>
                          <w:szCs w:val="22"/>
                        </w:rPr>
                        <w:t>Безвозмездные поступления</w:t>
                      </w:r>
                    </w:p>
                  </w:txbxContent>
                </v:textbox>
              </v:rect>
            </w:pict>
          </mc:Fallback>
        </mc:AlternateContent>
      </w:r>
      <w:r w:rsidRPr="00EB3570">
        <w:rPr>
          <w:rFonts w:eastAsia="Calibri"/>
          <w:noProof/>
          <w:color w:val="FF0000"/>
          <w:sz w:val="28"/>
          <w:szCs w:val="28"/>
        </w:rPr>
        <mc:AlternateContent>
          <mc:Choice Requires="wps">
            <w:drawing>
              <wp:anchor distT="0" distB="0" distL="114300" distR="114300" simplePos="0" relativeHeight="251591168" behindDoc="0" locked="0" layoutInCell="1" allowOverlap="1" wp14:anchorId="03AF8510" wp14:editId="7F907260">
                <wp:simplePos x="0" y="0"/>
                <wp:positionH relativeFrom="column">
                  <wp:posOffset>1175385</wp:posOffset>
                </wp:positionH>
                <wp:positionV relativeFrom="paragraph">
                  <wp:posOffset>12700</wp:posOffset>
                </wp:positionV>
                <wp:extent cx="762000" cy="708660"/>
                <wp:effectExtent l="38100" t="38100" r="38100" b="53340"/>
                <wp:wrapNone/>
                <wp:docPr id="53" name="Овал 53"/>
                <wp:cNvGraphicFramePr/>
                <a:graphic xmlns:a="http://schemas.openxmlformats.org/drawingml/2006/main">
                  <a:graphicData uri="http://schemas.microsoft.com/office/word/2010/wordprocessingShape">
                    <wps:wsp>
                      <wps:cNvSpPr/>
                      <wps:spPr>
                        <a:xfrm>
                          <a:off x="0" y="0"/>
                          <a:ext cx="762000" cy="708660"/>
                        </a:xfrm>
                        <a:prstGeom prst="ellipse">
                          <a:avLst/>
                        </a:prstGeom>
                        <a:solidFill>
                          <a:srgbClr val="DECDFF"/>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88BF7FF" id="Овал 53" o:spid="_x0000_s1026" style="position:absolute;margin-left:92.55pt;margin-top:1pt;width:60pt;height:55.8pt;z-index:25159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" fillcolor="#decdff" stroked="f" strokeweight="1pt">
                <v:stroke joinstyle="miter"/>
              </v:oval>
            </w:pict>
          </mc:Fallback>
        </mc:AlternateContent>
      </w:r>
    </w:p>
    <w:p w:rsidR="00EB3570" w:rsidRPr="00EB3570" w:rsidRDefault="00EB3570" w:rsidP="00EB3570">
      <w:pPr>
        <w:spacing w:after="0"/>
        <w:jc w:val="right"/>
        <w:rPr>
          <w:rFonts w:eastAsia="Calibri"/>
          <w:color w:val="FF0000"/>
          <w:sz w:val="24"/>
          <w:szCs w:val="24"/>
          <w:lang w:eastAsia="en-US"/>
        </w:rPr>
      </w:pPr>
      <w:r w:rsidRPr="00EB3570">
        <w:rPr>
          <w:rFonts w:ascii="Calibri" w:eastAsia="Calibri" w:hAnsi="Calibri"/>
          <w:noProof/>
          <w:color w:val="FF0000"/>
          <w:sz w:val="22"/>
          <w:szCs w:val="28"/>
        </w:rPr>
        <mc:AlternateContent>
          <mc:Choice Requires="wps">
            <w:drawing>
              <wp:anchor distT="0" distB="0" distL="114300" distR="114300" simplePos="0" relativeHeight="251620864" behindDoc="0" locked="0" layoutInCell="1" allowOverlap="1" wp14:anchorId="4F5CADDA" wp14:editId="31865C50">
                <wp:simplePos x="0" y="0"/>
                <wp:positionH relativeFrom="column">
                  <wp:posOffset>5107305</wp:posOffset>
                </wp:positionH>
                <wp:positionV relativeFrom="paragraph">
                  <wp:posOffset>20320</wp:posOffset>
                </wp:positionV>
                <wp:extent cx="594360" cy="289560"/>
                <wp:effectExtent l="0" t="0" r="0" b="0"/>
                <wp:wrapNone/>
                <wp:docPr id="92" name="Прямоугольник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 cy="289560"/>
                        </a:xfrm>
                        <a:prstGeom prst="rect">
                          <a:avLst/>
                        </a:prstGeom>
                        <a:noFill/>
                        <a:ln>
                          <a:noFill/>
                        </a:ln>
                        <a:effectLst/>
                      </wps:spPr>
                      <wps:txbx>
                        <w:txbxContent>
                          <w:p w:rsidR="00B134FD" w:rsidRPr="00CA560A" w:rsidRDefault="00B134FD" w:rsidP="00EB3570">
                            <w:pPr>
                              <w:spacing w:after="0"/>
                              <w:ind w:firstLine="0"/>
                              <w:jc w:val="center"/>
                              <w:rPr>
                                <w:b/>
                                <w:color w:val="0070C0"/>
                                <w:sz w:val="22"/>
                                <w:szCs w:val="22"/>
                              </w:rPr>
                            </w:pPr>
                            <w:r w:rsidRPr="00CA560A">
                              <w:rPr>
                                <w:b/>
                                <w:sz w:val="22"/>
                                <w:szCs w:val="22"/>
                              </w:rPr>
                              <w:t>53,8%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5CADDA" id="Прямоугольник 92" o:spid="_x0000_s1058" style="position:absolute;left:0;text-align:left;margin-left:402.15pt;margin-top:1.6pt;width:46.8pt;height:22.8pt;z-index:25162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" filled="f" stroked="f">
                <v:textbox>
                  <w:txbxContent>
                    <w:p w:rsidR="00B134FD" w:rsidRPr="00CA560A" w:rsidRDefault="00B134FD" w:rsidP="00EB3570">
                      <w:pPr>
                        <w:spacing w:after="0"/>
                        <w:ind w:firstLine="0"/>
                        <w:jc w:val="center"/>
                        <w:rPr>
                          <w:b/>
                          <w:color w:val="0070C0"/>
                          <w:sz w:val="22"/>
                          <w:szCs w:val="22"/>
                        </w:rPr>
                      </w:pPr>
                      <w:r w:rsidRPr="00CA560A">
                        <w:rPr>
                          <w:b/>
                          <w:sz w:val="22"/>
                          <w:szCs w:val="22"/>
                        </w:rPr>
                        <w:t>53,8%</w:t>
                      </w:r>
                    </w:p>
                  </w:txbxContent>
                </v:textbox>
              </v:rect>
            </w:pict>
          </mc:Fallback>
        </mc:AlternateContent>
      </w:r>
      <w:r w:rsidRPr="00EB3570">
        <w:rPr>
          <w:rFonts w:eastAsia="Calibri"/>
          <w:noProof/>
          <w:color w:val="FF0000"/>
          <w:sz w:val="24"/>
          <w:szCs w:val="24"/>
        </w:rPr>
        <mc:AlternateContent>
          <mc:Choice Requires="wps">
            <w:drawing>
              <wp:anchor distT="0" distB="0" distL="114300" distR="114300" simplePos="0" relativeHeight="251565568" behindDoc="0" locked="0" layoutInCell="1" allowOverlap="1" wp14:anchorId="0A9033EB" wp14:editId="59248374">
                <wp:simplePos x="0" y="0"/>
                <wp:positionH relativeFrom="column">
                  <wp:posOffset>4512945</wp:posOffset>
                </wp:positionH>
                <wp:positionV relativeFrom="paragraph">
                  <wp:posOffset>96520</wp:posOffset>
                </wp:positionV>
                <wp:extent cx="396240" cy="0"/>
                <wp:effectExtent l="0" t="0" r="22860" b="19050"/>
                <wp:wrapNone/>
                <wp:docPr id="89" name="Прямая соединительная линия 89"/>
                <wp:cNvGraphicFramePr/>
                <a:graphic xmlns:a="http://schemas.openxmlformats.org/drawingml/2006/main">
                  <a:graphicData uri="http://schemas.microsoft.com/office/word/2010/wordprocessingShape">
                    <wps:wsp>
                      <wps:cNvCnPr/>
                      <wps:spPr>
                        <a:xfrm>
                          <a:off x="0" y="0"/>
                          <a:ext cx="396240" cy="0"/>
                        </a:xfrm>
                        <a:prstGeom prst="line">
                          <a:avLst/>
                        </a:prstGeom>
                        <a:noFill/>
                        <a:ln w="19050" cap="flat" cmpd="sng" algn="ctr">
                          <a:solidFill>
                            <a:srgbClr val="DECDFF"/>
                          </a:solidFill>
                          <a:prstDash val="solid"/>
                          <a:miter lim="800000"/>
                        </a:ln>
                        <a:effectLst/>
                      </wps:spPr>
                      <wps:bodyPr/>
                    </wps:wsp>
                  </a:graphicData>
                </a:graphic>
              </wp:anchor>
            </w:drawing>
          </mc:Choice>
          <mc:Fallback>
            <w:pict>
              <v:line w14:anchorId="3F75A3C7" id="Прямая соединительная линия 89" o:spid="_x0000_s1026" style="position:absolute;z-index:251565568;visibility:visible;mso-wrap-style:square;mso-wrap-distance-left:9pt;mso-wrap-distance-top:0;mso-wrap-distance-right:9pt;mso-wrap-distance-bottom:0;mso-position-horizontal:absolute;mso-position-horizontal-relative:text;mso-position-vertical:absolute;mso-position-vertical-relative:text" from="355.35pt,7.6pt" to="386.55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" strokecolor="#decdff" strokeweight="1.5pt">
                <v:stroke joinstyle="miter"/>
              </v:line>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621888" behindDoc="0" locked="0" layoutInCell="1" allowOverlap="1" wp14:anchorId="68D3E51C" wp14:editId="24095990">
                <wp:simplePos x="0" y="0"/>
                <wp:positionH relativeFrom="column">
                  <wp:posOffset>3834765</wp:posOffset>
                </wp:positionH>
                <wp:positionV relativeFrom="paragraph">
                  <wp:posOffset>20320</wp:posOffset>
                </wp:positionV>
                <wp:extent cx="594360" cy="289560"/>
                <wp:effectExtent l="0" t="0" r="0" b="0"/>
                <wp:wrapNone/>
                <wp:docPr id="93" name="Прямоугольник 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 cy="289560"/>
                        </a:xfrm>
                        <a:prstGeom prst="rect">
                          <a:avLst/>
                        </a:prstGeom>
                        <a:noFill/>
                        <a:ln>
                          <a:noFill/>
                        </a:ln>
                        <a:effectLst/>
                      </wps:spPr>
                      <wps:txbx>
                        <w:txbxContent>
                          <w:p w:rsidR="00B134FD" w:rsidRPr="00CA560A" w:rsidRDefault="00B134FD" w:rsidP="00EB3570">
                            <w:pPr>
                              <w:spacing w:after="0"/>
                              <w:ind w:firstLine="0"/>
                              <w:jc w:val="center"/>
                              <w:rPr>
                                <w:b/>
                                <w:color w:val="0070C0"/>
                                <w:sz w:val="22"/>
                                <w:szCs w:val="22"/>
                              </w:rPr>
                            </w:pPr>
                            <w:r w:rsidRPr="00CA560A">
                              <w:rPr>
                                <w:b/>
                                <w:sz w:val="22"/>
                                <w:szCs w:val="22"/>
                              </w:rPr>
                              <w:t>55,7%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D3E51C" id="Прямоугольник 93" o:spid="_x0000_s1059" style="position:absolute;left:0;text-align:left;margin-left:301.95pt;margin-top:1.6pt;width:46.8pt;height:22.8pt;z-index:25162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" filled="f" stroked="f">
                <v:textbox>
                  <w:txbxContent>
                    <w:p w:rsidR="00B134FD" w:rsidRPr="00CA560A" w:rsidRDefault="00B134FD" w:rsidP="00EB3570">
                      <w:pPr>
                        <w:spacing w:after="0"/>
                        <w:ind w:firstLine="0"/>
                        <w:jc w:val="center"/>
                        <w:rPr>
                          <w:b/>
                          <w:color w:val="0070C0"/>
                          <w:sz w:val="22"/>
                          <w:szCs w:val="22"/>
                        </w:rPr>
                      </w:pPr>
                      <w:r w:rsidRPr="00CA560A">
                        <w:rPr>
                          <w:b/>
                          <w:sz w:val="22"/>
                          <w:szCs w:val="22"/>
                        </w:rPr>
                        <w:t>55,7%</w:t>
                      </w: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618816" behindDoc="0" locked="0" layoutInCell="1" allowOverlap="1" wp14:anchorId="15BD9C7E" wp14:editId="26294393">
                <wp:simplePos x="0" y="0"/>
                <wp:positionH relativeFrom="column">
                  <wp:posOffset>2552700</wp:posOffset>
                </wp:positionH>
                <wp:positionV relativeFrom="paragraph">
                  <wp:posOffset>22860</wp:posOffset>
                </wp:positionV>
                <wp:extent cx="594360" cy="289560"/>
                <wp:effectExtent l="0" t="0" r="0" b="0"/>
                <wp:wrapNone/>
                <wp:docPr id="91" name="Прямоугольник 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 cy="289560"/>
                        </a:xfrm>
                        <a:prstGeom prst="rect">
                          <a:avLst/>
                        </a:prstGeom>
                        <a:noFill/>
                        <a:ln>
                          <a:noFill/>
                        </a:ln>
                        <a:effectLst/>
                      </wps:spPr>
                      <wps:txbx>
                        <w:txbxContent>
                          <w:p w:rsidR="00B134FD" w:rsidRPr="00CA560A" w:rsidRDefault="00B134FD" w:rsidP="00EB3570">
                            <w:pPr>
                              <w:spacing w:after="0"/>
                              <w:ind w:firstLine="0"/>
                              <w:jc w:val="center"/>
                              <w:rPr>
                                <w:b/>
                                <w:color w:val="0070C0"/>
                                <w:sz w:val="22"/>
                                <w:szCs w:val="22"/>
                              </w:rPr>
                            </w:pPr>
                            <w:r w:rsidRPr="00CA560A">
                              <w:rPr>
                                <w:b/>
                                <w:sz w:val="22"/>
                                <w:szCs w:val="22"/>
                              </w:rPr>
                              <w:t>57,0%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BD9C7E" id="Прямоугольник 91" o:spid="_x0000_s1060" style="position:absolute;left:0;text-align:left;margin-left:201pt;margin-top:1.8pt;width:46.8pt;height:22.8pt;z-index:25161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" filled="f" stroked="f">
                <v:textbox>
                  <w:txbxContent>
                    <w:p w:rsidR="00B134FD" w:rsidRPr="00CA560A" w:rsidRDefault="00B134FD" w:rsidP="00EB3570">
                      <w:pPr>
                        <w:spacing w:after="0"/>
                        <w:ind w:firstLine="0"/>
                        <w:jc w:val="center"/>
                        <w:rPr>
                          <w:b/>
                          <w:color w:val="0070C0"/>
                          <w:sz w:val="22"/>
                          <w:szCs w:val="22"/>
                        </w:rPr>
                      </w:pPr>
                      <w:r w:rsidRPr="00CA560A">
                        <w:rPr>
                          <w:b/>
                          <w:sz w:val="22"/>
                          <w:szCs w:val="22"/>
                        </w:rPr>
                        <w:t>57,0%</w:t>
                      </w:r>
                    </w:p>
                  </w:txbxContent>
                </v:textbox>
              </v:rect>
            </w:pict>
          </mc:Fallback>
        </mc:AlternateContent>
      </w:r>
      <w:r w:rsidRPr="00EB3570">
        <w:rPr>
          <w:rFonts w:eastAsia="Calibri"/>
          <w:noProof/>
          <w:color w:val="FF0000"/>
          <w:sz w:val="24"/>
          <w:szCs w:val="24"/>
        </w:rPr>
        <mc:AlternateContent>
          <mc:Choice Requires="wps">
            <w:drawing>
              <wp:anchor distT="0" distB="0" distL="114300" distR="114300" simplePos="0" relativeHeight="251564544" behindDoc="0" locked="0" layoutInCell="1" allowOverlap="1" wp14:anchorId="181221EA" wp14:editId="0AABDABD">
                <wp:simplePos x="0" y="0"/>
                <wp:positionH relativeFrom="column">
                  <wp:posOffset>3225165</wp:posOffset>
                </wp:positionH>
                <wp:positionV relativeFrom="paragraph">
                  <wp:posOffset>152400</wp:posOffset>
                </wp:positionV>
                <wp:extent cx="441960" cy="0"/>
                <wp:effectExtent l="0" t="0" r="34290" b="19050"/>
                <wp:wrapNone/>
                <wp:docPr id="90" name="Прямая соединительная линия 90"/>
                <wp:cNvGraphicFramePr/>
                <a:graphic xmlns:a="http://schemas.openxmlformats.org/drawingml/2006/main">
                  <a:graphicData uri="http://schemas.microsoft.com/office/word/2010/wordprocessingShape">
                    <wps:wsp>
                      <wps:cNvCnPr/>
                      <wps:spPr>
                        <a:xfrm>
                          <a:off x="0" y="0"/>
                          <a:ext cx="441960" cy="0"/>
                        </a:xfrm>
                        <a:prstGeom prst="line">
                          <a:avLst/>
                        </a:prstGeom>
                        <a:noFill/>
                        <a:ln w="19050" cap="flat" cmpd="sng" algn="ctr">
                          <a:solidFill>
                            <a:srgbClr val="DECDFF"/>
                          </a:solidFill>
                          <a:prstDash val="solid"/>
                          <a:miter lim="800000"/>
                        </a:ln>
                        <a:effectLst/>
                      </wps:spPr>
                      <wps:bodyPr/>
                    </wps:wsp>
                  </a:graphicData>
                </a:graphic>
                <wp14:sizeRelH relativeFrom="margin">
                  <wp14:pctWidth>0</wp14:pctWidth>
                </wp14:sizeRelH>
              </wp:anchor>
            </w:drawing>
          </mc:Choice>
          <mc:Fallback>
            <w:pict>
              <v:line w14:anchorId="7CE6D97D" id="Прямая соединительная линия 90" o:spid="_x0000_s1026" style="position:absolute;z-index:2515645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3.95pt,12pt" to="288.7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" strokecolor="#decdff" strokeweight="1.5pt">
                <v:stroke joinstyle="miter"/>
              </v:line>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615744" behindDoc="0" locked="0" layoutInCell="1" allowOverlap="1" wp14:anchorId="7DF33822" wp14:editId="76BD6862">
                <wp:simplePos x="0" y="0"/>
                <wp:positionH relativeFrom="column">
                  <wp:posOffset>1251585</wp:posOffset>
                </wp:positionH>
                <wp:positionV relativeFrom="paragraph">
                  <wp:posOffset>58420</wp:posOffset>
                </wp:positionV>
                <wp:extent cx="586740" cy="289560"/>
                <wp:effectExtent l="0" t="0" r="0" b="0"/>
                <wp:wrapNone/>
                <wp:docPr id="86" name="Прямоугольник 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6740" cy="289560"/>
                        </a:xfrm>
                        <a:prstGeom prst="rect">
                          <a:avLst/>
                        </a:prstGeom>
                        <a:noFill/>
                        <a:ln>
                          <a:noFill/>
                        </a:ln>
                        <a:effectLst/>
                      </wps:spPr>
                      <wps:txbx>
                        <w:txbxContent>
                          <w:p w:rsidR="00B134FD" w:rsidRPr="00CA560A" w:rsidRDefault="00B134FD" w:rsidP="00EB3570">
                            <w:pPr>
                              <w:spacing w:after="0"/>
                              <w:ind w:firstLine="0"/>
                              <w:jc w:val="center"/>
                              <w:rPr>
                                <w:b/>
                                <w:color w:val="0070C0"/>
                                <w:sz w:val="22"/>
                                <w:szCs w:val="22"/>
                              </w:rPr>
                            </w:pPr>
                            <w:r w:rsidRPr="00CA560A">
                              <w:rPr>
                                <w:b/>
                                <w:sz w:val="22"/>
                                <w:szCs w:val="22"/>
                              </w:rPr>
                              <w:t>6</w:t>
                            </w:r>
                            <w:r>
                              <w:rPr>
                                <w:b/>
                                <w:sz w:val="22"/>
                                <w:szCs w:val="22"/>
                              </w:rPr>
                              <w:t>1</w:t>
                            </w:r>
                            <w:r w:rsidRPr="00CA560A">
                              <w:rPr>
                                <w:b/>
                                <w:sz w:val="22"/>
                                <w:szCs w:val="22"/>
                              </w:rPr>
                              <w:t>,</w:t>
                            </w:r>
                            <w:r>
                              <w:rPr>
                                <w:b/>
                                <w:sz w:val="22"/>
                                <w:szCs w:val="22"/>
                              </w:rPr>
                              <w:t>3</w:t>
                            </w:r>
                            <w:r w:rsidRPr="00CA560A">
                              <w:rPr>
                                <w:b/>
                                <w:sz w:val="22"/>
                                <w:szCs w:val="22"/>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F33822" id="Прямоугольник 86" o:spid="_x0000_s1061" style="position:absolute;left:0;text-align:left;margin-left:98.55pt;margin-top:4.6pt;width:46.2pt;height:22.8pt;z-index:25161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" filled="f" stroked="f">
                <v:textbox>
                  <w:txbxContent>
                    <w:p w:rsidR="00B134FD" w:rsidRPr="00CA560A" w:rsidRDefault="00B134FD" w:rsidP="00EB3570">
                      <w:pPr>
                        <w:spacing w:after="0"/>
                        <w:ind w:firstLine="0"/>
                        <w:jc w:val="center"/>
                        <w:rPr>
                          <w:b/>
                          <w:color w:val="0070C0"/>
                          <w:sz w:val="22"/>
                          <w:szCs w:val="22"/>
                        </w:rPr>
                      </w:pPr>
                      <w:r w:rsidRPr="00CA560A">
                        <w:rPr>
                          <w:b/>
                          <w:sz w:val="22"/>
                          <w:szCs w:val="22"/>
                        </w:rPr>
                        <w:t>6</w:t>
                      </w:r>
                      <w:r>
                        <w:rPr>
                          <w:b/>
                          <w:sz w:val="22"/>
                          <w:szCs w:val="22"/>
                        </w:rPr>
                        <w:t>1</w:t>
                      </w:r>
                      <w:r w:rsidRPr="00CA560A">
                        <w:rPr>
                          <w:b/>
                          <w:sz w:val="22"/>
                          <w:szCs w:val="22"/>
                        </w:rPr>
                        <w:t>,</w:t>
                      </w:r>
                      <w:r>
                        <w:rPr>
                          <w:b/>
                          <w:sz w:val="22"/>
                          <w:szCs w:val="22"/>
                        </w:rPr>
                        <w:t>3</w:t>
                      </w:r>
                      <w:r w:rsidRPr="00CA560A">
                        <w:rPr>
                          <w:b/>
                          <w:sz w:val="22"/>
                          <w:szCs w:val="22"/>
                        </w:rPr>
                        <w:t>%</w:t>
                      </w:r>
                    </w:p>
                  </w:txbxContent>
                </v:textbox>
              </v:rect>
            </w:pict>
          </mc:Fallback>
        </mc:AlternateContent>
      </w:r>
      <w:r w:rsidRPr="00EB3570">
        <w:rPr>
          <w:rFonts w:eastAsia="Calibri"/>
          <w:noProof/>
          <w:color w:val="FF0000"/>
          <w:sz w:val="24"/>
          <w:szCs w:val="24"/>
        </w:rPr>
        <mc:AlternateContent>
          <mc:Choice Requires="wps">
            <w:drawing>
              <wp:anchor distT="0" distB="0" distL="114300" distR="114300" simplePos="0" relativeHeight="251566592" behindDoc="0" locked="0" layoutInCell="1" allowOverlap="1" wp14:anchorId="5B5A775A" wp14:editId="38A1AC5C">
                <wp:simplePos x="0" y="0"/>
                <wp:positionH relativeFrom="column">
                  <wp:posOffset>5722620</wp:posOffset>
                </wp:positionH>
                <wp:positionV relativeFrom="paragraph">
                  <wp:posOffset>75565</wp:posOffset>
                </wp:positionV>
                <wp:extent cx="396240" cy="0"/>
                <wp:effectExtent l="0" t="0" r="22860" b="19050"/>
                <wp:wrapNone/>
                <wp:docPr id="88" name="Прямая соединительная линия 88"/>
                <wp:cNvGraphicFramePr/>
                <a:graphic xmlns:a="http://schemas.openxmlformats.org/drawingml/2006/main">
                  <a:graphicData uri="http://schemas.microsoft.com/office/word/2010/wordprocessingShape">
                    <wps:wsp>
                      <wps:cNvCnPr/>
                      <wps:spPr>
                        <a:xfrm>
                          <a:off x="0" y="0"/>
                          <a:ext cx="396240" cy="0"/>
                        </a:xfrm>
                        <a:prstGeom prst="line">
                          <a:avLst/>
                        </a:prstGeom>
                        <a:noFill/>
                        <a:ln w="19050" cap="flat" cmpd="sng" algn="ctr">
                          <a:solidFill>
                            <a:srgbClr val="DECDFF"/>
                          </a:solidFill>
                          <a:prstDash val="solid"/>
                          <a:miter lim="800000"/>
                        </a:ln>
                        <a:effectLst/>
                      </wps:spPr>
                      <wps:bodyPr/>
                    </wps:wsp>
                  </a:graphicData>
                </a:graphic>
              </wp:anchor>
            </w:drawing>
          </mc:Choice>
          <mc:Fallback>
            <w:pict>
              <v:line w14:anchorId="11561856" id="Прямая соединительная линия 88" o:spid="_x0000_s1026" style="position:absolute;z-index:251566592;visibility:visible;mso-wrap-style:square;mso-wrap-distance-left:9pt;mso-wrap-distance-top:0;mso-wrap-distance-right:9pt;mso-wrap-distance-bottom:0;mso-position-horizontal:absolute;mso-position-horizontal-relative:text;mso-position-vertical:absolute;mso-position-vertical-relative:text" from="450.6pt,5.95pt" to="481.8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" strokecolor="#decdff" strokeweight="1.5pt">
                <v:stroke joinstyle="miter"/>
              </v:line>
            </w:pict>
          </mc:Fallback>
        </mc:AlternateContent>
      </w:r>
      <w:r w:rsidRPr="00EB3570">
        <w:rPr>
          <w:rFonts w:eastAsia="Calibri"/>
          <w:noProof/>
          <w:color w:val="FF0000"/>
          <w:sz w:val="24"/>
          <w:szCs w:val="24"/>
        </w:rPr>
        <mc:AlternateContent>
          <mc:Choice Requires="wps">
            <w:drawing>
              <wp:anchor distT="0" distB="0" distL="114300" distR="114300" simplePos="0" relativeHeight="251563520" behindDoc="0" locked="0" layoutInCell="1" allowOverlap="1" wp14:anchorId="2D5E1825" wp14:editId="0DD10B4D">
                <wp:simplePos x="0" y="0"/>
                <wp:positionH relativeFrom="column">
                  <wp:posOffset>1882140</wp:posOffset>
                </wp:positionH>
                <wp:positionV relativeFrom="paragraph">
                  <wp:posOffset>147320</wp:posOffset>
                </wp:positionV>
                <wp:extent cx="396240" cy="0"/>
                <wp:effectExtent l="0" t="0" r="22860" b="19050"/>
                <wp:wrapNone/>
                <wp:docPr id="87" name="Прямая соединительная линия 87"/>
                <wp:cNvGraphicFramePr/>
                <a:graphic xmlns:a="http://schemas.openxmlformats.org/drawingml/2006/main">
                  <a:graphicData uri="http://schemas.microsoft.com/office/word/2010/wordprocessingShape">
                    <wps:wsp>
                      <wps:cNvCnPr/>
                      <wps:spPr>
                        <a:xfrm>
                          <a:off x="0" y="0"/>
                          <a:ext cx="396240" cy="0"/>
                        </a:xfrm>
                        <a:prstGeom prst="line">
                          <a:avLst/>
                        </a:prstGeom>
                        <a:noFill/>
                        <a:ln w="19050" cap="flat" cmpd="sng" algn="ctr">
                          <a:solidFill>
                            <a:srgbClr val="DECDFF"/>
                          </a:solidFill>
                          <a:prstDash val="solid"/>
                          <a:miter lim="800000"/>
                        </a:ln>
                        <a:effectLst/>
                      </wps:spPr>
                      <wps:bodyPr/>
                    </wps:wsp>
                  </a:graphicData>
                </a:graphic>
              </wp:anchor>
            </w:drawing>
          </mc:Choice>
          <mc:Fallback>
            <w:pict>
              <v:line w14:anchorId="5357C4A1" id="Прямая соединительная линия 87" o:spid="_x0000_s1026" style="position:absolute;z-index:251563520;visibility:visible;mso-wrap-style:square;mso-wrap-distance-left:9pt;mso-wrap-distance-top:0;mso-wrap-distance-right:9pt;mso-wrap-distance-bottom:0;mso-position-horizontal:absolute;mso-position-horizontal-relative:text;mso-position-vertical:absolute;mso-position-vertical-relative:text" from="148.2pt,11.6pt" to="179.4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" strokecolor="#decdff" strokeweight="1.5pt">
                <v:stroke joinstyle="miter"/>
              </v:line>
            </w:pict>
          </mc:Fallback>
        </mc:AlternateContent>
      </w:r>
    </w:p>
    <w:p w:rsidR="00EB3570" w:rsidRPr="00EB3570" w:rsidRDefault="00EB3570" w:rsidP="00EB3570">
      <w:pPr>
        <w:spacing w:after="0"/>
        <w:jc w:val="right"/>
        <w:rPr>
          <w:rFonts w:eastAsia="Calibri"/>
          <w:color w:val="FF0000"/>
          <w:sz w:val="24"/>
          <w:szCs w:val="24"/>
          <w:lang w:eastAsia="en-US"/>
        </w:rPr>
      </w:pPr>
    </w:p>
    <w:p w:rsidR="00EB3570" w:rsidRPr="00EB3570" w:rsidRDefault="00EB3570" w:rsidP="00EB3570">
      <w:pPr>
        <w:spacing w:after="0"/>
        <w:jc w:val="right"/>
        <w:rPr>
          <w:rFonts w:eastAsia="Calibri"/>
          <w:color w:val="FF0000"/>
          <w:sz w:val="24"/>
          <w:szCs w:val="24"/>
          <w:lang w:eastAsia="en-US"/>
        </w:rPr>
      </w:pPr>
    </w:p>
    <w:p w:rsidR="00EB3570" w:rsidRPr="00EB3570" w:rsidRDefault="00EB3570" w:rsidP="00EB3570">
      <w:pPr>
        <w:spacing w:after="0"/>
        <w:jc w:val="right"/>
        <w:rPr>
          <w:rFonts w:eastAsia="Calibri"/>
          <w:color w:val="FF0000"/>
          <w:sz w:val="24"/>
          <w:szCs w:val="24"/>
          <w:lang w:eastAsia="en-US"/>
        </w:rPr>
      </w:pPr>
      <w:r w:rsidRPr="00EB3570">
        <w:rPr>
          <w:rFonts w:ascii="Calibri" w:eastAsia="Calibri" w:hAnsi="Calibri"/>
          <w:noProof/>
          <w:color w:val="FF0000"/>
          <w:sz w:val="22"/>
          <w:szCs w:val="28"/>
        </w:rPr>
        <mc:AlternateContent>
          <mc:Choice Requires="wps">
            <w:drawing>
              <wp:anchor distT="0" distB="0" distL="114300" distR="114300" simplePos="0" relativeHeight="251590144" behindDoc="0" locked="0" layoutInCell="1" allowOverlap="1" wp14:anchorId="354CE2CF" wp14:editId="61A5EC73">
                <wp:simplePos x="0" y="0"/>
                <wp:positionH relativeFrom="column">
                  <wp:posOffset>5000625</wp:posOffset>
                </wp:positionH>
                <wp:positionV relativeFrom="paragraph">
                  <wp:posOffset>157480</wp:posOffset>
                </wp:positionV>
                <wp:extent cx="937260" cy="472440"/>
                <wp:effectExtent l="0" t="0" r="0" b="3810"/>
                <wp:wrapNone/>
                <wp:docPr id="52" name="Прямоугольник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7260" cy="472440"/>
                        </a:xfrm>
                        <a:prstGeom prst="rect">
                          <a:avLst/>
                        </a:prstGeom>
                        <a:noFill/>
                        <a:ln>
                          <a:noFill/>
                        </a:ln>
                        <a:effectLst/>
                      </wps:spPr>
                      <wps:txbx>
                        <w:txbxContent>
                          <w:p w:rsidR="00B134FD" w:rsidRPr="00EA3866" w:rsidRDefault="00B134FD" w:rsidP="00EB3570">
                            <w:pPr>
                              <w:spacing w:after="0"/>
                              <w:ind w:firstLine="0"/>
                              <w:jc w:val="center"/>
                              <w:rPr>
                                <w:b/>
                                <w:sz w:val="24"/>
                                <w:szCs w:val="24"/>
                              </w:rPr>
                            </w:pPr>
                            <w:r w:rsidRPr="00EA3866">
                              <w:rPr>
                                <w:b/>
                                <w:sz w:val="24"/>
                                <w:szCs w:val="24"/>
                              </w:rPr>
                              <w:t>Проект 2027 года</w:t>
                            </w:r>
                          </w:p>
                          <w:p w:rsidR="00B134FD" w:rsidRPr="00E93BC7" w:rsidRDefault="00B134FD" w:rsidP="00EB3570">
                            <w:pPr>
                              <w:ind w:firstLine="0"/>
                              <w:jc w:val="center"/>
                              <w:rPr>
                                <w:b/>
                                <w:color w:val="0070C0"/>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4CE2CF" id="Прямоугольник 52" o:spid="_x0000_s1062" style="position:absolute;left:0;text-align:left;margin-left:393.75pt;margin-top:12.4pt;width:73.8pt;height:37.2pt;z-index:25159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" filled="f" stroked="f">
                <v:textbox>
                  <w:txbxContent>
                    <w:p w:rsidR="00B134FD" w:rsidRPr="00EA3866" w:rsidRDefault="00B134FD" w:rsidP="00EB3570">
                      <w:pPr>
                        <w:spacing w:after="0"/>
                        <w:ind w:firstLine="0"/>
                        <w:jc w:val="center"/>
                        <w:rPr>
                          <w:b/>
                          <w:sz w:val="24"/>
                          <w:szCs w:val="24"/>
                        </w:rPr>
                      </w:pPr>
                      <w:r w:rsidRPr="00EA3866">
                        <w:rPr>
                          <w:b/>
                          <w:sz w:val="24"/>
                          <w:szCs w:val="24"/>
                        </w:rPr>
                        <w:t>Проект 2027 года</w:t>
                      </w:r>
                    </w:p>
                    <w:p w:rsidR="00B134FD" w:rsidRPr="00E93BC7" w:rsidRDefault="00B134FD" w:rsidP="00EB3570">
                      <w:pPr>
                        <w:ind w:firstLine="0"/>
                        <w:jc w:val="center"/>
                        <w:rPr>
                          <w:b/>
                          <w:color w:val="0070C0"/>
                          <w:sz w:val="24"/>
                          <w:szCs w:val="24"/>
                        </w:rPr>
                      </w:pP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589120" behindDoc="0" locked="0" layoutInCell="1" allowOverlap="1" wp14:anchorId="356CDC08" wp14:editId="2C41FA18">
                <wp:simplePos x="0" y="0"/>
                <wp:positionH relativeFrom="column">
                  <wp:posOffset>3789045</wp:posOffset>
                </wp:positionH>
                <wp:positionV relativeFrom="paragraph">
                  <wp:posOffset>157480</wp:posOffset>
                </wp:positionV>
                <wp:extent cx="891540" cy="480060"/>
                <wp:effectExtent l="0" t="0" r="0" b="0"/>
                <wp:wrapNone/>
                <wp:docPr id="51" name="Прямоугольник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1540" cy="480060"/>
                        </a:xfrm>
                        <a:prstGeom prst="rect">
                          <a:avLst/>
                        </a:prstGeom>
                        <a:noFill/>
                        <a:ln>
                          <a:noFill/>
                        </a:ln>
                        <a:effectLst/>
                      </wps:spPr>
                      <wps:txbx>
                        <w:txbxContent>
                          <w:p w:rsidR="00B134FD" w:rsidRPr="00EA3866" w:rsidRDefault="00B134FD" w:rsidP="00EB3570">
                            <w:pPr>
                              <w:spacing w:after="0"/>
                              <w:ind w:firstLine="0"/>
                              <w:jc w:val="center"/>
                              <w:rPr>
                                <w:b/>
                                <w:sz w:val="24"/>
                                <w:szCs w:val="24"/>
                              </w:rPr>
                            </w:pPr>
                            <w:r w:rsidRPr="00EA3866">
                              <w:rPr>
                                <w:b/>
                                <w:sz w:val="24"/>
                                <w:szCs w:val="24"/>
                              </w:rPr>
                              <w:t>Проект</w:t>
                            </w:r>
                          </w:p>
                          <w:p w:rsidR="00B134FD" w:rsidRPr="00EA3866" w:rsidRDefault="00B134FD" w:rsidP="00EB3570">
                            <w:pPr>
                              <w:spacing w:after="0"/>
                              <w:ind w:firstLine="0"/>
                              <w:jc w:val="center"/>
                              <w:rPr>
                                <w:b/>
                                <w:sz w:val="24"/>
                                <w:szCs w:val="24"/>
                              </w:rPr>
                            </w:pPr>
                            <w:r w:rsidRPr="00EA3866">
                              <w:rPr>
                                <w:b/>
                                <w:sz w:val="24"/>
                                <w:szCs w:val="24"/>
                              </w:rPr>
                              <w:t>2026 года</w:t>
                            </w:r>
                          </w:p>
                          <w:p w:rsidR="00B134FD" w:rsidRPr="00E93BC7" w:rsidRDefault="00B134FD" w:rsidP="00EB3570">
                            <w:pPr>
                              <w:ind w:firstLine="0"/>
                              <w:rPr>
                                <w:b/>
                                <w:color w:val="0070C0"/>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6CDC08" id="Прямоугольник 51" o:spid="_x0000_s1063" style="position:absolute;left:0;text-align:left;margin-left:298.35pt;margin-top:12.4pt;width:70.2pt;height:37.8pt;z-index:25158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" filled="f" stroked="f">
                <v:textbox>
                  <w:txbxContent>
                    <w:p w:rsidR="00B134FD" w:rsidRPr="00EA3866" w:rsidRDefault="00B134FD" w:rsidP="00EB3570">
                      <w:pPr>
                        <w:spacing w:after="0"/>
                        <w:ind w:firstLine="0"/>
                        <w:jc w:val="center"/>
                        <w:rPr>
                          <w:b/>
                          <w:sz w:val="24"/>
                          <w:szCs w:val="24"/>
                        </w:rPr>
                      </w:pPr>
                      <w:r w:rsidRPr="00EA3866">
                        <w:rPr>
                          <w:b/>
                          <w:sz w:val="24"/>
                          <w:szCs w:val="24"/>
                        </w:rPr>
                        <w:t>Проект</w:t>
                      </w:r>
                    </w:p>
                    <w:p w:rsidR="00B134FD" w:rsidRPr="00EA3866" w:rsidRDefault="00B134FD" w:rsidP="00EB3570">
                      <w:pPr>
                        <w:spacing w:after="0"/>
                        <w:ind w:firstLine="0"/>
                        <w:jc w:val="center"/>
                        <w:rPr>
                          <w:b/>
                          <w:sz w:val="24"/>
                          <w:szCs w:val="24"/>
                        </w:rPr>
                      </w:pPr>
                      <w:r w:rsidRPr="00EA3866">
                        <w:rPr>
                          <w:b/>
                          <w:sz w:val="24"/>
                          <w:szCs w:val="24"/>
                        </w:rPr>
                        <w:t>2026 года</w:t>
                      </w:r>
                    </w:p>
                    <w:p w:rsidR="00B134FD" w:rsidRPr="00E93BC7" w:rsidRDefault="00B134FD" w:rsidP="00EB3570">
                      <w:pPr>
                        <w:ind w:firstLine="0"/>
                        <w:rPr>
                          <w:b/>
                          <w:color w:val="0070C0"/>
                          <w:sz w:val="24"/>
                          <w:szCs w:val="24"/>
                        </w:rPr>
                      </w:pP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588096" behindDoc="0" locked="0" layoutInCell="1" allowOverlap="1" wp14:anchorId="7A2446BA" wp14:editId="5CBA4FDF">
                <wp:simplePos x="0" y="0"/>
                <wp:positionH relativeFrom="column">
                  <wp:posOffset>2499360</wp:posOffset>
                </wp:positionH>
                <wp:positionV relativeFrom="paragraph">
                  <wp:posOffset>160020</wp:posOffset>
                </wp:positionV>
                <wp:extent cx="830580" cy="480060"/>
                <wp:effectExtent l="0" t="0" r="0" b="0"/>
                <wp:wrapNone/>
                <wp:docPr id="50" name="Прямоугольник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0580" cy="480060"/>
                        </a:xfrm>
                        <a:prstGeom prst="rect">
                          <a:avLst/>
                        </a:prstGeom>
                        <a:noFill/>
                        <a:ln>
                          <a:noFill/>
                        </a:ln>
                        <a:effectLst/>
                      </wps:spPr>
                      <wps:txbx>
                        <w:txbxContent>
                          <w:p w:rsidR="00B134FD" w:rsidRPr="00EA3866" w:rsidRDefault="00B134FD" w:rsidP="00EB3570">
                            <w:pPr>
                              <w:spacing w:after="0"/>
                              <w:ind w:firstLine="0"/>
                              <w:jc w:val="center"/>
                              <w:rPr>
                                <w:b/>
                                <w:sz w:val="24"/>
                                <w:szCs w:val="24"/>
                              </w:rPr>
                            </w:pPr>
                            <w:r w:rsidRPr="00EA3866">
                              <w:rPr>
                                <w:b/>
                                <w:sz w:val="24"/>
                                <w:szCs w:val="24"/>
                              </w:rPr>
                              <w:t>Проект</w:t>
                            </w:r>
                          </w:p>
                          <w:p w:rsidR="00B134FD" w:rsidRPr="00EA3866" w:rsidRDefault="00B134FD" w:rsidP="00EB3570">
                            <w:pPr>
                              <w:spacing w:after="0"/>
                              <w:ind w:firstLine="0"/>
                              <w:jc w:val="center"/>
                              <w:rPr>
                                <w:b/>
                                <w:sz w:val="24"/>
                                <w:szCs w:val="24"/>
                              </w:rPr>
                            </w:pPr>
                            <w:r w:rsidRPr="00EA3866">
                              <w:rPr>
                                <w:b/>
                                <w:sz w:val="24"/>
                                <w:szCs w:val="24"/>
                              </w:rPr>
                              <w:t>2025 года</w:t>
                            </w:r>
                          </w:p>
                          <w:p w:rsidR="00B134FD" w:rsidRPr="00E93BC7" w:rsidRDefault="00B134FD" w:rsidP="00EB3570">
                            <w:pPr>
                              <w:ind w:firstLine="0"/>
                              <w:rPr>
                                <w:b/>
                                <w:color w:val="0070C0"/>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2446BA" id="Прямоугольник 50" o:spid="_x0000_s1064" style="position:absolute;left:0;text-align:left;margin-left:196.8pt;margin-top:12.6pt;width:65.4pt;height:37.8pt;z-index:25158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" filled="f" stroked="f">
                <v:textbox>
                  <w:txbxContent>
                    <w:p w:rsidR="00B134FD" w:rsidRPr="00EA3866" w:rsidRDefault="00B134FD" w:rsidP="00EB3570">
                      <w:pPr>
                        <w:spacing w:after="0"/>
                        <w:ind w:firstLine="0"/>
                        <w:jc w:val="center"/>
                        <w:rPr>
                          <w:b/>
                          <w:sz w:val="24"/>
                          <w:szCs w:val="24"/>
                        </w:rPr>
                      </w:pPr>
                      <w:r w:rsidRPr="00EA3866">
                        <w:rPr>
                          <w:b/>
                          <w:sz w:val="24"/>
                          <w:szCs w:val="24"/>
                        </w:rPr>
                        <w:t>Проект</w:t>
                      </w:r>
                    </w:p>
                    <w:p w:rsidR="00B134FD" w:rsidRPr="00EA3866" w:rsidRDefault="00B134FD" w:rsidP="00EB3570">
                      <w:pPr>
                        <w:spacing w:after="0"/>
                        <w:ind w:firstLine="0"/>
                        <w:jc w:val="center"/>
                        <w:rPr>
                          <w:b/>
                          <w:sz w:val="24"/>
                          <w:szCs w:val="24"/>
                        </w:rPr>
                      </w:pPr>
                      <w:r w:rsidRPr="00EA3866">
                        <w:rPr>
                          <w:b/>
                          <w:sz w:val="24"/>
                          <w:szCs w:val="24"/>
                        </w:rPr>
                        <w:t>2025 года</w:t>
                      </w:r>
                    </w:p>
                    <w:p w:rsidR="00B134FD" w:rsidRPr="00E93BC7" w:rsidRDefault="00B134FD" w:rsidP="00EB3570">
                      <w:pPr>
                        <w:ind w:firstLine="0"/>
                        <w:rPr>
                          <w:b/>
                          <w:color w:val="0070C0"/>
                          <w:sz w:val="24"/>
                          <w:szCs w:val="24"/>
                        </w:rPr>
                      </w:pP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587072" behindDoc="0" locked="0" layoutInCell="1" allowOverlap="1" wp14:anchorId="7296F30D" wp14:editId="23F74025">
                <wp:simplePos x="0" y="0"/>
                <wp:positionH relativeFrom="column">
                  <wp:posOffset>1089660</wp:posOffset>
                </wp:positionH>
                <wp:positionV relativeFrom="paragraph">
                  <wp:posOffset>167640</wp:posOffset>
                </wp:positionV>
                <wp:extent cx="876300" cy="472440"/>
                <wp:effectExtent l="0" t="0" r="0" b="3810"/>
                <wp:wrapNone/>
                <wp:docPr id="49" name="Прямоугольник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6300" cy="472440"/>
                        </a:xfrm>
                        <a:prstGeom prst="rect">
                          <a:avLst/>
                        </a:prstGeom>
                        <a:noFill/>
                        <a:ln>
                          <a:noFill/>
                        </a:ln>
                        <a:effectLst/>
                      </wps:spPr>
                      <wps:txbx>
                        <w:txbxContent>
                          <w:p w:rsidR="00B134FD" w:rsidRPr="00EA3866" w:rsidRDefault="00B134FD" w:rsidP="00EB3570">
                            <w:pPr>
                              <w:spacing w:after="0"/>
                              <w:ind w:firstLine="0"/>
                              <w:jc w:val="center"/>
                              <w:rPr>
                                <w:b/>
                                <w:sz w:val="24"/>
                                <w:szCs w:val="24"/>
                              </w:rPr>
                            </w:pPr>
                            <w:r w:rsidRPr="00EA3866">
                              <w:rPr>
                                <w:b/>
                                <w:sz w:val="24"/>
                                <w:szCs w:val="24"/>
                              </w:rPr>
                              <w:t>Оценка</w:t>
                            </w:r>
                          </w:p>
                          <w:p w:rsidR="00B134FD" w:rsidRPr="00EA3866" w:rsidRDefault="00B134FD" w:rsidP="00EB3570">
                            <w:pPr>
                              <w:spacing w:after="0"/>
                              <w:ind w:firstLine="0"/>
                              <w:jc w:val="center"/>
                              <w:rPr>
                                <w:b/>
                                <w:color w:val="0070C0"/>
                                <w:sz w:val="24"/>
                                <w:szCs w:val="24"/>
                              </w:rPr>
                            </w:pPr>
                            <w:r w:rsidRPr="00EA3866">
                              <w:rPr>
                                <w:b/>
                                <w:sz w:val="24"/>
                                <w:szCs w:val="24"/>
                              </w:rPr>
                              <w:t>2024 года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96F30D" id="Прямоугольник 49" o:spid="_x0000_s1065" style="position:absolute;left:0;text-align:left;margin-left:85.8pt;margin-top:13.2pt;width:69pt;height:37.2pt;z-index:251587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" filled="f" stroked="f">
                <v:textbox>
                  <w:txbxContent>
                    <w:p w:rsidR="00B134FD" w:rsidRPr="00EA3866" w:rsidRDefault="00B134FD" w:rsidP="00EB3570">
                      <w:pPr>
                        <w:spacing w:after="0"/>
                        <w:ind w:firstLine="0"/>
                        <w:jc w:val="center"/>
                        <w:rPr>
                          <w:b/>
                          <w:sz w:val="24"/>
                          <w:szCs w:val="24"/>
                        </w:rPr>
                      </w:pPr>
                      <w:r w:rsidRPr="00EA3866">
                        <w:rPr>
                          <w:b/>
                          <w:sz w:val="24"/>
                          <w:szCs w:val="24"/>
                        </w:rPr>
                        <w:t>Оценка</w:t>
                      </w:r>
                    </w:p>
                    <w:p w:rsidR="00B134FD" w:rsidRPr="00EA3866" w:rsidRDefault="00B134FD" w:rsidP="00EB3570">
                      <w:pPr>
                        <w:spacing w:after="0"/>
                        <w:ind w:firstLine="0"/>
                        <w:jc w:val="center"/>
                        <w:rPr>
                          <w:b/>
                          <w:color w:val="0070C0"/>
                          <w:sz w:val="24"/>
                          <w:szCs w:val="24"/>
                        </w:rPr>
                      </w:pPr>
                      <w:r w:rsidRPr="00EA3866">
                        <w:rPr>
                          <w:b/>
                          <w:sz w:val="24"/>
                          <w:szCs w:val="24"/>
                        </w:rPr>
                        <w:t>2024 года</w:t>
                      </w:r>
                    </w:p>
                  </w:txbxContent>
                </v:textbox>
              </v:rect>
            </w:pict>
          </mc:Fallback>
        </mc:AlternateContent>
      </w:r>
      <w:r w:rsidRPr="00EB3570">
        <w:rPr>
          <w:rFonts w:eastAsia="Calibri"/>
          <w:noProof/>
          <w:color w:val="FF0000"/>
          <w:sz w:val="28"/>
          <w:szCs w:val="28"/>
        </w:rPr>
        <mc:AlternateContent>
          <mc:Choice Requires="wps">
            <w:drawing>
              <wp:anchor distT="0" distB="0" distL="114300" distR="114300" simplePos="0" relativeHeight="251586048" behindDoc="0" locked="0" layoutInCell="1" allowOverlap="1" wp14:anchorId="5F64A009" wp14:editId="325C55E2">
                <wp:simplePos x="0" y="0"/>
                <wp:positionH relativeFrom="column">
                  <wp:posOffset>893445</wp:posOffset>
                </wp:positionH>
                <wp:positionV relativeFrom="paragraph">
                  <wp:posOffset>157480</wp:posOffset>
                </wp:positionV>
                <wp:extent cx="5044440" cy="7620"/>
                <wp:effectExtent l="0" t="0" r="22860" b="30480"/>
                <wp:wrapNone/>
                <wp:docPr id="48" name="Прямая соединительная линия 48"/>
                <wp:cNvGraphicFramePr/>
                <a:graphic xmlns:a="http://schemas.openxmlformats.org/drawingml/2006/main">
                  <a:graphicData uri="http://schemas.microsoft.com/office/word/2010/wordprocessingShape">
                    <wps:wsp>
                      <wps:cNvCnPr/>
                      <wps:spPr>
                        <a:xfrm>
                          <a:off x="0" y="0"/>
                          <a:ext cx="5044440" cy="7620"/>
                        </a:xfrm>
                        <a:prstGeom prst="line">
                          <a:avLst/>
                        </a:prstGeom>
                        <a:noFill/>
                        <a:ln w="9525" cap="flat" cmpd="sng" algn="ctr">
                          <a:solidFill>
                            <a:srgbClr val="5B9BD5"/>
                          </a:solidFill>
                          <a:prstDash val="dash"/>
                          <a:round/>
                          <a:headEnd type="none" w="med" len="med"/>
                          <a:tailEnd type="none" w="med" len="med"/>
                        </a:ln>
                        <a:effectLst/>
                      </wps:spPr>
                      <wps:bodyPr/>
                    </wps:wsp>
                  </a:graphicData>
                </a:graphic>
                <wp14:sizeRelH relativeFrom="margin">
                  <wp14:pctWidth>0</wp14:pctWidth>
                </wp14:sizeRelH>
                <wp14:sizeRelV relativeFrom="margin">
                  <wp14:pctHeight>0</wp14:pctHeight>
                </wp14:sizeRelV>
              </wp:anchor>
            </w:drawing>
          </mc:Choice>
          <mc:Fallback>
            <w:pict>
              <v:line w14:anchorId="0910FAC7" id="Прямая соединительная линия 48" o:spid="_x0000_s1026" style="position:absolute;z-index:25158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0.35pt,12.4pt" to="467.5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" strokecolor="#5b9bd5">
                <v:stroke dashstyle="dash"/>
              </v:line>
            </w:pict>
          </mc:Fallback>
        </mc:AlternateContent>
      </w:r>
    </w:p>
    <w:p w:rsidR="00EB3570" w:rsidRPr="00EB3570" w:rsidRDefault="00EB3570" w:rsidP="00EB3570">
      <w:pPr>
        <w:spacing w:after="0"/>
        <w:rPr>
          <w:rFonts w:eastAsia="Calibri"/>
          <w:color w:val="000000"/>
          <w:sz w:val="28"/>
          <w:szCs w:val="28"/>
          <w:lang w:eastAsia="en-US"/>
        </w:rPr>
      </w:pPr>
      <w:r w:rsidRPr="00EB3570">
        <w:rPr>
          <w:rFonts w:eastAsia="Calibri"/>
          <w:color w:val="000000"/>
          <w:sz w:val="28"/>
          <w:szCs w:val="28"/>
          <w:lang w:eastAsia="en-US"/>
        </w:rPr>
        <w:lastRenderedPageBreak/>
        <w:t xml:space="preserve">При формировании </w:t>
      </w:r>
      <w:r w:rsidRPr="00EB3570">
        <w:rPr>
          <w:color w:val="000000"/>
          <w:sz w:val="28"/>
          <w:szCs w:val="28"/>
        </w:rPr>
        <w:t>доходов бюджета на 2025 – 2027 годы учтено принятие</w:t>
      </w:r>
      <w:r w:rsidRPr="00EB3570">
        <w:rPr>
          <w:rFonts w:eastAsia="Calibri"/>
          <w:color w:val="000000"/>
          <w:sz w:val="28"/>
          <w:szCs w:val="28"/>
          <w:lang w:eastAsia="en-US"/>
        </w:rPr>
        <w:t xml:space="preserve"> решения о согласовании полной замены дотации на выравнивание бюджетной обеспеченности муниципальных районов (городских округов) дополнительными нормативами отчислений от налога на доходы физических лиц.</w:t>
      </w:r>
    </w:p>
    <w:p w:rsidR="00EB3570" w:rsidRPr="00EB3570" w:rsidRDefault="00EB3570" w:rsidP="00EB3570">
      <w:pPr>
        <w:widowControl w:val="0"/>
        <w:autoSpaceDE w:val="0"/>
        <w:autoSpaceDN w:val="0"/>
        <w:adjustRightInd w:val="0"/>
        <w:spacing w:after="0"/>
        <w:ind w:firstLine="567"/>
        <w:rPr>
          <w:rFonts w:eastAsia="Calibri"/>
          <w:color w:val="FF0000"/>
          <w:sz w:val="28"/>
          <w:szCs w:val="28"/>
        </w:rPr>
      </w:pPr>
      <w:r w:rsidRPr="00EB3570">
        <w:rPr>
          <w:rFonts w:eastAsia="Calibri"/>
          <w:bCs/>
          <w:color w:val="000000"/>
          <w:sz w:val="28"/>
          <w:szCs w:val="28"/>
          <w:lang w:eastAsia="en-US"/>
        </w:rPr>
        <w:t xml:space="preserve">Относительно параметров 2024 - 2026 годов, утвержденных решением Думы города от 15.12.2023 №357, объем доходов </w:t>
      </w:r>
      <w:r w:rsidRPr="00EB3570">
        <w:rPr>
          <w:rFonts w:eastAsia="Calibri"/>
          <w:color w:val="000000"/>
          <w:sz w:val="28"/>
          <w:szCs w:val="28"/>
        </w:rPr>
        <w:t xml:space="preserve">увеличился на 4 366 187,32 тыс. рублей в 2025 году и на 4 029 958,07 тыс. рублей в 2026 году. </w:t>
      </w:r>
    </w:p>
    <w:p w:rsidR="00EB3570" w:rsidRPr="00EB3570" w:rsidRDefault="00EB3570" w:rsidP="00EB3570">
      <w:pPr>
        <w:spacing w:after="0"/>
        <w:jc w:val="right"/>
        <w:rPr>
          <w:color w:val="000000"/>
          <w:sz w:val="24"/>
          <w:szCs w:val="24"/>
        </w:rPr>
      </w:pPr>
      <w:r w:rsidRPr="00EB3570">
        <w:rPr>
          <w:color w:val="000000"/>
          <w:sz w:val="24"/>
          <w:szCs w:val="24"/>
        </w:rPr>
        <w:t>тыс. рублей</w:t>
      </w:r>
    </w:p>
    <w:p w:rsidR="00EB3570" w:rsidRPr="00EB3570" w:rsidRDefault="00EB3570" w:rsidP="00EB3570">
      <w:pPr>
        <w:autoSpaceDE w:val="0"/>
        <w:autoSpaceDN w:val="0"/>
        <w:adjustRightInd w:val="0"/>
        <w:spacing w:after="0"/>
        <w:jc w:val="right"/>
        <w:rPr>
          <w:rFonts w:eastAsia="Calibri"/>
          <w:color w:val="FF0000"/>
          <w:sz w:val="14"/>
          <w:szCs w:val="14"/>
          <w:lang w:eastAsia="en-US"/>
        </w:rPr>
      </w:pPr>
      <w:r w:rsidRPr="00EB3570">
        <w:rPr>
          <w:rFonts w:eastAsia="Calibri"/>
          <w:color w:val="FF0000"/>
          <w:sz w:val="28"/>
          <w:szCs w:val="28"/>
        </w:rPr>
        <w:t xml:space="preserve"> </w:t>
      </w: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26"/>
        <w:gridCol w:w="1162"/>
        <w:gridCol w:w="992"/>
        <w:gridCol w:w="993"/>
        <w:gridCol w:w="992"/>
        <w:gridCol w:w="992"/>
        <w:gridCol w:w="992"/>
        <w:gridCol w:w="993"/>
        <w:gridCol w:w="992"/>
        <w:gridCol w:w="992"/>
      </w:tblGrid>
      <w:tr w:rsidR="00EB3570" w:rsidRPr="00EB3570" w:rsidTr="001C062A">
        <w:trPr>
          <w:trHeight w:val="189"/>
        </w:trPr>
        <w:tc>
          <w:tcPr>
            <w:tcW w:w="426" w:type="dxa"/>
            <w:vMerge w:val="restart"/>
          </w:tcPr>
          <w:p w:rsidR="00EB3570" w:rsidRPr="00EB3570" w:rsidRDefault="00EB3570" w:rsidP="00EB3570">
            <w:pPr>
              <w:spacing w:after="0"/>
              <w:ind w:left="283" w:firstLine="0"/>
              <w:jc w:val="left"/>
              <w:rPr>
                <w:color w:val="000000"/>
                <w:sz w:val="14"/>
                <w:szCs w:val="14"/>
              </w:rPr>
            </w:pPr>
          </w:p>
        </w:tc>
        <w:tc>
          <w:tcPr>
            <w:tcW w:w="1162" w:type="dxa"/>
            <w:vMerge w:val="restart"/>
            <w:vAlign w:val="center"/>
            <w:hideMark/>
          </w:tcPr>
          <w:p w:rsidR="00EB3570" w:rsidRPr="00EB3570" w:rsidRDefault="00EB3570" w:rsidP="00EB3570">
            <w:pPr>
              <w:spacing w:after="0"/>
              <w:ind w:firstLine="0"/>
              <w:jc w:val="center"/>
              <w:rPr>
                <w:color w:val="000000"/>
                <w:sz w:val="14"/>
                <w:szCs w:val="14"/>
              </w:rPr>
            </w:pPr>
            <w:r w:rsidRPr="00EB3570">
              <w:rPr>
                <w:bCs/>
                <w:color w:val="000000"/>
                <w:sz w:val="14"/>
                <w:szCs w:val="14"/>
                <w:lang w:eastAsia="x-none"/>
              </w:rPr>
              <w:t xml:space="preserve">Наименование </w:t>
            </w:r>
            <w:r w:rsidRPr="00EB3570">
              <w:rPr>
                <w:bCs/>
                <w:color w:val="000000"/>
                <w:sz w:val="14"/>
                <w:szCs w:val="14"/>
                <w:lang w:val="x-none" w:eastAsia="x-none"/>
              </w:rPr>
              <w:t>доходного источника</w:t>
            </w:r>
          </w:p>
        </w:tc>
        <w:tc>
          <w:tcPr>
            <w:tcW w:w="992" w:type="dxa"/>
            <w:vMerge w:val="restart"/>
            <w:vAlign w:val="center"/>
          </w:tcPr>
          <w:p w:rsidR="00EB3570" w:rsidRPr="00EB3570" w:rsidRDefault="00EB3570" w:rsidP="00EB3570">
            <w:pPr>
              <w:spacing w:after="0"/>
              <w:ind w:firstLine="0"/>
              <w:jc w:val="center"/>
              <w:rPr>
                <w:color w:val="000000"/>
                <w:sz w:val="14"/>
                <w:szCs w:val="14"/>
              </w:rPr>
            </w:pPr>
            <w:r w:rsidRPr="00EB3570">
              <w:rPr>
                <w:color w:val="000000"/>
                <w:sz w:val="14"/>
                <w:szCs w:val="14"/>
              </w:rPr>
              <w:t>Оценка</w:t>
            </w:r>
          </w:p>
          <w:p w:rsidR="00EB3570" w:rsidRPr="00EB3570" w:rsidRDefault="00EB3570" w:rsidP="00EB3570">
            <w:pPr>
              <w:spacing w:after="0"/>
              <w:ind w:firstLine="0"/>
              <w:jc w:val="center"/>
              <w:rPr>
                <w:color w:val="000000"/>
                <w:sz w:val="14"/>
                <w:szCs w:val="14"/>
              </w:rPr>
            </w:pPr>
            <w:r w:rsidRPr="00EB3570">
              <w:rPr>
                <w:color w:val="000000"/>
                <w:sz w:val="14"/>
                <w:szCs w:val="14"/>
              </w:rPr>
              <w:t>2024 года</w:t>
            </w:r>
          </w:p>
        </w:tc>
        <w:tc>
          <w:tcPr>
            <w:tcW w:w="2977" w:type="dxa"/>
            <w:gridSpan w:val="3"/>
          </w:tcPr>
          <w:p w:rsidR="00EB3570" w:rsidRPr="00EB3570" w:rsidRDefault="00EB3570" w:rsidP="00EB3570">
            <w:pPr>
              <w:spacing w:after="0"/>
              <w:ind w:firstLine="0"/>
              <w:jc w:val="center"/>
              <w:rPr>
                <w:color w:val="000000"/>
                <w:sz w:val="14"/>
                <w:szCs w:val="14"/>
              </w:rPr>
            </w:pPr>
            <w:r w:rsidRPr="00EB3570">
              <w:rPr>
                <w:color w:val="000000"/>
                <w:sz w:val="14"/>
                <w:szCs w:val="14"/>
              </w:rPr>
              <w:t>2025 год</w:t>
            </w:r>
          </w:p>
        </w:tc>
        <w:tc>
          <w:tcPr>
            <w:tcW w:w="2977" w:type="dxa"/>
            <w:gridSpan w:val="3"/>
          </w:tcPr>
          <w:p w:rsidR="00EB3570" w:rsidRPr="00EB3570" w:rsidRDefault="00EB3570" w:rsidP="00EB3570">
            <w:pPr>
              <w:spacing w:after="0"/>
              <w:ind w:firstLine="0"/>
              <w:jc w:val="center"/>
              <w:rPr>
                <w:color w:val="000000"/>
                <w:sz w:val="14"/>
                <w:szCs w:val="14"/>
              </w:rPr>
            </w:pPr>
            <w:r w:rsidRPr="00EB3570">
              <w:rPr>
                <w:color w:val="000000"/>
                <w:sz w:val="14"/>
                <w:szCs w:val="14"/>
              </w:rPr>
              <w:t>2026 год</w:t>
            </w:r>
          </w:p>
        </w:tc>
        <w:tc>
          <w:tcPr>
            <w:tcW w:w="992" w:type="dxa"/>
            <w:vMerge w:val="restart"/>
            <w:vAlign w:val="center"/>
          </w:tcPr>
          <w:p w:rsidR="00EB3570" w:rsidRPr="00EB3570" w:rsidRDefault="00EB3570" w:rsidP="00EB3570">
            <w:pPr>
              <w:spacing w:after="0"/>
              <w:ind w:firstLine="0"/>
              <w:jc w:val="center"/>
              <w:rPr>
                <w:color w:val="000000"/>
                <w:sz w:val="14"/>
                <w:szCs w:val="14"/>
              </w:rPr>
            </w:pPr>
            <w:r w:rsidRPr="00EB3570">
              <w:rPr>
                <w:color w:val="000000"/>
                <w:sz w:val="14"/>
                <w:szCs w:val="14"/>
                <w:lang w:val="x-none" w:eastAsia="x-none"/>
              </w:rPr>
              <w:t>Предусмот</w:t>
            </w:r>
            <w:r w:rsidRPr="00EB3570">
              <w:rPr>
                <w:color w:val="000000"/>
                <w:sz w:val="14"/>
                <w:szCs w:val="14"/>
                <w:lang w:eastAsia="x-none"/>
              </w:rPr>
              <w:t>-</w:t>
            </w:r>
            <w:r w:rsidRPr="00EB3570">
              <w:rPr>
                <w:color w:val="000000"/>
                <w:sz w:val="14"/>
                <w:szCs w:val="14"/>
                <w:lang w:val="x-none" w:eastAsia="x-none"/>
              </w:rPr>
              <w:t>рено проектом бюджета</w:t>
            </w:r>
            <w:r w:rsidRPr="00EB3570">
              <w:rPr>
                <w:color w:val="000000"/>
                <w:sz w:val="14"/>
                <w:szCs w:val="14"/>
              </w:rPr>
              <w:t xml:space="preserve"> на 2027 год</w:t>
            </w:r>
          </w:p>
        </w:tc>
      </w:tr>
      <w:tr w:rsidR="00EB3570" w:rsidRPr="00EB3570" w:rsidTr="001C062A">
        <w:trPr>
          <w:trHeight w:val="189"/>
        </w:trPr>
        <w:tc>
          <w:tcPr>
            <w:tcW w:w="426" w:type="dxa"/>
            <w:vMerge/>
            <w:vAlign w:val="center"/>
            <w:hideMark/>
          </w:tcPr>
          <w:p w:rsidR="00EB3570" w:rsidRPr="00EB3570" w:rsidRDefault="00EB3570" w:rsidP="00EB3570">
            <w:pPr>
              <w:spacing w:after="0"/>
              <w:ind w:firstLine="0"/>
              <w:jc w:val="left"/>
              <w:rPr>
                <w:color w:val="FF0000"/>
                <w:sz w:val="14"/>
                <w:szCs w:val="14"/>
              </w:rPr>
            </w:pPr>
          </w:p>
        </w:tc>
        <w:tc>
          <w:tcPr>
            <w:tcW w:w="1162" w:type="dxa"/>
            <w:vMerge/>
            <w:vAlign w:val="center"/>
            <w:hideMark/>
          </w:tcPr>
          <w:p w:rsidR="00EB3570" w:rsidRPr="00EB3570" w:rsidRDefault="00EB3570" w:rsidP="00EB3570">
            <w:pPr>
              <w:spacing w:after="0"/>
              <w:ind w:firstLine="0"/>
              <w:jc w:val="left"/>
              <w:rPr>
                <w:color w:val="FF0000"/>
                <w:sz w:val="14"/>
                <w:szCs w:val="14"/>
              </w:rPr>
            </w:pPr>
          </w:p>
        </w:tc>
        <w:tc>
          <w:tcPr>
            <w:tcW w:w="992" w:type="dxa"/>
            <w:vMerge/>
          </w:tcPr>
          <w:p w:rsidR="00EB3570" w:rsidRPr="00EB3570" w:rsidRDefault="00EB3570" w:rsidP="00EB3570">
            <w:pPr>
              <w:spacing w:after="0"/>
              <w:ind w:firstLine="0"/>
              <w:jc w:val="center"/>
              <w:rPr>
                <w:rFonts w:eastAsia="Calibri"/>
                <w:color w:val="FF0000"/>
                <w:sz w:val="14"/>
                <w:szCs w:val="14"/>
              </w:rPr>
            </w:pPr>
          </w:p>
        </w:tc>
        <w:tc>
          <w:tcPr>
            <w:tcW w:w="993" w:type="dxa"/>
            <w:vAlign w:val="center"/>
          </w:tcPr>
          <w:p w:rsidR="00EB3570" w:rsidRPr="00EB3570" w:rsidRDefault="00EB3570" w:rsidP="00EB3570">
            <w:pPr>
              <w:spacing w:after="0"/>
              <w:ind w:firstLine="0"/>
              <w:jc w:val="center"/>
              <w:rPr>
                <w:color w:val="000000"/>
                <w:sz w:val="14"/>
                <w:szCs w:val="14"/>
              </w:rPr>
            </w:pPr>
            <w:r w:rsidRPr="00EB3570">
              <w:rPr>
                <w:rFonts w:eastAsia="Calibri"/>
                <w:color w:val="000000"/>
                <w:sz w:val="14"/>
                <w:szCs w:val="14"/>
                <w:lang w:eastAsia="en-US"/>
              </w:rPr>
              <w:t>Утверждено решением Думы города от 15.12.2023 №357</w:t>
            </w:r>
          </w:p>
        </w:tc>
        <w:tc>
          <w:tcPr>
            <w:tcW w:w="992" w:type="dxa"/>
            <w:vAlign w:val="center"/>
          </w:tcPr>
          <w:p w:rsidR="00EB3570" w:rsidRPr="00EB3570" w:rsidRDefault="00EB3570" w:rsidP="00EB3570">
            <w:pPr>
              <w:spacing w:after="0"/>
              <w:ind w:firstLine="0"/>
              <w:jc w:val="center"/>
              <w:rPr>
                <w:color w:val="000000"/>
                <w:sz w:val="14"/>
                <w:szCs w:val="14"/>
              </w:rPr>
            </w:pPr>
          </w:p>
          <w:p w:rsidR="00EB3570" w:rsidRPr="00EB3570" w:rsidRDefault="00EB3570" w:rsidP="00EB3570">
            <w:pPr>
              <w:spacing w:after="0"/>
              <w:ind w:firstLine="0"/>
              <w:jc w:val="center"/>
              <w:rPr>
                <w:rFonts w:eastAsia="Calibri"/>
                <w:color w:val="000000"/>
                <w:sz w:val="14"/>
                <w:szCs w:val="14"/>
                <w:lang w:eastAsia="en-US"/>
              </w:rPr>
            </w:pPr>
            <w:r w:rsidRPr="00EB3570">
              <w:rPr>
                <w:rFonts w:eastAsia="Calibri"/>
                <w:color w:val="000000"/>
                <w:sz w:val="14"/>
                <w:szCs w:val="14"/>
                <w:lang w:eastAsia="en-US"/>
              </w:rPr>
              <w:t>Предусмот-рено проектом бюджета</w:t>
            </w:r>
          </w:p>
        </w:tc>
        <w:tc>
          <w:tcPr>
            <w:tcW w:w="992" w:type="dxa"/>
            <w:vAlign w:val="center"/>
          </w:tcPr>
          <w:p w:rsidR="00EB3570" w:rsidRPr="00EB3570" w:rsidRDefault="00EB3570" w:rsidP="00EB3570">
            <w:pPr>
              <w:spacing w:after="0"/>
              <w:ind w:firstLine="0"/>
              <w:jc w:val="center"/>
              <w:rPr>
                <w:color w:val="000000"/>
                <w:sz w:val="14"/>
                <w:szCs w:val="14"/>
              </w:rPr>
            </w:pPr>
          </w:p>
          <w:p w:rsidR="00EB3570" w:rsidRPr="00EB3570" w:rsidRDefault="00EB3570" w:rsidP="00EB3570">
            <w:pPr>
              <w:spacing w:after="0"/>
              <w:ind w:firstLine="0"/>
              <w:jc w:val="center"/>
              <w:rPr>
                <w:color w:val="000000"/>
                <w:sz w:val="14"/>
                <w:szCs w:val="14"/>
              </w:rPr>
            </w:pPr>
            <w:r w:rsidRPr="00EB3570">
              <w:rPr>
                <w:color w:val="000000"/>
                <w:sz w:val="14"/>
                <w:szCs w:val="14"/>
              </w:rPr>
              <w:t>Изменение</w:t>
            </w:r>
          </w:p>
        </w:tc>
        <w:tc>
          <w:tcPr>
            <w:tcW w:w="992" w:type="dxa"/>
            <w:vAlign w:val="center"/>
          </w:tcPr>
          <w:p w:rsidR="00EB3570" w:rsidRPr="00EB3570" w:rsidRDefault="00EB3570" w:rsidP="00EB3570">
            <w:pPr>
              <w:spacing w:after="0"/>
              <w:ind w:firstLine="0"/>
              <w:jc w:val="center"/>
              <w:rPr>
                <w:color w:val="000000"/>
                <w:sz w:val="14"/>
                <w:szCs w:val="14"/>
              </w:rPr>
            </w:pPr>
            <w:r w:rsidRPr="00EB3570">
              <w:rPr>
                <w:rFonts w:eastAsia="Calibri"/>
                <w:color w:val="000000"/>
                <w:sz w:val="14"/>
                <w:szCs w:val="14"/>
                <w:lang w:eastAsia="en-US"/>
              </w:rPr>
              <w:t>Утверждено решением Думы города от 15.12.2023 №357</w:t>
            </w:r>
          </w:p>
        </w:tc>
        <w:tc>
          <w:tcPr>
            <w:tcW w:w="993" w:type="dxa"/>
            <w:vAlign w:val="center"/>
          </w:tcPr>
          <w:p w:rsidR="00EB3570" w:rsidRPr="00EB3570" w:rsidRDefault="00EB3570" w:rsidP="00EB3570">
            <w:pPr>
              <w:spacing w:after="0"/>
              <w:ind w:firstLine="0"/>
              <w:jc w:val="center"/>
              <w:rPr>
                <w:color w:val="000000"/>
                <w:sz w:val="14"/>
                <w:szCs w:val="14"/>
              </w:rPr>
            </w:pPr>
          </w:p>
          <w:p w:rsidR="00EB3570" w:rsidRPr="00EB3570" w:rsidRDefault="00EB3570" w:rsidP="00EB3570">
            <w:pPr>
              <w:spacing w:after="0"/>
              <w:ind w:firstLine="0"/>
              <w:jc w:val="center"/>
              <w:rPr>
                <w:rFonts w:eastAsia="Calibri"/>
                <w:color w:val="000000"/>
                <w:sz w:val="14"/>
                <w:szCs w:val="14"/>
                <w:lang w:eastAsia="en-US"/>
              </w:rPr>
            </w:pPr>
            <w:r w:rsidRPr="00EB3570">
              <w:rPr>
                <w:rFonts w:eastAsia="Calibri"/>
                <w:color w:val="000000"/>
                <w:sz w:val="14"/>
                <w:szCs w:val="14"/>
                <w:lang w:eastAsia="en-US"/>
              </w:rPr>
              <w:t>Предусмот-рено проектом бюджета</w:t>
            </w:r>
          </w:p>
        </w:tc>
        <w:tc>
          <w:tcPr>
            <w:tcW w:w="992" w:type="dxa"/>
            <w:vAlign w:val="center"/>
          </w:tcPr>
          <w:p w:rsidR="00EB3570" w:rsidRPr="00EB3570" w:rsidRDefault="00EB3570" w:rsidP="00EB3570">
            <w:pPr>
              <w:spacing w:after="0"/>
              <w:ind w:firstLine="0"/>
              <w:jc w:val="center"/>
              <w:rPr>
                <w:color w:val="000000"/>
                <w:sz w:val="14"/>
                <w:szCs w:val="14"/>
              </w:rPr>
            </w:pPr>
          </w:p>
          <w:p w:rsidR="00EB3570" w:rsidRPr="00EB3570" w:rsidRDefault="00EB3570" w:rsidP="00EB3570">
            <w:pPr>
              <w:spacing w:after="0"/>
              <w:ind w:firstLine="0"/>
              <w:jc w:val="center"/>
              <w:rPr>
                <w:color w:val="000000"/>
                <w:sz w:val="14"/>
                <w:szCs w:val="14"/>
              </w:rPr>
            </w:pPr>
            <w:r w:rsidRPr="00EB3570">
              <w:rPr>
                <w:color w:val="000000"/>
                <w:sz w:val="14"/>
                <w:szCs w:val="14"/>
              </w:rPr>
              <w:t>Изменение</w:t>
            </w:r>
          </w:p>
        </w:tc>
        <w:tc>
          <w:tcPr>
            <w:tcW w:w="992" w:type="dxa"/>
            <w:vMerge/>
          </w:tcPr>
          <w:p w:rsidR="00EB3570" w:rsidRPr="00EB3570" w:rsidRDefault="00EB3570" w:rsidP="00EB3570">
            <w:pPr>
              <w:spacing w:after="0"/>
              <w:ind w:firstLine="0"/>
              <w:jc w:val="center"/>
              <w:rPr>
                <w:color w:val="FF0000"/>
                <w:sz w:val="14"/>
                <w:szCs w:val="14"/>
              </w:rPr>
            </w:pPr>
          </w:p>
        </w:tc>
      </w:tr>
      <w:tr w:rsidR="00EB3570" w:rsidRPr="00EB3570" w:rsidTr="001C062A">
        <w:trPr>
          <w:trHeight w:hRule="exact" w:val="733"/>
        </w:trPr>
        <w:tc>
          <w:tcPr>
            <w:tcW w:w="426" w:type="dxa"/>
            <w:hideMark/>
          </w:tcPr>
          <w:p w:rsidR="00EB3570" w:rsidRPr="00EB3570" w:rsidRDefault="00EB3570" w:rsidP="00EB3570">
            <w:pPr>
              <w:spacing w:after="0"/>
              <w:ind w:left="-20" w:firstLine="0"/>
              <w:jc w:val="center"/>
              <w:rPr>
                <w:b/>
                <w:color w:val="000000"/>
                <w:sz w:val="14"/>
                <w:szCs w:val="14"/>
              </w:rPr>
            </w:pPr>
            <w:r w:rsidRPr="00EB3570">
              <w:rPr>
                <w:b/>
                <w:color w:val="000000"/>
                <w:sz w:val="14"/>
                <w:szCs w:val="14"/>
              </w:rPr>
              <w:t>1.</w:t>
            </w:r>
          </w:p>
        </w:tc>
        <w:tc>
          <w:tcPr>
            <w:tcW w:w="1162" w:type="dxa"/>
            <w:vAlign w:val="center"/>
            <w:hideMark/>
          </w:tcPr>
          <w:p w:rsidR="00EB3570" w:rsidRPr="00EB3570" w:rsidRDefault="00EB3570" w:rsidP="00EB3570">
            <w:pPr>
              <w:spacing w:after="0"/>
              <w:ind w:left="-20" w:firstLine="0"/>
              <w:jc w:val="left"/>
              <w:rPr>
                <w:color w:val="000000"/>
                <w:sz w:val="14"/>
                <w:szCs w:val="14"/>
              </w:rPr>
            </w:pPr>
            <w:r w:rsidRPr="00EB3570">
              <w:rPr>
                <w:b/>
                <w:color w:val="000000"/>
                <w:sz w:val="14"/>
                <w:szCs w:val="14"/>
              </w:rPr>
              <w:t xml:space="preserve">Налоговые и неналоговые доходы, </w:t>
            </w:r>
            <w:r w:rsidRPr="00EB3570">
              <w:rPr>
                <w:color w:val="000000"/>
                <w:sz w:val="14"/>
                <w:szCs w:val="14"/>
              </w:rPr>
              <w:t>в том числе:</w:t>
            </w:r>
          </w:p>
        </w:tc>
        <w:tc>
          <w:tcPr>
            <w:tcW w:w="992" w:type="dxa"/>
            <w:vAlign w:val="center"/>
          </w:tcPr>
          <w:p w:rsidR="00EB3570" w:rsidRPr="00EB3570" w:rsidRDefault="00EB3570" w:rsidP="00EB3570">
            <w:pPr>
              <w:spacing w:after="0"/>
              <w:ind w:left="-125" w:firstLine="0"/>
              <w:jc w:val="right"/>
              <w:rPr>
                <w:rFonts w:eastAsia="Calibri"/>
                <w:b/>
                <w:bCs/>
                <w:color w:val="000000"/>
                <w:sz w:val="14"/>
                <w:szCs w:val="14"/>
              </w:rPr>
            </w:pPr>
            <w:r w:rsidRPr="00EB3570">
              <w:rPr>
                <w:rFonts w:eastAsia="Calibri"/>
                <w:b/>
                <w:bCs/>
                <w:color w:val="000000"/>
                <w:sz w:val="14"/>
                <w:szCs w:val="14"/>
              </w:rPr>
              <w:t>11 568 747,05</w:t>
            </w:r>
          </w:p>
        </w:tc>
        <w:tc>
          <w:tcPr>
            <w:tcW w:w="993" w:type="dxa"/>
            <w:vAlign w:val="center"/>
          </w:tcPr>
          <w:p w:rsidR="00EB3570" w:rsidRPr="00EB3570" w:rsidRDefault="00EB3570" w:rsidP="00EB3570">
            <w:pPr>
              <w:spacing w:after="0"/>
              <w:ind w:left="-108" w:firstLine="0"/>
              <w:jc w:val="right"/>
              <w:rPr>
                <w:rFonts w:eastAsia="Calibri"/>
                <w:b/>
                <w:bCs/>
                <w:color w:val="000000"/>
                <w:sz w:val="14"/>
                <w:szCs w:val="14"/>
                <w:lang w:eastAsia="en-US"/>
              </w:rPr>
            </w:pPr>
            <w:r w:rsidRPr="00EB3570">
              <w:rPr>
                <w:rFonts w:eastAsia="Calibri"/>
                <w:b/>
                <w:bCs/>
                <w:color w:val="000000"/>
                <w:sz w:val="14"/>
                <w:szCs w:val="14"/>
                <w:lang w:eastAsia="en-US"/>
              </w:rPr>
              <w:t>9 254 925,86</w:t>
            </w:r>
          </w:p>
        </w:tc>
        <w:tc>
          <w:tcPr>
            <w:tcW w:w="992" w:type="dxa"/>
            <w:vAlign w:val="center"/>
          </w:tcPr>
          <w:p w:rsidR="00EB3570" w:rsidRPr="00EB3570" w:rsidRDefault="00EB3570" w:rsidP="00EB3570">
            <w:pPr>
              <w:spacing w:after="0"/>
              <w:ind w:left="-108" w:firstLine="0"/>
              <w:jc w:val="right"/>
              <w:rPr>
                <w:rFonts w:eastAsia="Calibri"/>
                <w:b/>
                <w:bCs/>
                <w:color w:val="000000"/>
                <w:sz w:val="14"/>
                <w:szCs w:val="14"/>
                <w:lang w:eastAsia="en-US"/>
              </w:rPr>
            </w:pPr>
            <w:r w:rsidRPr="00EB3570">
              <w:rPr>
                <w:rFonts w:eastAsia="Calibri"/>
                <w:b/>
                <w:bCs/>
                <w:color w:val="000000"/>
                <w:sz w:val="14"/>
                <w:szCs w:val="14"/>
                <w:lang w:eastAsia="en-US"/>
              </w:rPr>
              <w:t>12 436 754,64</w:t>
            </w:r>
          </w:p>
        </w:tc>
        <w:tc>
          <w:tcPr>
            <w:tcW w:w="992" w:type="dxa"/>
            <w:vAlign w:val="center"/>
          </w:tcPr>
          <w:p w:rsidR="00EB3570" w:rsidRPr="00EB3570" w:rsidRDefault="00EB3570" w:rsidP="00EB3570">
            <w:pPr>
              <w:spacing w:after="0"/>
              <w:ind w:left="-125" w:right="34" w:firstLine="0"/>
              <w:jc w:val="right"/>
              <w:rPr>
                <w:rFonts w:eastAsia="Calibri"/>
                <w:b/>
                <w:bCs/>
                <w:color w:val="000000"/>
                <w:sz w:val="14"/>
                <w:szCs w:val="14"/>
              </w:rPr>
            </w:pPr>
            <w:r w:rsidRPr="00EB3570">
              <w:rPr>
                <w:rFonts w:eastAsia="Calibri"/>
                <w:b/>
                <w:bCs/>
                <w:color w:val="000000"/>
                <w:sz w:val="14"/>
                <w:szCs w:val="14"/>
              </w:rPr>
              <w:t>3 181 828,78</w:t>
            </w:r>
          </w:p>
        </w:tc>
        <w:tc>
          <w:tcPr>
            <w:tcW w:w="992" w:type="dxa"/>
            <w:vAlign w:val="center"/>
          </w:tcPr>
          <w:p w:rsidR="00EB3570" w:rsidRPr="00EB3570" w:rsidRDefault="00EB3570" w:rsidP="00EB3570">
            <w:pPr>
              <w:spacing w:after="0"/>
              <w:ind w:firstLine="0"/>
              <w:jc w:val="right"/>
              <w:rPr>
                <w:rFonts w:eastAsia="Calibri"/>
                <w:b/>
                <w:bCs/>
                <w:color w:val="000000"/>
                <w:sz w:val="14"/>
                <w:szCs w:val="14"/>
                <w:lang w:eastAsia="en-US"/>
              </w:rPr>
            </w:pPr>
            <w:r w:rsidRPr="00EB3570">
              <w:rPr>
                <w:rFonts w:eastAsia="Calibri"/>
                <w:b/>
                <w:bCs/>
                <w:color w:val="000000"/>
                <w:sz w:val="14"/>
                <w:szCs w:val="14"/>
                <w:lang w:eastAsia="en-US"/>
              </w:rPr>
              <w:t>9 511 709,59</w:t>
            </w:r>
          </w:p>
        </w:tc>
        <w:tc>
          <w:tcPr>
            <w:tcW w:w="993" w:type="dxa"/>
            <w:vAlign w:val="center"/>
          </w:tcPr>
          <w:p w:rsidR="00EB3570" w:rsidRPr="00EB3570" w:rsidRDefault="00EB3570" w:rsidP="00EB3570">
            <w:pPr>
              <w:spacing w:after="0"/>
              <w:ind w:left="-108" w:firstLine="0"/>
              <w:jc w:val="right"/>
              <w:rPr>
                <w:rFonts w:eastAsia="Calibri"/>
                <w:b/>
                <w:bCs/>
                <w:color w:val="FF0000"/>
                <w:sz w:val="14"/>
                <w:szCs w:val="14"/>
                <w:lang w:eastAsia="en-US"/>
              </w:rPr>
            </w:pPr>
            <w:r w:rsidRPr="00EB3570">
              <w:rPr>
                <w:rFonts w:eastAsia="Calibri"/>
                <w:b/>
                <w:bCs/>
                <w:color w:val="000000"/>
                <w:sz w:val="14"/>
                <w:szCs w:val="14"/>
                <w:lang w:eastAsia="en-US"/>
              </w:rPr>
              <w:t>12 295 538,22</w:t>
            </w:r>
          </w:p>
        </w:tc>
        <w:tc>
          <w:tcPr>
            <w:tcW w:w="992" w:type="dxa"/>
            <w:vAlign w:val="center"/>
          </w:tcPr>
          <w:p w:rsidR="00EB3570" w:rsidRPr="00EB3570" w:rsidRDefault="00EB3570" w:rsidP="00EB3570">
            <w:pPr>
              <w:spacing w:after="0"/>
              <w:ind w:left="-125" w:right="-108" w:firstLine="0"/>
              <w:jc w:val="center"/>
              <w:rPr>
                <w:rFonts w:eastAsia="Calibri"/>
                <w:b/>
                <w:bCs/>
                <w:color w:val="FF0000"/>
                <w:sz w:val="14"/>
                <w:szCs w:val="14"/>
              </w:rPr>
            </w:pPr>
            <w:r w:rsidRPr="00EB3570">
              <w:rPr>
                <w:rFonts w:eastAsia="Calibri"/>
                <w:b/>
                <w:bCs/>
                <w:color w:val="000000"/>
                <w:sz w:val="14"/>
                <w:szCs w:val="14"/>
              </w:rPr>
              <w:t>2 783 828,63</w:t>
            </w:r>
          </w:p>
        </w:tc>
        <w:tc>
          <w:tcPr>
            <w:tcW w:w="992" w:type="dxa"/>
            <w:vAlign w:val="center"/>
          </w:tcPr>
          <w:p w:rsidR="00EB3570" w:rsidRPr="00EB3570" w:rsidRDefault="00EB3570" w:rsidP="00EB3570">
            <w:pPr>
              <w:spacing w:after="0"/>
              <w:ind w:hanging="79"/>
              <w:jc w:val="right"/>
              <w:rPr>
                <w:rFonts w:eastAsia="Calibri"/>
                <w:b/>
                <w:bCs/>
                <w:color w:val="FF0000"/>
                <w:sz w:val="14"/>
                <w:szCs w:val="14"/>
                <w:lang w:eastAsia="en-US"/>
              </w:rPr>
            </w:pPr>
            <w:r w:rsidRPr="00EB3570">
              <w:rPr>
                <w:rFonts w:eastAsia="Calibri"/>
                <w:b/>
                <w:bCs/>
                <w:color w:val="000000"/>
                <w:sz w:val="14"/>
                <w:szCs w:val="14"/>
                <w:lang w:eastAsia="en-US"/>
              </w:rPr>
              <w:t>12 530 781,23</w:t>
            </w:r>
          </w:p>
        </w:tc>
      </w:tr>
      <w:tr w:rsidR="00EB3570" w:rsidRPr="00EB3570" w:rsidTr="001C062A">
        <w:trPr>
          <w:trHeight w:hRule="exact" w:val="361"/>
        </w:trPr>
        <w:tc>
          <w:tcPr>
            <w:tcW w:w="426" w:type="dxa"/>
            <w:vAlign w:val="center"/>
            <w:hideMark/>
          </w:tcPr>
          <w:p w:rsidR="00EB3570" w:rsidRPr="00EB3570" w:rsidRDefault="00EB3570" w:rsidP="00EB3570">
            <w:pPr>
              <w:spacing w:after="0"/>
              <w:ind w:left="-20" w:firstLine="0"/>
              <w:jc w:val="center"/>
              <w:rPr>
                <w:color w:val="000000"/>
                <w:sz w:val="14"/>
                <w:szCs w:val="14"/>
              </w:rPr>
            </w:pPr>
            <w:r w:rsidRPr="00EB3570">
              <w:rPr>
                <w:color w:val="000000"/>
                <w:sz w:val="14"/>
                <w:szCs w:val="14"/>
              </w:rPr>
              <w:t>1.1.</w:t>
            </w:r>
          </w:p>
        </w:tc>
        <w:tc>
          <w:tcPr>
            <w:tcW w:w="1162" w:type="dxa"/>
            <w:vAlign w:val="center"/>
            <w:hideMark/>
          </w:tcPr>
          <w:p w:rsidR="00EB3570" w:rsidRPr="00EB3570" w:rsidRDefault="00EB3570" w:rsidP="00EB3570">
            <w:pPr>
              <w:spacing w:after="0"/>
              <w:ind w:left="-20" w:firstLine="0"/>
              <w:jc w:val="left"/>
              <w:rPr>
                <w:color w:val="000000"/>
                <w:sz w:val="14"/>
                <w:szCs w:val="14"/>
              </w:rPr>
            </w:pPr>
            <w:r w:rsidRPr="00EB3570">
              <w:rPr>
                <w:color w:val="000000"/>
                <w:sz w:val="14"/>
                <w:szCs w:val="14"/>
              </w:rPr>
              <w:t>налоговые доходы</w:t>
            </w:r>
          </w:p>
        </w:tc>
        <w:tc>
          <w:tcPr>
            <w:tcW w:w="992" w:type="dxa"/>
            <w:vAlign w:val="center"/>
          </w:tcPr>
          <w:p w:rsidR="00EB3570" w:rsidRPr="00EB3570" w:rsidRDefault="00EB3570" w:rsidP="00EB3570">
            <w:pPr>
              <w:spacing w:after="0"/>
              <w:ind w:left="-125" w:firstLine="0"/>
              <w:jc w:val="right"/>
              <w:rPr>
                <w:rFonts w:eastAsia="Calibri"/>
                <w:color w:val="000000"/>
                <w:sz w:val="14"/>
                <w:szCs w:val="14"/>
              </w:rPr>
            </w:pPr>
            <w:r w:rsidRPr="00EB3570">
              <w:rPr>
                <w:rFonts w:eastAsia="Calibri"/>
                <w:bCs/>
                <w:color w:val="000000"/>
                <w:sz w:val="14"/>
                <w:szCs w:val="14"/>
              </w:rPr>
              <w:t>10 347 277,87</w:t>
            </w:r>
          </w:p>
        </w:tc>
        <w:tc>
          <w:tcPr>
            <w:tcW w:w="993" w:type="dxa"/>
            <w:vAlign w:val="center"/>
          </w:tcPr>
          <w:p w:rsidR="00EB3570" w:rsidRPr="00EB3570" w:rsidRDefault="00EB3570" w:rsidP="00EB3570">
            <w:pPr>
              <w:spacing w:after="0"/>
              <w:ind w:left="-108" w:firstLine="0"/>
              <w:jc w:val="right"/>
              <w:rPr>
                <w:rFonts w:eastAsia="Calibri"/>
                <w:color w:val="000000"/>
                <w:sz w:val="14"/>
                <w:szCs w:val="14"/>
                <w:lang w:eastAsia="en-US"/>
              </w:rPr>
            </w:pPr>
            <w:r w:rsidRPr="00EB3570">
              <w:rPr>
                <w:rFonts w:eastAsia="Calibri"/>
                <w:color w:val="000000"/>
                <w:sz w:val="14"/>
                <w:szCs w:val="14"/>
                <w:lang w:eastAsia="en-US"/>
              </w:rPr>
              <w:t>8 634 913,27</w:t>
            </w:r>
          </w:p>
        </w:tc>
        <w:tc>
          <w:tcPr>
            <w:tcW w:w="992" w:type="dxa"/>
            <w:vAlign w:val="center"/>
          </w:tcPr>
          <w:p w:rsidR="00EB3570" w:rsidRPr="00EB3570" w:rsidRDefault="00EB3570" w:rsidP="00EB3570">
            <w:pPr>
              <w:spacing w:after="0"/>
              <w:ind w:left="-108" w:firstLine="0"/>
              <w:jc w:val="right"/>
              <w:rPr>
                <w:rFonts w:eastAsia="Calibri"/>
                <w:color w:val="000000"/>
                <w:sz w:val="14"/>
                <w:szCs w:val="14"/>
                <w:lang w:eastAsia="en-US"/>
              </w:rPr>
            </w:pPr>
            <w:r w:rsidRPr="00EB3570">
              <w:rPr>
                <w:rFonts w:eastAsia="Calibri"/>
                <w:color w:val="000000"/>
                <w:sz w:val="14"/>
                <w:szCs w:val="14"/>
                <w:lang w:eastAsia="en-US"/>
              </w:rPr>
              <w:t>11 769 447,86</w:t>
            </w:r>
          </w:p>
        </w:tc>
        <w:tc>
          <w:tcPr>
            <w:tcW w:w="992" w:type="dxa"/>
            <w:vAlign w:val="center"/>
          </w:tcPr>
          <w:p w:rsidR="00EB3570" w:rsidRPr="00EB3570" w:rsidRDefault="00EB3570" w:rsidP="00EB3570">
            <w:pPr>
              <w:spacing w:after="0"/>
              <w:ind w:left="-125" w:right="34" w:firstLine="0"/>
              <w:jc w:val="right"/>
              <w:rPr>
                <w:rFonts w:eastAsia="Calibri"/>
                <w:color w:val="000000"/>
                <w:sz w:val="14"/>
                <w:szCs w:val="14"/>
              </w:rPr>
            </w:pPr>
            <w:r w:rsidRPr="00EB3570">
              <w:rPr>
                <w:rFonts w:eastAsia="Calibri"/>
                <w:color w:val="000000"/>
                <w:sz w:val="14"/>
                <w:szCs w:val="14"/>
              </w:rPr>
              <w:t>3 134 534,59</w:t>
            </w:r>
          </w:p>
        </w:tc>
        <w:tc>
          <w:tcPr>
            <w:tcW w:w="992" w:type="dxa"/>
            <w:vAlign w:val="center"/>
          </w:tcPr>
          <w:p w:rsidR="00EB3570" w:rsidRPr="00EB3570" w:rsidRDefault="00EB3570" w:rsidP="00EB3570">
            <w:pPr>
              <w:spacing w:after="0"/>
              <w:ind w:firstLine="0"/>
              <w:jc w:val="right"/>
              <w:rPr>
                <w:rFonts w:eastAsia="Calibri"/>
                <w:color w:val="000000"/>
                <w:sz w:val="14"/>
                <w:szCs w:val="14"/>
                <w:lang w:eastAsia="en-US"/>
              </w:rPr>
            </w:pPr>
            <w:r w:rsidRPr="00EB3570">
              <w:rPr>
                <w:rFonts w:eastAsia="Calibri"/>
                <w:color w:val="000000"/>
                <w:sz w:val="14"/>
                <w:szCs w:val="14"/>
                <w:lang w:eastAsia="en-US"/>
              </w:rPr>
              <w:t>8 898 754,78</w:t>
            </w:r>
          </w:p>
        </w:tc>
        <w:tc>
          <w:tcPr>
            <w:tcW w:w="993" w:type="dxa"/>
            <w:vAlign w:val="center"/>
          </w:tcPr>
          <w:p w:rsidR="00EB3570" w:rsidRPr="00EB3570" w:rsidRDefault="00EB3570" w:rsidP="00EB3570">
            <w:pPr>
              <w:spacing w:after="0"/>
              <w:ind w:left="-108" w:firstLine="0"/>
              <w:jc w:val="right"/>
              <w:rPr>
                <w:rFonts w:eastAsia="Calibri"/>
                <w:color w:val="FF0000"/>
                <w:sz w:val="14"/>
                <w:szCs w:val="14"/>
                <w:lang w:eastAsia="en-US"/>
              </w:rPr>
            </w:pPr>
            <w:r w:rsidRPr="00EB3570">
              <w:rPr>
                <w:rFonts w:eastAsia="Calibri"/>
                <w:color w:val="000000"/>
                <w:sz w:val="14"/>
                <w:szCs w:val="14"/>
                <w:lang w:eastAsia="en-US"/>
              </w:rPr>
              <w:t>11 634 652,08</w:t>
            </w:r>
          </w:p>
        </w:tc>
        <w:tc>
          <w:tcPr>
            <w:tcW w:w="992" w:type="dxa"/>
            <w:vAlign w:val="center"/>
          </w:tcPr>
          <w:p w:rsidR="00EB3570" w:rsidRPr="00EB3570" w:rsidRDefault="00EB3570" w:rsidP="00EB3570">
            <w:pPr>
              <w:spacing w:after="0"/>
              <w:ind w:left="-125" w:right="-108" w:firstLine="0"/>
              <w:jc w:val="center"/>
              <w:rPr>
                <w:rFonts w:eastAsia="Calibri"/>
                <w:color w:val="000000"/>
                <w:sz w:val="14"/>
                <w:szCs w:val="14"/>
              </w:rPr>
            </w:pPr>
            <w:r w:rsidRPr="00EB3570">
              <w:rPr>
                <w:rFonts w:eastAsia="Calibri"/>
                <w:color w:val="000000"/>
                <w:sz w:val="14"/>
                <w:szCs w:val="14"/>
              </w:rPr>
              <w:t>2 735 897,30</w:t>
            </w:r>
          </w:p>
        </w:tc>
        <w:tc>
          <w:tcPr>
            <w:tcW w:w="992" w:type="dxa"/>
            <w:vAlign w:val="center"/>
          </w:tcPr>
          <w:p w:rsidR="00EB3570" w:rsidRPr="00EB3570" w:rsidRDefault="00EB3570" w:rsidP="00EB3570">
            <w:pPr>
              <w:spacing w:after="0"/>
              <w:ind w:hanging="79"/>
              <w:jc w:val="right"/>
              <w:rPr>
                <w:rFonts w:eastAsia="Calibri"/>
                <w:color w:val="FF0000"/>
                <w:sz w:val="14"/>
                <w:szCs w:val="14"/>
                <w:lang w:eastAsia="en-US"/>
              </w:rPr>
            </w:pPr>
            <w:r w:rsidRPr="00EB3570">
              <w:rPr>
                <w:rFonts w:eastAsia="Calibri"/>
                <w:color w:val="000000"/>
                <w:sz w:val="14"/>
                <w:szCs w:val="14"/>
                <w:lang w:eastAsia="en-US"/>
              </w:rPr>
              <w:t>11 876 013,75</w:t>
            </w:r>
          </w:p>
        </w:tc>
      </w:tr>
      <w:tr w:rsidR="00EB3570" w:rsidRPr="00EB3570" w:rsidTr="001C062A">
        <w:trPr>
          <w:trHeight w:hRule="exact" w:val="976"/>
        </w:trPr>
        <w:tc>
          <w:tcPr>
            <w:tcW w:w="426" w:type="dxa"/>
            <w:vAlign w:val="center"/>
          </w:tcPr>
          <w:p w:rsidR="00EB3570" w:rsidRPr="00EB3570" w:rsidRDefault="00EB3570" w:rsidP="00EB3570">
            <w:pPr>
              <w:spacing w:after="0"/>
              <w:ind w:left="-20" w:firstLine="0"/>
              <w:jc w:val="center"/>
              <w:rPr>
                <w:color w:val="000000"/>
                <w:sz w:val="14"/>
                <w:szCs w:val="14"/>
              </w:rPr>
            </w:pPr>
          </w:p>
        </w:tc>
        <w:tc>
          <w:tcPr>
            <w:tcW w:w="1162" w:type="dxa"/>
            <w:vAlign w:val="center"/>
            <w:hideMark/>
          </w:tcPr>
          <w:p w:rsidR="00EB3570" w:rsidRPr="00EB3570" w:rsidRDefault="00EB3570" w:rsidP="00EB3570">
            <w:pPr>
              <w:spacing w:after="0"/>
              <w:ind w:left="-20" w:firstLine="0"/>
              <w:jc w:val="left"/>
              <w:rPr>
                <w:i/>
                <w:color w:val="000000"/>
                <w:sz w:val="14"/>
                <w:szCs w:val="14"/>
              </w:rPr>
            </w:pPr>
            <w:r w:rsidRPr="00EB3570">
              <w:rPr>
                <w:i/>
                <w:color w:val="000000"/>
                <w:sz w:val="14"/>
                <w:szCs w:val="14"/>
              </w:rPr>
              <w:t>- в том числе замена дотаций дифференциро-ванным норма-тивом НДФЛ)</w:t>
            </w:r>
          </w:p>
        </w:tc>
        <w:tc>
          <w:tcPr>
            <w:tcW w:w="992" w:type="dxa"/>
            <w:vAlign w:val="center"/>
          </w:tcPr>
          <w:p w:rsidR="00EB3570" w:rsidRPr="00EB3570" w:rsidRDefault="00EB3570" w:rsidP="00EB3570">
            <w:pPr>
              <w:spacing w:after="0"/>
              <w:ind w:left="-125" w:firstLine="0"/>
              <w:jc w:val="right"/>
              <w:rPr>
                <w:rFonts w:eastAsia="Calibri"/>
                <w:i/>
                <w:iCs/>
                <w:color w:val="000000"/>
                <w:sz w:val="14"/>
                <w:szCs w:val="14"/>
                <w:lang w:eastAsia="en-US"/>
              </w:rPr>
            </w:pPr>
            <w:r w:rsidRPr="00EB3570">
              <w:rPr>
                <w:rFonts w:eastAsia="Calibri"/>
                <w:i/>
                <w:iCs/>
                <w:color w:val="000000"/>
                <w:sz w:val="14"/>
                <w:szCs w:val="14"/>
                <w:lang w:eastAsia="en-US"/>
              </w:rPr>
              <w:t>2 142 060,94</w:t>
            </w:r>
          </w:p>
        </w:tc>
        <w:tc>
          <w:tcPr>
            <w:tcW w:w="993" w:type="dxa"/>
            <w:vAlign w:val="center"/>
          </w:tcPr>
          <w:p w:rsidR="00EB3570" w:rsidRPr="00EB3570" w:rsidRDefault="00EB3570" w:rsidP="00EB3570">
            <w:pPr>
              <w:spacing w:after="0"/>
              <w:ind w:left="-108" w:firstLine="0"/>
              <w:jc w:val="right"/>
              <w:rPr>
                <w:rFonts w:eastAsia="Calibri"/>
                <w:i/>
                <w:iCs/>
                <w:color w:val="000000"/>
                <w:sz w:val="14"/>
                <w:szCs w:val="14"/>
                <w:lang w:eastAsia="en-US"/>
              </w:rPr>
            </w:pPr>
            <w:r w:rsidRPr="00EB3570">
              <w:rPr>
                <w:rFonts w:eastAsia="Calibri"/>
                <w:i/>
                <w:iCs/>
                <w:color w:val="000000"/>
                <w:sz w:val="14"/>
                <w:szCs w:val="14"/>
                <w:lang w:eastAsia="en-US"/>
              </w:rPr>
              <w:t>1 494 078,64</w:t>
            </w:r>
          </w:p>
        </w:tc>
        <w:tc>
          <w:tcPr>
            <w:tcW w:w="992" w:type="dxa"/>
            <w:vAlign w:val="center"/>
          </w:tcPr>
          <w:p w:rsidR="00EB3570" w:rsidRPr="00EB3570" w:rsidRDefault="00EB3570" w:rsidP="00EB3570">
            <w:pPr>
              <w:spacing w:after="0"/>
              <w:ind w:left="-108" w:firstLine="0"/>
              <w:jc w:val="right"/>
              <w:rPr>
                <w:rFonts w:eastAsia="Calibri"/>
                <w:i/>
                <w:iCs/>
                <w:color w:val="000000"/>
                <w:sz w:val="14"/>
                <w:szCs w:val="14"/>
                <w:lang w:eastAsia="en-US"/>
              </w:rPr>
            </w:pPr>
            <w:r w:rsidRPr="00EB3570">
              <w:rPr>
                <w:rFonts w:eastAsia="Calibri"/>
                <w:i/>
                <w:iCs/>
                <w:color w:val="000000"/>
                <w:sz w:val="14"/>
                <w:szCs w:val="14"/>
                <w:lang w:eastAsia="en-US"/>
              </w:rPr>
              <w:t>3 065 571,85</w:t>
            </w:r>
          </w:p>
        </w:tc>
        <w:tc>
          <w:tcPr>
            <w:tcW w:w="992" w:type="dxa"/>
            <w:vAlign w:val="center"/>
          </w:tcPr>
          <w:p w:rsidR="00EB3570" w:rsidRPr="00EB3570" w:rsidRDefault="00EB3570" w:rsidP="00EB3570">
            <w:pPr>
              <w:spacing w:after="0"/>
              <w:ind w:left="-125" w:right="34" w:firstLine="0"/>
              <w:jc w:val="right"/>
              <w:rPr>
                <w:rFonts w:eastAsia="Calibri"/>
                <w:i/>
                <w:iCs/>
                <w:color w:val="000000"/>
                <w:sz w:val="14"/>
                <w:szCs w:val="14"/>
                <w:lang w:eastAsia="en-US"/>
              </w:rPr>
            </w:pPr>
            <w:r w:rsidRPr="00EB3570">
              <w:rPr>
                <w:rFonts w:eastAsia="Calibri"/>
                <w:i/>
                <w:iCs/>
                <w:color w:val="000000"/>
                <w:sz w:val="14"/>
                <w:szCs w:val="14"/>
                <w:lang w:eastAsia="en-US"/>
              </w:rPr>
              <w:t>1 571 493,21</w:t>
            </w:r>
          </w:p>
        </w:tc>
        <w:tc>
          <w:tcPr>
            <w:tcW w:w="992" w:type="dxa"/>
            <w:vAlign w:val="center"/>
          </w:tcPr>
          <w:p w:rsidR="00EB3570" w:rsidRPr="00EB3570" w:rsidRDefault="00EB3570" w:rsidP="00EB3570">
            <w:pPr>
              <w:spacing w:after="0"/>
              <w:ind w:firstLine="0"/>
              <w:jc w:val="right"/>
              <w:rPr>
                <w:rFonts w:eastAsia="Calibri"/>
                <w:i/>
                <w:iCs/>
                <w:color w:val="000000"/>
                <w:sz w:val="14"/>
                <w:szCs w:val="14"/>
                <w:lang w:eastAsia="en-US"/>
              </w:rPr>
            </w:pPr>
            <w:r w:rsidRPr="00EB3570">
              <w:rPr>
                <w:rFonts w:eastAsia="Calibri"/>
                <w:i/>
                <w:iCs/>
                <w:color w:val="000000"/>
                <w:sz w:val="14"/>
                <w:szCs w:val="14"/>
                <w:lang w:eastAsia="en-US"/>
              </w:rPr>
              <w:t>1 596 648,46</w:t>
            </w:r>
          </w:p>
        </w:tc>
        <w:tc>
          <w:tcPr>
            <w:tcW w:w="993" w:type="dxa"/>
            <w:vAlign w:val="center"/>
          </w:tcPr>
          <w:p w:rsidR="00EB3570" w:rsidRPr="00EB3570" w:rsidRDefault="00EB3570" w:rsidP="00EB3570">
            <w:pPr>
              <w:spacing w:after="0"/>
              <w:ind w:left="-108" w:firstLine="0"/>
              <w:jc w:val="right"/>
              <w:rPr>
                <w:rFonts w:eastAsia="Calibri"/>
                <w:i/>
                <w:iCs/>
                <w:color w:val="000000"/>
                <w:sz w:val="14"/>
                <w:szCs w:val="14"/>
                <w:lang w:eastAsia="en-US"/>
              </w:rPr>
            </w:pPr>
            <w:r w:rsidRPr="00EB3570">
              <w:rPr>
                <w:rFonts w:eastAsia="Calibri"/>
                <w:i/>
                <w:iCs/>
                <w:color w:val="000000"/>
                <w:sz w:val="14"/>
                <w:szCs w:val="14"/>
                <w:lang w:eastAsia="en-US"/>
              </w:rPr>
              <w:t>2 663 587,72</w:t>
            </w:r>
          </w:p>
        </w:tc>
        <w:tc>
          <w:tcPr>
            <w:tcW w:w="992" w:type="dxa"/>
            <w:vAlign w:val="center"/>
          </w:tcPr>
          <w:p w:rsidR="00EB3570" w:rsidRPr="00EB3570" w:rsidRDefault="00EB3570" w:rsidP="00EB3570">
            <w:pPr>
              <w:spacing w:after="0"/>
              <w:ind w:left="-125" w:right="-108" w:firstLine="0"/>
              <w:jc w:val="center"/>
              <w:rPr>
                <w:rFonts w:eastAsia="Calibri"/>
                <w:i/>
                <w:iCs/>
                <w:color w:val="000000"/>
                <w:sz w:val="14"/>
                <w:szCs w:val="14"/>
                <w:lang w:eastAsia="en-US"/>
              </w:rPr>
            </w:pPr>
            <w:r w:rsidRPr="00EB3570">
              <w:rPr>
                <w:rFonts w:eastAsia="Calibri"/>
                <w:i/>
                <w:iCs/>
                <w:color w:val="000000"/>
                <w:sz w:val="14"/>
                <w:szCs w:val="14"/>
                <w:lang w:eastAsia="en-US"/>
              </w:rPr>
              <w:t>1 066 939,26</w:t>
            </w:r>
          </w:p>
        </w:tc>
        <w:tc>
          <w:tcPr>
            <w:tcW w:w="992" w:type="dxa"/>
            <w:vAlign w:val="center"/>
          </w:tcPr>
          <w:p w:rsidR="00EB3570" w:rsidRPr="00EB3570" w:rsidRDefault="00EB3570" w:rsidP="00EB3570">
            <w:pPr>
              <w:spacing w:after="0"/>
              <w:ind w:firstLine="0"/>
              <w:jc w:val="right"/>
              <w:rPr>
                <w:rFonts w:eastAsia="Calibri"/>
                <w:i/>
                <w:iCs/>
                <w:color w:val="FF0000"/>
                <w:sz w:val="14"/>
                <w:szCs w:val="14"/>
                <w:lang w:eastAsia="en-US"/>
              </w:rPr>
            </w:pPr>
            <w:r w:rsidRPr="00EB3570">
              <w:rPr>
                <w:rFonts w:eastAsia="Calibri"/>
                <w:i/>
                <w:iCs/>
                <w:color w:val="000000"/>
                <w:sz w:val="14"/>
                <w:szCs w:val="14"/>
                <w:lang w:eastAsia="en-US"/>
              </w:rPr>
              <w:t>2 696 745,30</w:t>
            </w:r>
          </w:p>
        </w:tc>
      </w:tr>
      <w:tr w:rsidR="00EB3570" w:rsidRPr="00EB3570" w:rsidTr="001C062A">
        <w:trPr>
          <w:trHeight w:hRule="exact" w:val="310"/>
        </w:trPr>
        <w:tc>
          <w:tcPr>
            <w:tcW w:w="426" w:type="dxa"/>
            <w:vAlign w:val="center"/>
            <w:hideMark/>
          </w:tcPr>
          <w:p w:rsidR="00EB3570" w:rsidRPr="00EB3570" w:rsidRDefault="00EB3570" w:rsidP="00EB3570">
            <w:pPr>
              <w:spacing w:after="0"/>
              <w:ind w:left="-20" w:firstLine="0"/>
              <w:jc w:val="center"/>
              <w:rPr>
                <w:color w:val="000000"/>
                <w:sz w:val="14"/>
                <w:szCs w:val="14"/>
              </w:rPr>
            </w:pPr>
            <w:r w:rsidRPr="00EB3570">
              <w:rPr>
                <w:color w:val="000000"/>
                <w:sz w:val="14"/>
                <w:szCs w:val="14"/>
              </w:rPr>
              <w:t>1.2.</w:t>
            </w:r>
          </w:p>
        </w:tc>
        <w:tc>
          <w:tcPr>
            <w:tcW w:w="1162" w:type="dxa"/>
            <w:vAlign w:val="center"/>
            <w:hideMark/>
          </w:tcPr>
          <w:p w:rsidR="00EB3570" w:rsidRPr="00EB3570" w:rsidRDefault="00EB3570" w:rsidP="00EB3570">
            <w:pPr>
              <w:spacing w:after="0"/>
              <w:ind w:left="-20" w:firstLine="0"/>
              <w:jc w:val="left"/>
              <w:rPr>
                <w:color w:val="000000"/>
                <w:sz w:val="14"/>
                <w:szCs w:val="14"/>
              </w:rPr>
            </w:pPr>
            <w:r w:rsidRPr="00EB3570">
              <w:rPr>
                <w:color w:val="000000"/>
                <w:sz w:val="14"/>
                <w:szCs w:val="14"/>
              </w:rPr>
              <w:t>неналоговые доходы</w:t>
            </w:r>
          </w:p>
        </w:tc>
        <w:tc>
          <w:tcPr>
            <w:tcW w:w="992" w:type="dxa"/>
            <w:vAlign w:val="center"/>
          </w:tcPr>
          <w:p w:rsidR="00EB3570" w:rsidRPr="00EB3570" w:rsidRDefault="00EB3570" w:rsidP="00EB3570">
            <w:pPr>
              <w:spacing w:after="0"/>
              <w:ind w:left="-125" w:firstLine="0"/>
              <w:jc w:val="right"/>
              <w:rPr>
                <w:rFonts w:eastAsia="Calibri"/>
                <w:color w:val="000000"/>
                <w:sz w:val="14"/>
                <w:szCs w:val="14"/>
                <w:lang w:eastAsia="en-US"/>
              </w:rPr>
            </w:pPr>
            <w:r w:rsidRPr="00EB3570">
              <w:rPr>
                <w:rFonts w:eastAsia="Calibri"/>
                <w:color w:val="000000"/>
                <w:sz w:val="14"/>
                <w:szCs w:val="14"/>
                <w:lang w:eastAsia="en-US"/>
              </w:rPr>
              <w:t>1 221 469,18</w:t>
            </w:r>
          </w:p>
        </w:tc>
        <w:tc>
          <w:tcPr>
            <w:tcW w:w="993" w:type="dxa"/>
            <w:vAlign w:val="center"/>
          </w:tcPr>
          <w:p w:rsidR="00EB3570" w:rsidRPr="00EB3570" w:rsidRDefault="00EB3570" w:rsidP="00EB3570">
            <w:pPr>
              <w:spacing w:after="0"/>
              <w:ind w:left="-108" w:firstLine="0"/>
              <w:jc w:val="right"/>
              <w:rPr>
                <w:rFonts w:eastAsia="Calibri"/>
                <w:color w:val="000000"/>
                <w:sz w:val="14"/>
                <w:szCs w:val="14"/>
                <w:lang w:eastAsia="en-US"/>
              </w:rPr>
            </w:pPr>
            <w:r w:rsidRPr="00EB3570">
              <w:rPr>
                <w:rFonts w:eastAsia="Calibri"/>
                <w:color w:val="000000"/>
                <w:sz w:val="14"/>
                <w:szCs w:val="14"/>
                <w:lang w:eastAsia="en-US"/>
              </w:rPr>
              <w:t>620 012,59</w:t>
            </w:r>
          </w:p>
        </w:tc>
        <w:tc>
          <w:tcPr>
            <w:tcW w:w="992" w:type="dxa"/>
            <w:vAlign w:val="center"/>
          </w:tcPr>
          <w:p w:rsidR="00EB3570" w:rsidRPr="00EB3570" w:rsidRDefault="00EB3570" w:rsidP="00EB3570">
            <w:pPr>
              <w:spacing w:after="0"/>
              <w:ind w:left="-108" w:firstLine="0"/>
              <w:jc w:val="right"/>
              <w:rPr>
                <w:rFonts w:eastAsia="Calibri"/>
                <w:color w:val="000000"/>
                <w:sz w:val="14"/>
                <w:szCs w:val="14"/>
                <w:lang w:eastAsia="en-US"/>
              </w:rPr>
            </w:pPr>
            <w:r w:rsidRPr="00EB3570">
              <w:rPr>
                <w:rFonts w:eastAsia="Calibri"/>
                <w:color w:val="000000"/>
                <w:sz w:val="14"/>
                <w:szCs w:val="14"/>
                <w:lang w:eastAsia="en-US"/>
              </w:rPr>
              <w:t>667 306,78</w:t>
            </w:r>
          </w:p>
        </w:tc>
        <w:tc>
          <w:tcPr>
            <w:tcW w:w="992" w:type="dxa"/>
            <w:vAlign w:val="center"/>
          </w:tcPr>
          <w:p w:rsidR="00EB3570" w:rsidRPr="00EB3570" w:rsidRDefault="00EB3570" w:rsidP="00EB3570">
            <w:pPr>
              <w:spacing w:after="0"/>
              <w:ind w:left="-125" w:right="34" w:firstLine="0"/>
              <w:jc w:val="right"/>
              <w:rPr>
                <w:rFonts w:eastAsia="Calibri"/>
                <w:color w:val="FF0000"/>
                <w:sz w:val="14"/>
                <w:szCs w:val="14"/>
                <w:lang w:eastAsia="en-US"/>
              </w:rPr>
            </w:pPr>
            <w:r w:rsidRPr="00EB3570">
              <w:rPr>
                <w:rFonts w:eastAsia="Calibri"/>
                <w:color w:val="000000"/>
                <w:sz w:val="14"/>
                <w:szCs w:val="14"/>
                <w:lang w:eastAsia="en-US"/>
              </w:rPr>
              <w:t>47 294,19</w:t>
            </w:r>
          </w:p>
        </w:tc>
        <w:tc>
          <w:tcPr>
            <w:tcW w:w="992" w:type="dxa"/>
            <w:vAlign w:val="center"/>
          </w:tcPr>
          <w:p w:rsidR="00EB3570" w:rsidRPr="00EB3570" w:rsidRDefault="00EB3570" w:rsidP="00EB3570">
            <w:pPr>
              <w:spacing w:after="0"/>
              <w:ind w:firstLine="0"/>
              <w:jc w:val="right"/>
              <w:rPr>
                <w:rFonts w:eastAsia="Calibri"/>
                <w:color w:val="000000"/>
                <w:sz w:val="14"/>
                <w:szCs w:val="14"/>
                <w:lang w:eastAsia="en-US"/>
              </w:rPr>
            </w:pPr>
            <w:r w:rsidRPr="00EB3570">
              <w:rPr>
                <w:rFonts w:eastAsia="Calibri"/>
                <w:color w:val="000000"/>
                <w:sz w:val="14"/>
                <w:szCs w:val="14"/>
                <w:lang w:eastAsia="en-US"/>
              </w:rPr>
              <w:t>612 954,81</w:t>
            </w:r>
          </w:p>
        </w:tc>
        <w:tc>
          <w:tcPr>
            <w:tcW w:w="993" w:type="dxa"/>
            <w:vAlign w:val="center"/>
          </w:tcPr>
          <w:p w:rsidR="00EB3570" w:rsidRPr="00EB3570" w:rsidRDefault="00EB3570" w:rsidP="00EB3570">
            <w:pPr>
              <w:spacing w:after="0"/>
              <w:ind w:left="-108" w:firstLine="0"/>
              <w:jc w:val="right"/>
              <w:rPr>
                <w:rFonts w:eastAsia="Calibri"/>
                <w:color w:val="FF0000"/>
                <w:sz w:val="14"/>
                <w:szCs w:val="14"/>
                <w:lang w:eastAsia="en-US"/>
              </w:rPr>
            </w:pPr>
            <w:r w:rsidRPr="00EB3570">
              <w:rPr>
                <w:rFonts w:eastAsia="Calibri"/>
                <w:color w:val="000000"/>
                <w:sz w:val="14"/>
                <w:szCs w:val="14"/>
                <w:lang w:eastAsia="en-US"/>
              </w:rPr>
              <w:t>660 886,14</w:t>
            </w:r>
          </w:p>
        </w:tc>
        <w:tc>
          <w:tcPr>
            <w:tcW w:w="992" w:type="dxa"/>
            <w:vAlign w:val="center"/>
          </w:tcPr>
          <w:p w:rsidR="00EB3570" w:rsidRPr="00EB3570" w:rsidRDefault="00EB3570" w:rsidP="00EB3570">
            <w:pPr>
              <w:spacing w:after="0"/>
              <w:ind w:left="-125" w:right="-108" w:firstLine="0"/>
              <w:jc w:val="center"/>
              <w:rPr>
                <w:rFonts w:eastAsia="Calibri"/>
                <w:color w:val="000000"/>
                <w:sz w:val="14"/>
                <w:szCs w:val="14"/>
                <w:lang w:eastAsia="en-US"/>
              </w:rPr>
            </w:pPr>
            <w:r w:rsidRPr="00EB3570">
              <w:rPr>
                <w:rFonts w:eastAsia="Calibri"/>
                <w:color w:val="000000"/>
                <w:sz w:val="14"/>
                <w:szCs w:val="14"/>
                <w:lang w:eastAsia="en-US"/>
              </w:rPr>
              <w:t>47 931,33</w:t>
            </w:r>
          </w:p>
        </w:tc>
        <w:tc>
          <w:tcPr>
            <w:tcW w:w="992" w:type="dxa"/>
            <w:vAlign w:val="center"/>
          </w:tcPr>
          <w:p w:rsidR="00EB3570" w:rsidRPr="00EB3570" w:rsidRDefault="00EB3570" w:rsidP="00EB3570">
            <w:pPr>
              <w:spacing w:after="0"/>
              <w:ind w:firstLine="0"/>
              <w:jc w:val="right"/>
              <w:rPr>
                <w:rFonts w:eastAsia="Calibri"/>
                <w:color w:val="000000"/>
                <w:sz w:val="14"/>
                <w:szCs w:val="14"/>
                <w:lang w:eastAsia="en-US"/>
              </w:rPr>
            </w:pPr>
            <w:r w:rsidRPr="00EB3570">
              <w:rPr>
                <w:rFonts w:eastAsia="Calibri"/>
                <w:color w:val="000000"/>
                <w:sz w:val="14"/>
                <w:szCs w:val="14"/>
                <w:lang w:eastAsia="en-US"/>
              </w:rPr>
              <w:t>654 767,48</w:t>
            </w:r>
          </w:p>
        </w:tc>
      </w:tr>
      <w:tr w:rsidR="00EB3570" w:rsidRPr="00EB3570" w:rsidTr="001C062A">
        <w:trPr>
          <w:trHeight w:hRule="exact" w:val="329"/>
        </w:trPr>
        <w:tc>
          <w:tcPr>
            <w:tcW w:w="426" w:type="dxa"/>
            <w:tcBorders>
              <w:bottom w:val="single" w:sz="4" w:space="0" w:color="auto"/>
            </w:tcBorders>
            <w:hideMark/>
          </w:tcPr>
          <w:p w:rsidR="00EB3570" w:rsidRPr="00EB3570" w:rsidRDefault="00EB3570" w:rsidP="00EB3570">
            <w:pPr>
              <w:spacing w:after="0"/>
              <w:ind w:left="-20" w:firstLine="0"/>
              <w:jc w:val="center"/>
              <w:rPr>
                <w:b/>
                <w:color w:val="000000"/>
                <w:sz w:val="14"/>
                <w:szCs w:val="14"/>
              </w:rPr>
            </w:pPr>
            <w:r w:rsidRPr="00EB3570">
              <w:rPr>
                <w:b/>
                <w:color w:val="000000"/>
                <w:sz w:val="14"/>
                <w:szCs w:val="14"/>
              </w:rPr>
              <w:t>2.</w:t>
            </w:r>
          </w:p>
        </w:tc>
        <w:tc>
          <w:tcPr>
            <w:tcW w:w="1162" w:type="dxa"/>
            <w:tcBorders>
              <w:bottom w:val="single" w:sz="4" w:space="0" w:color="auto"/>
            </w:tcBorders>
            <w:vAlign w:val="center"/>
            <w:hideMark/>
          </w:tcPr>
          <w:p w:rsidR="00EB3570" w:rsidRPr="00EB3570" w:rsidRDefault="00EB3570" w:rsidP="00EB3570">
            <w:pPr>
              <w:spacing w:after="0"/>
              <w:ind w:left="-20" w:firstLine="0"/>
              <w:jc w:val="left"/>
              <w:rPr>
                <w:b/>
                <w:color w:val="000000"/>
                <w:sz w:val="14"/>
                <w:szCs w:val="14"/>
              </w:rPr>
            </w:pPr>
            <w:r w:rsidRPr="00EB3570">
              <w:rPr>
                <w:b/>
                <w:color w:val="000000"/>
                <w:sz w:val="14"/>
                <w:szCs w:val="14"/>
              </w:rPr>
              <w:t>Безвозмездные поступления</w:t>
            </w:r>
          </w:p>
        </w:tc>
        <w:tc>
          <w:tcPr>
            <w:tcW w:w="992" w:type="dxa"/>
            <w:tcBorders>
              <w:bottom w:val="single" w:sz="4" w:space="0" w:color="auto"/>
            </w:tcBorders>
            <w:vAlign w:val="center"/>
          </w:tcPr>
          <w:p w:rsidR="00EB3570" w:rsidRPr="00EB3570" w:rsidRDefault="00EB3570" w:rsidP="00EB3570">
            <w:pPr>
              <w:spacing w:after="0"/>
              <w:ind w:left="-125" w:firstLine="0"/>
              <w:jc w:val="right"/>
              <w:rPr>
                <w:rFonts w:eastAsia="Calibri"/>
                <w:b/>
                <w:bCs/>
                <w:color w:val="000000"/>
                <w:sz w:val="14"/>
                <w:szCs w:val="14"/>
              </w:rPr>
            </w:pPr>
            <w:r w:rsidRPr="00EB3570">
              <w:rPr>
                <w:rFonts w:eastAsia="Calibri"/>
                <w:b/>
                <w:bCs/>
                <w:color w:val="000000"/>
                <w:sz w:val="14"/>
                <w:szCs w:val="14"/>
              </w:rPr>
              <w:t>18 356 194,78</w:t>
            </w:r>
          </w:p>
        </w:tc>
        <w:tc>
          <w:tcPr>
            <w:tcW w:w="993" w:type="dxa"/>
            <w:tcBorders>
              <w:bottom w:val="single" w:sz="4" w:space="0" w:color="auto"/>
            </w:tcBorders>
            <w:vAlign w:val="center"/>
          </w:tcPr>
          <w:p w:rsidR="00EB3570" w:rsidRPr="00EB3570" w:rsidRDefault="00EB3570" w:rsidP="00EB3570">
            <w:pPr>
              <w:spacing w:after="0"/>
              <w:ind w:left="-108" w:firstLine="0"/>
              <w:jc w:val="right"/>
              <w:rPr>
                <w:rFonts w:eastAsia="Calibri"/>
                <w:b/>
                <w:bCs/>
                <w:color w:val="000000"/>
                <w:sz w:val="14"/>
                <w:szCs w:val="14"/>
                <w:lang w:eastAsia="en-US"/>
              </w:rPr>
            </w:pPr>
            <w:r w:rsidRPr="00EB3570">
              <w:rPr>
                <w:rFonts w:eastAsia="Calibri"/>
                <w:b/>
                <w:bCs/>
                <w:color w:val="000000"/>
                <w:sz w:val="14"/>
                <w:szCs w:val="14"/>
                <w:lang w:eastAsia="en-US"/>
              </w:rPr>
              <w:t>15 302 002,62</w:t>
            </w:r>
          </w:p>
        </w:tc>
        <w:tc>
          <w:tcPr>
            <w:tcW w:w="992" w:type="dxa"/>
            <w:tcBorders>
              <w:bottom w:val="single" w:sz="4" w:space="0" w:color="auto"/>
            </w:tcBorders>
            <w:vAlign w:val="center"/>
          </w:tcPr>
          <w:p w:rsidR="00EB3570" w:rsidRPr="00EB3570" w:rsidRDefault="00EB3570" w:rsidP="00EB3570">
            <w:pPr>
              <w:spacing w:after="0"/>
              <w:ind w:left="-108" w:firstLine="0"/>
              <w:jc w:val="right"/>
              <w:rPr>
                <w:rFonts w:eastAsia="Calibri"/>
                <w:b/>
                <w:bCs/>
                <w:color w:val="000000"/>
                <w:sz w:val="14"/>
                <w:szCs w:val="14"/>
                <w:lang w:eastAsia="en-US"/>
              </w:rPr>
            </w:pPr>
            <w:r w:rsidRPr="00EB3570">
              <w:rPr>
                <w:rFonts w:eastAsia="Calibri"/>
                <w:b/>
                <w:bCs/>
                <w:color w:val="000000"/>
                <w:sz w:val="14"/>
                <w:szCs w:val="14"/>
                <w:lang w:eastAsia="en-US"/>
              </w:rPr>
              <w:t>16 486 361,16</w:t>
            </w:r>
          </w:p>
        </w:tc>
        <w:tc>
          <w:tcPr>
            <w:tcW w:w="992" w:type="dxa"/>
            <w:tcBorders>
              <w:bottom w:val="single" w:sz="4" w:space="0" w:color="auto"/>
            </w:tcBorders>
            <w:vAlign w:val="center"/>
          </w:tcPr>
          <w:p w:rsidR="00EB3570" w:rsidRPr="00EB3570" w:rsidRDefault="00EB3570" w:rsidP="00EB3570">
            <w:pPr>
              <w:spacing w:after="0"/>
              <w:ind w:left="-125" w:firstLine="0"/>
              <w:jc w:val="right"/>
              <w:rPr>
                <w:rFonts w:eastAsia="Calibri"/>
                <w:b/>
                <w:bCs/>
                <w:color w:val="FF0000"/>
                <w:sz w:val="14"/>
                <w:szCs w:val="14"/>
              </w:rPr>
            </w:pPr>
            <w:r w:rsidRPr="00EB3570">
              <w:rPr>
                <w:rFonts w:eastAsia="Calibri"/>
                <w:b/>
                <w:bCs/>
                <w:color w:val="000000"/>
                <w:sz w:val="14"/>
                <w:szCs w:val="14"/>
              </w:rPr>
              <w:t>1 184 358,54</w:t>
            </w:r>
          </w:p>
        </w:tc>
        <w:tc>
          <w:tcPr>
            <w:tcW w:w="992" w:type="dxa"/>
            <w:tcBorders>
              <w:bottom w:val="single" w:sz="4" w:space="0" w:color="auto"/>
            </w:tcBorders>
            <w:vAlign w:val="center"/>
          </w:tcPr>
          <w:p w:rsidR="00EB3570" w:rsidRPr="00EB3570" w:rsidRDefault="00EB3570" w:rsidP="00EB3570">
            <w:pPr>
              <w:spacing w:after="0"/>
              <w:ind w:left="-108" w:firstLine="0"/>
              <w:jc w:val="right"/>
              <w:rPr>
                <w:rFonts w:eastAsia="Calibri"/>
                <w:b/>
                <w:bCs/>
                <w:color w:val="000000"/>
                <w:sz w:val="14"/>
                <w:szCs w:val="14"/>
                <w:lang w:eastAsia="en-US"/>
              </w:rPr>
            </w:pPr>
            <w:r w:rsidRPr="00EB3570">
              <w:rPr>
                <w:rFonts w:eastAsia="Calibri"/>
                <w:b/>
                <w:bCs/>
                <w:color w:val="000000"/>
                <w:sz w:val="14"/>
                <w:szCs w:val="14"/>
                <w:lang w:eastAsia="en-US"/>
              </w:rPr>
              <w:t>14 201 153,62</w:t>
            </w:r>
          </w:p>
        </w:tc>
        <w:tc>
          <w:tcPr>
            <w:tcW w:w="993" w:type="dxa"/>
            <w:tcBorders>
              <w:bottom w:val="single" w:sz="4" w:space="0" w:color="auto"/>
            </w:tcBorders>
            <w:vAlign w:val="center"/>
          </w:tcPr>
          <w:p w:rsidR="00EB3570" w:rsidRPr="00EB3570" w:rsidRDefault="00EB3570" w:rsidP="00EB3570">
            <w:pPr>
              <w:spacing w:after="0"/>
              <w:ind w:left="-108" w:firstLine="0"/>
              <w:jc w:val="right"/>
              <w:rPr>
                <w:rFonts w:eastAsia="Calibri"/>
                <w:b/>
                <w:bCs/>
                <w:color w:val="FF0000"/>
                <w:sz w:val="14"/>
                <w:szCs w:val="14"/>
                <w:lang w:eastAsia="en-US"/>
              </w:rPr>
            </w:pPr>
            <w:r w:rsidRPr="00EB3570">
              <w:rPr>
                <w:rFonts w:eastAsia="Calibri"/>
                <w:b/>
                <w:bCs/>
                <w:color w:val="000000"/>
                <w:sz w:val="14"/>
                <w:szCs w:val="14"/>
                <w:lang w:eastAsia="en-US"/>
              </w:rPr>
              <w:t>15 447 283,06</w:t>
            </w:r>
          </w:p>
        </w:tc>
        <w:tc>
          <w:tcPr>
            <w:tcW w:w="992" w:type="dxa"/>
            <w:tcBorders>
              <w:bottom w:val="single" w:sz="4" w:space="0" w:color="auto"/>
            </w:tcBorders>
            <w:vAlign w:val="center"/>
          </w:tcPr>
          <w:p w:rsidR="00EB3570" w:rsidRPr="00EB3570" w:rsidRDefault="00EB3570" w:rsidP="00EB3570">
            <w:pPr>
              <w:spacing w:after="0"/>
              <w:ind w:left="-125" w:right="-108" w:firstLine="0"/>
              <w:jc w:val="center"/>
              <w:rPr>
                <w:rFonts w:eastAsia="Calibri"/>
                <w:b/>
                <w:bCs/>
                <w:color w:val="000000"/>
                <w:sz w:val="14"/>
                <w:szCs w:val="14"/>
              </w:rPr>
            </w:pPr>
            <w:r w:rsidRPr="00EB3570">
              <w:rPr>
                <w:rFonts w:eastAsia="Calibri"/>
                <w:b/>
                <w:bCs/>
                <w:color w:val="000000"/>
                <w:sz w:val="14"/>
                <w:szCs w:val="14"/>
              </w:rPr>
              <w:t>1 246 129,44</w:t>
            </w:r>
          </w:p>
        </w:tc>
        <w:tc>
          <w:tcPr>
            <w:tcW w:w="992" w:type="dxa"/>
            <w:tcBorders>
              <w:bottom w:val="single" w:sz="4" w:space="0" w:color="auto"/>
            </w:tcBorders>
            <w:vAlign w:val="center"/>
          </w:tcPr>
          <w:p w:rsidR="00EB3570" w:rsidRPr="00EB3570" w:rsidRDefault="00EB3570" w:rsidP="00EB3570">
            <w:pPr>
              <w:spacing w:after="0"/>
              <w:ind w:left="-108" w:firstLine="0"/>
              <w:jc w:val="right"/>
              <w:rPr>
                <w:rFonts w:eastAsia="Calibri"/>
                <w:b/>
                <w:bCs/>
                <w:color w:val="FF0000"/>
                <w:sz w:val="14"/>
                <w:szCs w:val="14"/>
                <w:lang w:eastAsia="en-US"/>
              </w:rPr>
            </w:pPr>
            <w:r w:rsidRPr="00EB3570">
              <w:rPr>
                <w:rFonts w:eastAsia="Calibri"/>
                <w:b/>
                <w:bCs/>
                <w:color w:val="000000"/>
                <w:sz w:val="14"/>
                <w:szCs w:val="14"/>
                <w:lang w:eastAsia="en-US"/>
              </w:rPr>
              <w:t>14 570 598,06</w:t>
            </w:r>
          </w:p>
        </w:tc>
      </w:tr>
      <w:tr w:rsidR="00EB3570" w:rsidRPr="00EB3570" w:rsidTr="001C062A">
        <w:trPr>
          <w:trHeight w:hRule="exact" w:val="890"/>
        </w:trPr>
        <w:tc>
          <w:tcPr>
            <w:tcW w:w="426" w:type="dxa"/>
            <w:tcBorders>
              <w:bottom w:val="single" w:sz="4" w:space="0" w:color="auto"/>
            </w:tcBorders>
          </w:tcPr>
          <w:p w:rsidR="00EB3570" w:rsidRPr="00EB3570" w:rsidRDefault="00EB3570" w:rsidP="00EB3570">
            <w:pPr>
              <w:spacing w:after="0"/>
              <w:ind w:left="-20" w:firstLine="0"/>
              <w:jc w:val="center"/>
              <w:rPr>
                <w:b/>
                <w:color w:val="000000"/>
                <w:sz w:val="14"/>
                <w:szCs w:val="14"/>
              </w:rPr>
            </w:pPr>
          </w:p>
        </w:tc>
        <w:tc>
          <w:tcPr>
            <w:tcW w:w="1162" w:type="dxa"/>
            <w:tcBorders>
              <w:bottom w:val="single" w:sz="4" w:space="0" w:color="auto"/>
            </w:tcBorders>
            <w:vAlign w:val="center"/>
          </w:tcPr>
          <w:p w:rsidR="00EB3570" w:rsidRPr="00EB3570" w:rsidRDefault="00EB3570" w:rsidP="00EB3570">
            <w:pPr>
              <w:spacing w:after="0"/>
              <w:ind w:left="-20" w:right="-105" w:firstLine="0"/>
              <w:jc w:val="left"/>
              <w:rPr>
                <w:b/>
                <w:color w:val="000000"/>
                <w:sz w:val="14"/>
                <w:szCs w:val="14"/>
              </w:rPr>
            </w:pPr>
            <w:r w:rsidRPr="00EB3570">
              <w:rPr>
                <w:i/>
                <w:color w:val="000000"/>
                <w:sz w:val="14"/>
                <w:szCs w:val="14"/>
              </w:rPr>
              <w:t>- в том числе дотация на выравнивание бюджетной обеспеченности</w:t>
            </w:r>
          </w:p>
        </w:tc>
        <w:tc>
          <w:tcPr>
            <w:tcW w:w="992" w:type="dxa"/>
            <w:tcBorders>
              <w:bottom w:val="single" w:sz="4" w:space="0" w:color="auto"/>
            </w:tcBorders>
            <w:vAlign w:val="center"/>
          </w:tcPr>
          <w:p w:rsidR="00EB3570" w:rsidRPr="00EB3570" w:rsidRDefault="00EB3570" w:rsidP="00EB3570">
            <w:pPr>
              <w:spacing w:after="0"/>
              <w:ind w:left="-125" w:firstLine="0"/>
              <w:jc w:val="right"/>
              <w:rPr>
                <w:rFonts w:eastAsia="Calibri"/>
                <w:bCs/>
                <w:color w:val="000000"/>
                <w:sz w:val="14"/>
                <w:szCs w:val="14"/>
                <w:lang w:eastAsia="en-US"/>
              </w:rPr>
            </w:pPr>
            <w:r w:rsidRPr="00EB3570">
              <w:rPr>
                <w:rFonts w:eastAsia="Calibri"/>
                <w:bCs/>
                <w:color w:val="000000"/>
                <w:sz w:val="14"/>
                <w:szCs w:val="14"/>
                <w:lang w:eastAsia="en-US"/>
              </w:rPr>
              <w:t>1 203 699,60</w:t>
            </w:r>
          </w:p>
        </w:tc>
        <w:tc>
          <w:tcPr>
            <w:tcW w:w="993" w:type="dxa"/>
            <w:tcBorders>
              <w:bottom w:val="single" w:sz="4" w:space="0" w:color="auto"/>
            </w:tcBorders>
            <w:vAlign w:val="center"/>
          </w:tcPr>
          <w:p w:rsidR="00EB3570" w:rsidRPr="00EB3570" w:rsidRDefault="00EB3570" w:rsidP="00EB3570">
            <w:pPr>
              <w:spacing w:after="0"/>
              <w:ind w:left="-108" w:firstLine="0"/>
              <w:jc w:val="right"/>
              <w:rPr>
                <w:rFonts w:eastAsia="Calibri"/>
                <w:bCs/>
                <w:i/>
                <w:color w:val="000000"/>
                <w:sz w:val="14"/>
                <w:szCs w:val="14"/>
                <w:lang w:eastAsia="en-US"/>
              </w:rPr>
            </w:pPr>
            <w:r w:rsidRPr="00EB3570">
              <w:rPr>
                <w:rFonts w:eastAsia="Calibri"/>
                <w:bCs/>
                <w:i/>
                <w:color w:val="000000"/>
                <w:sz w:val="14"/>
                <w:szCs w:val="14"/>
                <w:lang w:eastAsia="en-US"/>
              </w:rPr>
              <w:t>995 818,80</w:t>
            </w:r>
          </w:p>
        </w:tc>
        <w:tc>
          <w:tcPr>
            <w:tcW w:w="992" w:type="dxa"/>
            <w:tcBorders>
              <w:bottom w:val="single" w:sz="4" w:space="0" w:color="auto"/>
            </w:tcBorders>
            <w:vAlign w:val="center"/>
          </w:tcPr>
          <w:p w:rsidR="00EB3570" w:rsidRPr="00EB3570" w:rsidRDefault="00EB3570" w:rsidP="00EB3570">
            <w:pPr>
              <w:spacing w:after="0"/>
              <w:ind w:left="-108" w:firstLine="0"/>
              <w:jc w:val="right"/>
              <w:rPr>
                <w:rFonts w:eastAsia="Calibri"/>
                <w:bCs/>
                <w:i/>
                <w:color w:val="000000"/>
                <w:sz w:val="14"/>
                <w:szCs w:val="14"/>
                <w:lang w:eastAsia="en-US"/>
              </w:rPr>
            </w:pPr>
            <w:r w:rsidRPr="00EB3570">
              <w:rPr>
                <w:rFonts w:eastAsia="Calibri"/>
                <w:bCs/>
                <w:i/>
                <w:color w:val="000000"/>
                <w:sz w:val="14"/>
                <w:szCs w:val="14"/>
                <w:lang w:eastAsia="en-US"/>
              </w:rPr>
              <w:t>0,00</w:t>
            </w:r>
          </w:p>
        </w:tc>
        <w:tc>
          <w:tcPr>
            <w:tcW w:w="992" w:type="dxa"/>
            <w:tcBorders>
              <w:bottom w:val="single" w:sz="4" w:space="0" w:color="auto"/>
            </w:tcBorders>
            <w:vAlign w:val="center"/>
          </w:tcPr>
          <w:p w:rsidR="00EB3570" w:rsidRPr="00EB3570" w:rsidRDefault="00EB3570" w:rsidP="00EB3570">
            <w:pPr>
              <w:spacing w:after="0"/>
              <w:ind w:left="-125" w:firstLine="0"/>
              <w:jc w:val="center"/>
              <w:rPr>
                <w:rFonts w:eastAsia="Calibri"/>
                <w:bCs/>
                <w:i/>
                <w:color w:val="FF0000"/>
                <w:sz w:val="14"/>
                <w:szCs w:val="14"/>
              </w:rPr>
            </w:pPr>
            <w:r w:rsidRPr="00EB3570">
              <w:rPr>
                <w:rFonts w:eastAsia="Calibri"/>
                <w:bCs/>
                <w:i/>
                <w:color w:val="000000"/>
                <w:sz w:val="14"/>
                <w:szCs w:val="14"/>
              </w:rPr>
              <w:t xml:space="preserve">   - </w:t>
            </w:r>
            <w:r w:rsidRPr="00EB3570">
              <w:rPr>
                <w:rFonts w:eastAsia="Calibri"/>
                <w:bCs/>
                <w:i/>
                <w:color w:val="000000"/>
                <w:sz w:val="14"/>
                <w:szCs w:val="14"/>
                <w:lang w:eastAsia="en-US"/>
              </w:rPr>
              <w:t>995 818,80</w:t>
            </w:r>
          </w:p>
        </w:tc>
        <w:tc>
          <w:tcPr>
            <w:tcW w:w="992" w:type="dxa"/>
            <w:tcBorders>
              <w:bottom w:val="single" w:sz="4" w:space="0" w:color="auto"/>
            </w:tcBorders>
            <w:vAlign w:val="center"/>
          </w:tcPr>
          <w:p w:rsidR="00EB3570" w:rsidRPr="00EB3570" w:rsidRDefault="00EB3570" w:rsidP="00EB3570">
            <w:pPr>
              <w:spacing w:after="0"/>
              <w:ind w:firstLine="0"/>
              <w:jc w:val="right"/>
              <w:rPr>
                <w:rFonts w:eastAsia="Calibri"/>
                <w:bCs/>
                <w:i/>
                <w:color w:val="000000"/>
                <w:sz w:val="14"/>
                <w:szCs w:val="14"/>
                <w:lang w:eastAsia="en-US"/>
              </w:rPr>
            </w:pPr>
            <w:r w:rsidRPr="00EB3570">
              <w:rPr>
                <w:rFonts w:eastAsia="Calibri"/>
                <w:bCs/>
                <w:color w:val="000000"/>
                <w:sz w:val="14"/>
                <w:szCs w:val="14"/>
                <w:lang w:eastAsia="en-US"/>
              </w:rPr>
              <w:t>1 064 620,60</w:t>
            </w:r>
          </w:p>
        </w:tc>
        <w:tc>
          <w:tcPr>
            <w:tcW w:w="993" w:type="dxa"/>
            <w:tcBorders>
              <w:bottom w:val="single" w:sz="4" w:space="0" w:color="auto"/>
            </w:tcBorders>
            <w:vAlign w:val="center"/>
          </w:tcPr>
          <w:p w:rsidR="00EB3570" w:rsidRPr="00EB3570" w:rsidRDefault="00EB3570" w:rsidP="00EB3570">
            <w:pPr>
              <w:spacing w:after="0"/>
              <w:ind w:left="-108" w:firstLine="0"/>
              <w:jc w:val="right"/>
              <w:rPr>
                <w:rFonts w:eastAsia="Calibri"/>
                <w:bCs/>
                <w:i/>
                <w:color w:val="000000"/>
                <w:sz w:val="14"/>
                <w:szCs w:val="14"/>
                <w:lang w:eastAsia="en-US"/>
              </w:rPr>
            </w:pPr>
            <w:r w:rsidRPr="00EB3570">
              <w:rPr>
                <w:rFonts w:eastAsia="Calibri"/>
                <w:bCs/>
                <w:i/>
                <w:color w:val="000000"/>
                <w:sz w:val="14"/>
                <w:szCs w:val="14"/>
                <w:lang w:eastAsia="en-US"/>
              </w:rPr>
              <w:t>0,00</w:t>
            </w:r>
          </w:p>
        </w:tc>
        <w:tc>
          <w:tcPr>
            <w:tcW w:w="992" w:type="dxa"/>
            <w:tcBorders>
              <w:bottom w:val="single" w:sz="4" w:space="0" w:color="auto"/>
            </w:tcBorders>
            <w:vAlign w:val="center"/>
          </w:tcPr>
          <w:p w:rsidR="00EB3570" w:rsidRPr="00EB3570" w:rsidRDefault="00EB3570" w:rsidP="00EB3570">
            <w:pPr>
              <w:spacing w:after="0"/>
              <w:ind w:left="-125" w:right="-108" w:firstLine="0"/>
              <w:jc w:val="center"/>
              <w:rPr>
                <w:rFonts w:eastAsia="Calibri"/>
                <w:bCs/>
                <w:i/>
                <w:color w:val="000000"/>
                <w:sz w:val="14"/>
                <w:szCs w:val="14"/>
              </w:rPr>
            </w:pPr>
            <w:r w:rsidRPr="00EB3570">
              <w:rPr>
                <w:rFonts w:eastAsia="Calibri"/>
                <w:bCs/>
                <w:i/>
                <w:color w:val="000000"/>
                <w:sz w:val="14"/>
                <w:szCs w:val="14"/>
              </w:rPr>
              <w:t>- 1 064 620,60</w:t>
            </w:r>
          </w:p>
        </w:tc>
        <w:tc>
          <w:tcPr>
            <w:tcW w:w="992" w:type="dxa"/>
            <w:tcBorders>
              <w:bottom w:val="single" w:sz="4" w:space="0" w:color="auto"/>
            </w:tcBorders>
            <w:vAlign w:val="center"/>
          </w:tcPr>
          <w:p w:rsidR="00EB3570" w:rsidRPr="00EB3570" w:rsidRDefault="00EB3570" w:rsidP="00EB3570">
            <w:pPr>
              <w:spacing w:after="0"/>
              <w:ind w:firstLine="0"/>
              <w:jc w:val="right"/>
              <w:rPr>
                <w:rFonts w:eastAsia="Calibri"/>
                <w:bCs/>
                <w:color w:val="FF0000"/>
                <w:sz w:val="14"/>
                <w:szCs w:val="14"/>
                <w:lang w:eastAsia="en-US"/>
              </w:rPr>
            </w:pPr>
            <w:r w:rsidRPr="00EB3570">
              <w:rPr>
                <w:rFonts w:eastAsia="Calibri"/>
                <w:bCs/>
                <w:color w:val="000000"/>
                <w:sz w:val="14"/>
                <w:szCs w:val="14"/>
                <w:lang w:eastAsia="en-US"/>
              </w:rPr>
              <w:t>0,00</w:t>
            </w:r>
          </w:p>
        </w:tc>
      </w:tr>
      <w:tr w:rsidR="00EB3570" w:rsidRPr="00EB3570" w:rsidTr="001C062A">
        <w:trPr>
          <w:trHeight w:hRule="exact" w:val="363"/>
        </w:trPr>
        <w:tc>
          <w:tcPr>
            <w:tcW w:w="426" w:type="dxa"/>
            <w:tcBorders>
              <w:bottom w:val="single" w:sz="4" w:space="0" w:color="auto"/>
            </w:tcBorders>
            <w:hideMark/>
          </w:tcPr>
          <w:p w:rsidR="00EB3570" w:rsidRPr="00EB3570" w:rsidRDefault="00EB3570" w:rsidP="00EB3570">
            <w:pPr>
              <w:spacing w:after="0"/>
              <w:ind w:left="-23" w:firstLine="0"/>
              <w:jc w:val="center"/>
              <w:rPr>
                <w:b/>
                <w:color w:val="000000"/>
                <w:sz w:val="14"/>
                <w:szCs w:val="14"/>
              </w:rPr>
            </w:pPr>
            <w:r w:rsidRPr="00EB3570">
              <w:rPr>
                <w:b/>
                <w:color w:val="000000"/>
                <w:sz w:val="14"/>
                <w:szCs w:val="14"/>
              </w:rPr>
              <w:t>3.</w:t>
            </w:r>
          </w:p>
        </w:tc>
        <w:tc>
          <w:tcPr>
            <w:tcW w:w="1162" w:type="dxa"/>
            <w:tcBorders>
              <w:bottom w:val="single" w:sz="4" w:space="0" w:color="auto"/>
            </w:tcBorders>
            <w:vAlign w:val="center"/>
            <w:hideMark/>
          </w:tcPr>
          <w:p w:rsidR="00EB3570" w:rsidRPr="00EB3570" w:rsidRDefault="00EB3570" w:rsidP="00EB3570">
            <w:pPr>
              <w:spacing w:after="0"/>
              <w:ind w:left="-20" w:firstLine="0"/>
              <w:jc w:val="left"/>
              <w:rPr>
                <w:b/>
                <w:color w:val="000000"/>
                <w:sz w:val="14"/>
                <w:szCs w:val="14"/>
              </w:rPr>
            </w:pPr>
            <w:r w:rsidRPr="00EB3570">
              <w:rPr>
                <w:b/>
                <w:color w:val="000000"/>
                <w:sz w:val="14"/>
                <w:szCs w:val="14"/>
              </w:rPr>
              <w:t>Доходы ВСЕГО</w:t>
            </w:r>
          </w:p>
        </w:tc>
        <w:tc>
          <w:tcPr>
            <w:tcW w:w="992" w:type="dxa"/>
            <w:tcBorders>
              <w:bottom w:val="single" w:sz="4" w:space="0" w:color="auto"/>
            </w:tcBorders>
            <w:vAlign w:val="center"/>
          </w:tcPr>
          <w:p w:rsidR="00EB3570" w:rsidRPr="00EB3570" w:rsidRDefault="00EB3570" w:rsidP="00EB3570">
            <w:pPr>
              <w:spacing w:after="0"/>
              <w:ind w:left="-125" w:firstLine="0"/>
              <w:jc w:val="right"/>
              <w:rPr>
                <w:rFonts w:eastAsia="Calibri"/>
                <w:b/>
                <w:bCs/>
                <w:color w:val="000000"/>
                <w:sz w:val="14"/>
                <w:szCs w:val="14"/>
                <w:lang w:eastAsia="en-US"/>
              </w:rPr>
            </w:pPr>
            <w:r w:rsidRPr="00EB3570">
              <w:rPr>
                <w:rFonts w:eastAsia="Calibri"/>
                <w:b/>
                <w:bCs/>
                <w:color w:val="000000"/>
                <w:sz w:val="14"/>
                <w:szCs w:val="14"/>
                <w:lang w:eastAsia="en-US"/>
              </w:rPr>
              <w:t>29 924 941,83</w:t>
            </w:r>
          </w:p>
        </w:tc>
        <w:tc>
          <w:tcPr>
            <w:tcW w:w="993" w:type="dxa"/>
            <w:tcBorders>
              <w:bottom w:val="single" w:sz="4" w:space="0" w:color="auto"/>
            </w:tcBorders>
            <w:vAlign w:val="center"/>
          </w:tcPr>
          <w:p w:rsidR="00EB3570" w:rsidRPr="00EB3570" w:rsidRDefault="00EB3570" w:rsidP="00EB3570">
            <w:pPr>
              <w:spacing w:after="0"/>
              <w:ind w:left="-108" w:firstLine="0"/>
              <w:jc w:val="right"/>
              <w:rPr>
                <w:rFonts w:eastAsia="Calibri"/>
                <w:b/>
                <w:bCs/>
                <w:color w:val="000000"/>
                <w:sz w:val="14"/>
                <w:szCs w:val="14"/>
                <w:lang w:eastAsia="en-US"/>
              </w:rPr>
            </w:pPr>
            <w:r w:rsidRPr="00EB3570">
              <w:rPr>
                <w:rFonts w:eastAsia="Calibri"/>
                <w:b/>
                <w:bCs/>
                <w:color w:val="000000"/>
                <w:sz w:val="14"/>
                <w:szCs w:val="14"/>
                <w:lang w:eastAsia="en-US"/>
              </w:rPr>
              <w:t>24 556 928,48</w:t>
            </w:r>
          </w:p>
        </w:tc>
        <w:tc>
          <w:tcPr>
            <w:tcW w:w="992" w:type="dxa"/>
            <w:tcBorders>
              <w:bottom w:val="single" w:sz="4" w:space="0" w:color="auto"/>
            </w:tcBorders>
            <w:vAlign w:val="center"/>
          </w:tcPr>
          <w:p w:rsidR="00EB3570" w:rsidRPr="00EB3570" w:rsidRDefault="00EB3570" w:rsidP="00EB3570">
            <w:pPr>
              <w:spacing w:after="0"/>
              <w:ind w:left="-108" w:firstLine="0"/>
              <w:jc w:val="right"/>
              <w:rPr>
                <w:rFonts w:eastAsia="Calibri"/>
                <w:b/>
                <w:bCs/>
                <w:color w:val="000000"/>
                <w:sz w:val="14"/>
                <w:szCs w:val="14"/>
                <w:lang w:eastAsia="en-US"/>
              </w:rPr>
            </w:pPr>
            <w:r w:rsidRPr="00EB3570">
              <w:rPr>
                <w:rFonts w:eastAsia="Calibri"/>
                <w:b/>
                <w:bCs/>
                <w:color w:val="000000"/>
                <w:sz w:val="14"/>
                <w:szCs w:val="14"/>
                <w:lang w:eastAsia="en-US"/>
              </w:rPr>
              <w:t>28 923 115,80</w:t>
            </w:r>
          </w:p>
        </w:tc>
        <w:tc>
          <w:tcPr>
            <w:tcW w:w="992" w:type="dxa"/>
            <w:tcBorders>
              <w:bottom w:val="single" w:sz="4" w:space="0" w:color="auto"/>
            </w:tcBorders>
            <w:vAlign w:val="center"/>
          </w:tcPr>
          <w:p w:rsidR="00EB3570" w:rsidRPr="00EB3570" w:rsidRDefault="00EB3570" w:rsidP="00EB3570">
            <w:pPr>
              <w:spacing w:after="0"/>
              <w:ind w:left="-125" w:firstLine="15"/>
              <w:jc w:val="right"/>
              <w:rPr>
                <w:rFonts w:eastAsia="Calibri"/>
                <w:b/>
                <w:bCs/>
                <w:color w:val="FF0000"/>
                <w:sz w:val="14"/>
                <w:szCs w:val="14"/>
                <w:lang w:eastAsia="en-US"/>
              </w:rPr>
            </w:pPr>
            <w:r w:rsidRPr="00EB3570">
              <w:rPr>
                <w:rFonts w:eastAsia="Calibri"/>
                <w:b/>
                <w:bCs/>
                <w:color w:val="000000"/>
                <w:sz w:val="14"/>
                <w:szCs w:val="14"/>
                <w:lang w:eastAsia="en-US"/>
              </w:rPr>
              <w:t>4 366 187,32</w:t>
            </w:r>
          </w:p>
        </w:tc>
        <w:tc>
          <w:tcPr>
            <w:tcW w:w="992" w:type="dxa"/>
            <w:tcBorders>
              <w:bottom w:val="single" w:sz="4" w:space="0" w:color="auto"/>
            </w:tcBorders>
            <w:vAlign w:val="center"/>
          </w:tcPr>
          <w:p w:rsidR="00EB3570" w:rsidRPr="00EB3570" w:rsidRDefault="00EB3570" w:rsidP="00EB3570">
            <w:pPr>
              <w:spacing w:after="0"/>
              <w:ind w:left="-125" w:firstLine="0"/>
              <w:jc w:val="right"/>
              <w:rPr>
                <w:rFonts w:eastAsia="Calibri"/>
                <w:b/>
                <w:bCs/>
                <w:color w:val="000000"/>
                <w:sz w:val="14"/>
                <w:szCs w:val="14"/>
                <w:lang w:eastAsia="en-US"/>
              </w:rPr>
            </w:pPr>
            <w:r w:rsidRPr="00EB3570">
              <w:rPr>
                <w:rFonts w:eastAsia="Calibri"/>
                <w:b/>
                <w:bCs/>
                <w:color w:val="000000"/>
                <w:sz w:val="14"/>
                <w:szCs w:val="14"/>
                <w:lang w:eastAsia="en-US"/>
              </w:rPr>
              <w:t>23 712 863,21</w:t>
            </w:r>
          </w:p>
        </w:tc>
        <w:tc>
          <w:tcPr>
            <w:tcW w:w="993" w:type="dxa"/>
            <w:tcBorders>
              <w:bottom w:val="single" w:sz="4" w:space="0" w:color="auto"/>
            </w:tcBorders>
            <w:vAlign w:val="center"/>
          </w:tcPr>
          <w:p w:rsidR="00EB3570" w:rsidRPr="00EB3570" w:rsidRDefault="00EB3570" w:rsidP="00EB3570">
            <w:pPr>
              <w:spacing w:after="0"/>
              <w:ind w:left="-108" w:firstLine="0"/>
              <w:jc w:val="right"/>
              <w:rPr>
                <w:rFonts w:eastAsia="Calibri"/>
                <w:b/>
                <w:bCs/>
                <w:color w:val="FF0000"/>
                <w:sz w:val="14"/>
                <w:szCs w:val="14"/>
                <w:lang w:eastAsia="en-US"/>
              </w:rPr>
            </w:pPr>
            <w:r w:rsidRPr="00EB3570">
              <w:rPr>
                <w:rFonts w:eastAsia="Calibri"/>
                <w:b/>
                <w:bCs/>
                <w:color w:val="000000"/>
                <w:sz w:val="14"/>
                <w:szCs w:val="14"/>
                <w:lang w:eastAsia="en-US"/>
              </w:rPr>
              <w:t>27 742 821,28</w:t>
            </w:r>
          </w:p>
        </w:tc>
        <w:tc>
          <w:tcPr>
            <w:tcW w:w="992" w:type="dxa"/>
            <w:tcBorders>
              <w:bottom w:val="single" w:sz="4" w:space="0" w:color="auto"/>
            </w:tcBorders>
            <w:vAlign w:val="center"/>
          </w:tcPr>
          <w:p w:rsidR="00EB3570" w:rsidRPr="00EB3570" w:rsidRDefault="00EB3570" w:rsidP="00EB3570">
            <w:pPr>
              <w:spacing w:after="0"/>
              <w:ind w:left="-125" w:right="-108" w:firstLine="0"/>
              <w:jc w:val="center"/>
              <w:rPr>
                <w:rFonts w:eastAsia="Calibri"/>
                <w:b/>
                <w:bCs/>
                <w:color w:val="FF0000"/>
                <w:sz w:val="14"/>
                <w:szCs w:val="14"/>
                <w:lang w:eastAsia="en-US"/>
              </w:rPr>
            </w:pPr>
            <w:r w:rsidRPr="00EB3570">
              <w:rPr>
                <w:rFonts w:eastAsia="Calibri"/>
                <w:b/>
                <w:bCs/>
                <w:color w:val="000000"/>
                <w:sz w:val="14"/>
                <w:szCs w:val="14"/>
                <w:lang w:eastAsia="en-US"/>
              </w:rPr>
              <w:t>4 029 958,07</w:t>
            </w:r>
          </w:p>
        </w:tc>
        <w:tc>
          <w:tcPr>
            <w:tcW w:w="992" w:type="dxa"/>
            <w:tcBorders>
              <w:bottom w:val="single" w:sz="4" w:space="0" w:color="auto"/>
            </w:tcBorders>
            <w:vAlign w:val="center"/>
          </w:tcPr>
          <w:p w:rsidR="00EB3570" w:rsidRPr="00EB3570" w:rsidRDefault="00EB3570" w:rsidP="00EB3570">
            <w:pPr>
              <w:spacing w:after="0"/>
              <w:ind w:left="-125" w:firstLine="0"/>
              <w:jc w:val="right"/>
              <w:rPr>
                <w:rFonts w:eastAsia="Calibri"/>
                <w:b/>
                <w:bCs/>
                <w:color w:val="FF0000"/>
                <w:sz w:val="14"/>
                <w:szCs w:val="14"/>
                <w:lang w:eastAsia="en-US"/>
              </w:rPr>
            </w:pPr>
            <w:r w:rsidRPr="00EB3570">
              <w:rPr>
                <w:rFonts w:eastAsia="Calibri"/>
                <w:b/>
                <w:bCs/>
                <w:color w:val="000000"/>
                <w:sz w:val="14"/>
                <w:szCs w:val="14"/>
                <w:lang w:eastAsia="en-US"/>
              </w:rPr>
              <w:t>27 101 379,29</w:t>
            </w:r>
          </w:p>
        </w:tc>
      </w:tr>
    </w:tbl>
    <w:p w:rsidR="00EB3570" w:rsidRPr="00EB3570" w:rsidRDefault="00EB3570" w:rsidP="00EB3570">
      <w:pPr>
        <w:spacing w:before="120" w:after="0"/>
        <w:rPr>
          <w:color w:val="000000"/>
        </w:rPr>
      </w:pPr>
      <w:r w:rsidRPr="00EB3570">
        <w:rPr>
          <w:color w:val="000000"/>
          <w:sz w:val="28"/>
          <w:szCs w:val="28"/>
        </w:rPr>
        <w:t xml:space="preserve">Объем собственных доходов на 2025 год составляет </w:t>
      </w:r>
      <w:r w:rsidRPr="00EB3570">
        <w:rPr>
          <w:rFonts w:eastAsia="Calibri"/>
          <w:color w:val="000000"/>
          <w:sz w:val="28"/>
          <w:szCs w:val="28"/>
          <w:lang w:eastAsia="en-US"/>
        </w:rPr>
        <w:t>12 436 754,64</w:t>
      </w:r>
      <w:r w:rsidRPr="00EB3570">
        <w:rPr>
          <w:color w:val="000000"/>
          <w:sz w:val="28"/>
          <w:szCs w:val="28"/>
        </w:rPr>
        <w:t xml:space="preserve"> тыс. рублей, на 2026 год – 12 295 538,22 тыс. рублей, или 98,9% к прогнозным показателям на 2025 год, на 2027 год – 12 530 781,23</w:t>
      </w:r>
      <w:r w:rsidRPr="00EB3570">
        <w:rPr>
          <w:rFonts w:eastAsia="Calibri"/>
          <w:color w:val="000000"/>
          <w:sz w:val="28"/>
          <w:szCs w:val="28"/>
          <w:lang w:eastAsia="en-US"/>
        </w:rPr>
        <w:t xml:space="preserve"> </w:t>
      </w:r>
      <w:r w:rsidRPr="00EB3570">
        <w:rPr>
          <w:color w:val="000000"/>
          <w:sz w:val="28"/>
          <w:szCs w:val="28"/>
        </w:rPr>
        <w:t xml:space="preserve">тыс. рублей, или 101,9% к прогнозным показателям на 2026 год. </w:t>
      </w:r>
    </w:p>
    <w:p w:rsidR="00EB3570" w:rsidRPr="00EB3570" w:rsidRDefault="00EB3570" w:rsidP="00EB3570">
      <w:pPr>
        <w:widowControl w:val="0"/>
        <w:autoSpaceDE w:val="0"/>
        <w:autoSpaceDN w:val="0"/>
        <w:adjustRightInd w:val="0"/>
        <w:spacing w:after="0"/>
        <w:rPr>
          <w:b/>
          <w:snapToGrid w:val="0"/>
          <w:color w:val="000000"/>
          <w:sz w:val="28"/>
          <w:szCs w:val="28"/>
        </w:rPr>
      </w:pPr>
    </w:p>
    <w:p w:rsidR="00EB3570" w:rsidRPr="00EB3570" w:rsidRDefault="00EB3570" w:rsidP="00EB3570">
      <w:pPr>
        <w:widowControl w:val="0"/>
        <w:autoSpaceDE w:val="0"/>
        <w:autoSpaceDN w:val="0"/>
        <w:adjustRightInd w:val="0"/>
        <w:spacing w:after="0"/>
        <w:rPr>
          <w:b/>
          <w:snapToGrid w:val="0"/>
          <w:color w:val="000000"/>
          <w:sz w:val="28"/>
          <w:szCs w:val="28"/>
        </w:rPr>
      </w:pPr>
      <w:r w:rsidRPr="00EB3570">
        <w:rPr>
          <w:rFonts w:eastAsia="Calibri"/>
          <w:noProof/>
          <w:color w:val="000000"/>
          <w:sz w:val="28"/>
          <w:szCs w:val="28"/>
        </w:rPr>
        <mc:AlternateContent>
          <mc:Choice Requires="wps">
            <w:drawing>
              <wp:anchor distT="0" distB="0" distL="114300" distR="114300" simplePos="0" relativeHeight="251572736" behindDoc="0" locked="0" layoutInCell="1" allowOverlap="1" wp14:anchorId="5C9CC631" wp14:editId="056C311A">
                <wp:simplePos x="0" y="0"/>
                <wp:positionH relativeFrom="column">
                  <wp:posOffset>5334462</wp:posOffset>
                </wp:positionH>
                <wp:positionV relativeFrom="paragraph">
                  <wp:posOffset>123363</wp:posOffset>
                </wp:positionV>
                <wp:extent cx="1052945" cy="266700"/>
                <wp:effectExtent l="0" t="0" r="0" b="0"/>
                <wp:wrapNone/>
                <wp:docPr id="28" name="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52945" cy="266700"/>
                        </a:xfrm>
                        <a:prstGeom prst="rect">
                          <a:avLst/>
                        </a:prstGeom>
                        <a:solidFill>
                          <a:srgbClr val="FFFFFF">
                            <a:alpha val="0"/>
                          </a:srgbClr>
                        </a:solidFill>
                        <a:ln>
                          <a:noFill/>
                        </a:ln>
                        <a:effectLst/>
                        <a:extLst>
                          <a:ext uri="{91240B29-F687-4F45-9708-019B960494DF}">
                            <a14:hiddenLine xmlns:a14="http://schemas.microsoft.com/office/drawing/2010/main" w="12700">
                              <a:solidFill>
                                <a:srgbClr val="FFFFFF"/>
                              </a:solidFill>
                              <a:prstDash val="dash"/>
                              <a:miter lim="800000"/>
                              <a:headEnd/>
                              <a:tailEnd/>
                            </a14:hiddenLine>
                          </a:ex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B134FD" w:rsidRDefault="00B134FD" w:rsidP="00EB357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9CC631" id="Прямоугольник 28" o:spid="_x0000_s1066" style="position:absolute;left:0;text-align:left;margin-left:420.05pt;margin-top:9.7pt;width:82.9pt;height:21pt;z-index:251572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" stroked="f" strokecolor="white" strokeweight="1pt">
                <v:fill opacity="0"/>
                <v:stroke dashstyle="dash"/>
                <v:shadow color="#868686"/>
                <v:textbox>
                  <w:txbxContent>
                    <w:p w:rsidR="00B134FD" w:rsidRDefault="00B134FD" w:rsidP="00EB3570"/>
                  </w:txbxContent>
                </v:textbox>
              </v:rect>
            </w:pict>
          </mc:Fallback>
        </mc:AlternateContent>
      </w:r>
      <w:bookmarkStart w:id="1" w:name="_MON_1729587152"/>
      <w:bookmarkEnd w:id="1"/>
      <w:r w:rsidRPr="00EB3570">
        <w:rPr>
          <w:b/>
          <w:noProof/>
          <w:color w:val="000000"/>
          <w:sz w:val="28"/>
          <w:szCs w:val="28"/>
        </w:rPr>
        <mc:AlternateContent>
          <mc:Choice Requires="wps">
            <w:drawing>
              <wp:anchor distT="0" distB="0" distL="114300" distR="114300" simplePos="0" relativeHeight="251575808" behindDoc="0" locked="0" layoutInCell="1" allowOverlap="1" wp14:anchorId="22A46A1F" wp14:editId="1887D92B">
                <wp:simplePos x="0" y="0"/>
                <wp:positionH relativeFrom="column">
                  <wp:posOffset>6296025</wp:posOffset>
                </wp:positionH>
                <wp:positionV relativeFrom="paragraph">
                  <wp:posOffset>6244590</wp:posOffset>
                </wp:positionV>
                <wp:extent cx="1095375" cy="266700"/>
                <wp:effectExtent l="5715" t="2540" r="3810" b="6985"/>
                <wp:wrapNone/>
                <wp:docPr id="34" name="Прямоугольник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5375" cy="266700"/>
                        </a:xfrm>
                        <a:prstGeom prst="rect">
                          <a:avLst/>
                        </a:prstGeom>
                        <a:solidFill>
                          <a:srgbClr val="FFFFFF">
                            <a:alpha val="0"/>
                          </a:srgbClr>
                        </a:solidFill>
                        <a:ln>
                          <a:noFill/>
                        </a:ln>
                        <a:effectLst/>
                        <a:extLst>
                          <a:ext uri="{91240B29-F687-4F45-9708-019B960494DF}">
                            <a14:hiddenLine xmlns:a14="http://schemas.microsoft.com/office/drawing/2010/main" w="12700">
                              <a:solidFill>
                                <a:srgbClr val="FFFFFF"/>
                              </a:solidFill>
                              <a:prstDash val="dash"/>
                              <a:miter lim="800000"/>
                              <a:headEnd/>
                              <a:tailEnd/>
                            </a14:hiddenLine>
                          </a:ex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B134FD" w:rsidRPr="00163BBF" w:rsidRDefault="00B134FD" w:rsidP="00EB3570">
                            <w:pPr>
                              <w:rPr>
                                <w:b/>
                                <w:color w:val="7030A0"/>
                              </w:rPr>
                            </w:pPr>
                            <w:r w:rsidRPr="00163BBF">
                              <w:rPr>
                                <w:b/>
                                <w:color w:val="7030A0"/>
                              </w:rPr>
                              <w:t>+ 2 017 331,49</w:t>
                            </w:r>
                          </w:p>
                          <w:p w:rsidR="00B134FD" w:rsidRDefault="00B134FD" w:rsidP="00EB357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A46A1F" id="Прямоугольник 34" o:spid="_x0000_s1067" style="position:absolute;left:0;text-align:left;margin-left:495.75pt;margin-top:491.7pt;width:86.25pt;height:21pt;z-index:25157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" stroked="f" strokecolor="white" strokeweight="1pt">
                <v:fill opacity="0"/>
                <v:stroke dashstyle="dash"/>
                <v:shadow color="#868686"/>
                <v:textbox>
                  <w:txbxContent>
                    <w:p w:rsidR="00B134FD" w:rsidRPr="00163BBF" w:rsidRDefault="00B134FD" w:rsidP="00EB3570">
                      <w:pPr>
                        <w:rPr>
                          <w:b/>
                          <w:color w:val="7030A0"/>
                        </w:rPr>
                      </w:pPr>
                      <w:r w:rsidRPr="00163BBF">
                        <w:rPr>
                          <w:b/>
                          <w:color w:val="7030A0"/>
                        </w:rPr>
                        <w:t>+ 2 017 331,49</w:t>
                      </w:r>
                    </w:p>
                    <w:p w:rsidR="00B134FD" w:rsidRDefault="00B134FD" w:rsidP="00EB3570"/>
                  </w:txbxContent>
                </v:textbox>
              </v:rect>
            </w:pict>
          </mc:Fallback>
        </mc:AlternateContent>
      </w:r>
      <w:r w:rsidRPr="00EB3570">
        <w:rPr>
          <w:b/>
          <w:snapToGrid w:val="0"/>
          <w:color w:val="000000"/>
          <w:sz w:val="28"/>
          <w:szCs w:val="28"/>
        </w:rPr>
        <w:t>Налоговые доходы</w:t>
      </w:r>
    </w:p>
    <w:p w:rsidR="00EB3570" w:rsidRPr="00EB3570" w:rsidRDefault="00EB3570" w:rsidP="00EB3570">
      <w:pPr>
        <w:widowControl w:val="0"/>
        <w:autoSpaceDE w:val="0"/>
        <w:autoSpaceDN w:val="0"/>
        <w:adjustRightInd w:val="0"/>
        <w:spacing w:after="0"/>
        <w:rPr>
          <w:b/>
          <w:snapToGrid w:val="0"/>
          <w:color w:val="000000"/>
          <w:sz w:val="28"/>
          <w:szCs w:val="28"/>
        </w:rPr>
      </w:pPr>
      <w:r w:rsidRPr="00EB3570">
        <w:rPr>
          <w:b/>
          <w:noProof/>
          <w:snapToGrid w:val="0"/>
          <w:color w:val="000000"/>
          <w:sz w:val="28"/>
          <w:szCs w:val="28"/>
        </w:rPr>
        <mc:AlternateContent>
          <mc:Choice Requires="wps">
            <w:drawing>
              <wp:anchor distT="0" distB="0" distL="114300" distR="114300" simplePos="0" relativeHeight="251632128" behindDoc="0" locked="0" layoutInCell="1" allowOverlap="1" wp14:anchorId="3D392491" wp14:editId="543C9508">
                <wp:simplePos x="0" y="0"/>
                <wp:positionH relativeFrom="column">
                  <wp:posOffset>129540</wp:posOffset>
                </wp:positionH>
                <wp:positionV relativeFrom="paragraph">
                  <wp:posOffset>204470</wp:posOffset>
                </wp:positionV>
                <wp:extent cx="845820" cy="777240"/>
                <wp:effectExtent l="57150" t="38100" r="49530" b="41910"/>
                <wp:wrapNone/>
                <wp:docPr id="106" name="Овал 106"/>
                <wp:cNvGraphicFramePr/>
                <a:graphic xmlns:a="http://schemas.openxmlformats.org/drawingml/2006/main">
                  <a:graphicData uri="http://schemas.microsoft.com/office/word/2010/wordprocessingShape">
                    <wps:wsp>
                      <wps:cNvSpPr/>
                      <wps:spPr>
                        <a:xfrm>
                          <a:off x="0" y="0"/>
                          <a:ext cx="845820" cy="777240"/>
                        </a:xfrm>
                        <a:prstGeom prst="ellipse">
                          <a:avLst/>
                        </a:prstGeom>
                        <a:solidFill>
                          <a:srgbClr val="92D050"/>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7954B88" id="Овал 106" o:spid="_x0000_s1026" style="position:absolute;margin-left:10.2pt;margin-top:16.1pt;width:66.6pt;height:61.2p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" fillcolor="#92d050" stroked="f" strokeweight="1pt">
                <v:stroke joinstyle="miter"/>
              </v:oval>
            </w:pict>
          </mc:Fallback>
        </mc:AlternateContent>
      </w:r>
      <w:r w:rsidRPr="00EB3570">
        <w:rPr>
          <w:rFonts w:eastAsia="Calibri"/>
          <w:noProof/>
          <w:color w:val="FF0000"/>
          <w:sz w:val="28"/>
          <w:szCs w:val="28"/>
        </w:rPr>
        <mc:AlternateContent>
          <mc:Choice Requires="wps">
            <w:drawing>
              <wp:anchor distT="0" distB="0" distL="114300" distR="114300" simplePos="0" relativeHeight="251647488" behindDoc="0" locked="0" layoutInCell="1" allowOverlap="1" wp14:anchorId="332E4340" wp14:editId="10D6C4F2">
                <wp:simplePos x="0" y="0"/>
                <wp:positionH relativeFrom="column">
                  <wp:posOffset>4648200</wp:posOffset>
                </wp:positionH>
                <wp:positionV relativeFrom="paragraph">
                  <wp:posOffset>180340</wp:posOffset>
                </wp:positionV>
                <wp:extent cx="845820" cy="777240"/>
                <wp:effectExtent l="57150" t="38100" r="49530" b="41910"/>
                <wp:wrapNone/>
                <wp:docPr id="118" name="Овал 118"/>
                <wp:cNvGraphicFramePr/>
                <a:graphic xmlns:a="http://schemas.openxmlformats.org/drawingml/2006/main">
                  <a:graphicData uri="http://schemas.microsoft.com/office/word/2010/wordprocessingShape">
                    <wps:wsp>
                      <wps:cNvSpPr/>
                      <wps:spPr>
                        <a:xfrm>
                          <a:off x="0" y="0"/>
                          <a:ext cx="845820" cy="777240"/>
                        </a:xfrm>
                        <a:prstGeom prst="ellipse">
                          <a:avLst/>
                        </a:prstGeom>
                        <a:solidFill>
                          <a:srgbClr val="92D050"/>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9DD0ADD" id="Овал 118" o:spid="_x0000_s1026" style="position:absolute;margin-left:366pt;margin-top:14.2pt;width:66.6pt;height:61.2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" fillcolor="#92d050" stroked="f" strokeweight="1pt">
                <v:stroke joinstyle="miter"/>
              </v:oval>
            </w:pict>
          </mc:Fallback>
        </mc:AlternateContent>
      </w:r>
      <w:r w:rsidRPr="00EB3570">
        <w:rPr>
          <w:rFonts w:eastAsia="Calibri"/>
          <w:noProof/>
          <w:color w:val="FF0000"/>
          <w:sz w:val="28"/>
          <w:szCs w:val="28"/>
        </w:rPr>
        <mc:AlternateContent>
          <mc:Choice Requires="wps">
            <w:drawing>
              <wp:anchor distT="0" distB="0" distL="114300" distR="114300" simplePos="0" relativeHeight="251642368" behindDoc="0" locked="0" layoutInCell="1" allowOverlap="1" wp14:anchorId="1A4E3176" wp14:editId="44CC4286">
                <wp:simplePos x="0" y="0"/>
                <wp:positionH relativeFrom="column">
                  <wp:posOffset>3154680</wp:posOffset>
                </wp:positionH>
                <wp:positionV relativeFrom="paragraph">
                  <wp:posOffset>204470</wp:posOffset>
                </wp:positionV>
                <wp:extent cx="845820" cy="777240"/>
                <wp:effectExtent l="57150" t="38100" r="49530" b="41910"/>
                <wp:wrapNone/>
                <wp:docPr id="116" name="Овал 116"/>
                <wp:cNvGraphicFramePr/>
                <a:graphic xmlns:a="http://schemas.openxmlformats.org/drawingml/2006/main">
                  <a:graphicData uri="http://schemas.microsoft.com/office/word/2010/wordprocessingShape">
                    <wps:wsp>
                      <wps:cNvSpPr/>
                      <wps:spPr>
                        <a:xfrm>
                          <a:off x="0" y="0"/>
                          <a:ext cx="845820" cy="777240"/>
                        </a:xfrm>
                        <a:prstGeom prst="ellipse">
                          <a:avLst/>
                        </a:prstGeom>
                        <a:solidFill>
                          <a:srgbClr val="92D050"/>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D3B3D74" id="Овал 116" o:spid="_x0000_s1026" style="position:absolute;margin-left:248.4pt;margin-top:16.1pt;width:66.6pt;height:61.2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" fillcolor="#92d050" stroked="f" strokeweight="1pt">
                <v:stroke joinstyle="miter"/>
              </v:oval>
            </w:pict>
          </mc:Fallback>
        </mc:AlternateContent>
      </w:r>
      <w:r w:rsidRPr="00EB3570">
        <w:rPr>
          <w:rFonts w:eastAsia="Calibri"/>
          <w:noProof/>
          <w:color w:val="FF0000"/>
          <w:sz w:val="28"/>
          <w:szCs w:val="28"/>
        </w:rPr>
        <mc:AlternateContent>
          <mc:Choice Requires="wps">
            <w:drawing>
              <wp:anchor distT="0" distB="0" distL="114300" distR="114300" simplePos="0" relativeHeight="251637248" behindDoc="0" locked="0" layoutInCell="1" allowOverlap="1" wp14:anchorId="6B20F388" wp14:editId="6A2B94FA">
                <wp:simplePos x="0" y="0"/>
                <wp:positionH relativeFrom="column">
                  <wp:posOffset>1615440</wp:posOffset>
                </wp:positionH>
                <wp:positionV relativeFrom="paragraph">
                  <wp:posOffset>201930</wp:posOffset>
                </wp:positionV>
                <wp:extent cx="845820" cy="777240"/>
                <wp:effectExtent l="57150" t="38100" r="49530" b="41910"/>
                <wp:wrapNone/>
                <wp:docPr id="114" name="Овал 114"/>
                <wp:cNvGraphicFramePr/>
                <a:graphic xmlns:a="http://schemas.openxmlformats.org/drawingml/2006/main">
                  <a:graphicData uri="http://schemas.microsoft.com/office/word/2010/wordprocessingShape">
                    <wps:wsp>
                      <wps:cNvSpPr/>
                      <wps:spPr>
                        <a:xfrm>
                          <a:off x="0" y="0"/>
                          <a:ext cx="845820" cy="777240"/>
                        </a:xfrm>
                        <a:prstGeom prst="ellipse">
                          <a:avLst/>
                        </a:prstGeom>
                        <a:solidFill>
                          <a:srgbClr val="92D050"/>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9F0DDFA" id="Овал 114" o:spid="_x0000_s1026" style="position:absolute;margin-left:127.2pt;margin-top:15.9pt;width:66.6pt;height:61.2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" fillcolor="#92d050" stroked="f" strokeweight="1pt">
                <v:stroke joinstyle="miter"/>
              </v:oval>
            </w:pict>
          </mc:Fallback>
        </mc:AlternateContent>
      </w:r>
    </w:p>
    <w:p w:rsidR="00EB3570" w:rsidRPr="00EB3570" w:rsidRDefault="00EB3570" w:rsidP="00EB3570">
      <w:pPr>
        <w:widowControl w:val="0"/>
        <w:autoSpaceDE w:val="0"/>
        <w:autoSpaceDN w:val="0"/>
        <w:adjustRightInd w:val="0"/>
        <w:spacing w:after="0"/>
        <w:rPr>
          <w:b/>
          <w:snapToGrid w:val="0"/>
          <w:color w:val="000000"/>
          <w:sz w:val="28"/>
          <w:szCs w:val="28"/>
        </w:rPr>
      </w:pPr>
      <w:r w:rsidRPr="00EB3570">
        <w:rPr>
          <w:rFonts w:eastAsia="Calibri"/>
          <w:noProof/>
          <w:color w:val="FF0000"/>
          <w:sz w:val="28"/>
          <w:szCs w:val="28"/>
        </w:rPr>
        <mc:AlternateContent>
          <mc:Choice Requires="wps">
            <w:drawing>
              <wp:anchor distT="0" distB="0" distL="114300" distR="114300" simplePos="0" relativeHeight="251659776" behindDoc="0" locked="0" layoutInCell="1" allowOverlap="1" wp14:anchorId="1AFF9F96" wp14:editId="5B99FB4F">
                <wp:simplePos x="0" y="0"/>
                <wp:positionH relativeFrom="column">
                  <wp:posOffset>4901564</wp:posOffset>
                </wp:positionH>
                <wp:positionV relativeFrom="paragraph">
                  <wp:posOffset>192405</wp:posOffset>
                </wp:positionV>
                <wp:extent cx="1133475" cy="304800"/>
                <wp:effectExtent l="57150" t="57150" r="47625" b="57150"/>
                <wp:wrapNone/>
                <wp:docPr id="119" name="Прямоугольник 119"/>
                <wp:cNvGraphicFramePr/>
                <a:graphic xmlns:a="http://schemas.openxmlformats.org/drawingml/2006/main">
                  <a:graphicData uri="http://schemas.microsoft.com/office/word/2010/wordprocessingShape">
                    <wps:wsp>
                      <wps:cNvSpPr/>
                      <wps:spPr>
                        <a:xfrm>
                          <a:off x="0" y="0"/>
                          <a:ext cx="1133475" cy="304800"/>
                        </a:xfrm>
                        <a:prstGeom prst="rect">
                          <a:avLst/>
                        </a:prstGeom>
                        <a:solidFill>
                          <a:srgbClr val="70AD47">
                            <a:lumMod val="20000"/>
                            <a:lumOff val="80000"/>
                          </a:srgbClr>
                        </a:solidFill>
                        <a:ln w="3175" cap="flat" cmpd="sng" algn="ctr">
                          <a:solidFill>
                            <a:sysClr val="window" lastClr="FFFFFF"/>
                          </a:solidFill>
                          <a:prstDash val="solid"/>
                          <a:miter lim="800000"/>
                        </a:ln>
                        <a:effectLst/>
                        <a:scene3d>
                          <a:camera prst="orthographicFront"/>
                          <a:lightRig rig="threePt" dir="t"/>
                        </a:scene3d>
                        <a:sp3d>
                          <a:bevelT prst="relaxedInset"/>
                        </a:sp3d>
                      </wps:spPr>
                      <wps:txbx>
                        <w:txbxContent>
                          <w:p w:rsidR="00B134FD" w:rsidRPr="00AA798D" w:rsidRDefault="00B134FD" w:rsidP="001C2665">
                            <w:pPr>
                              <w:ind w:firstLine="0"/>
                              <w:jc w:val="center"/>
                              <w:rPr>
                                <w:color w:val="000000" w:themeColor="text1"/>
                              </w:rPr>
                            </w:pPr>
                            <w:r>
                              <w:rPr>
                                <w:b/>
                                <w:color w:val="000000" w:themeColor="text1"/>
                                <w:sz w:val="24"/>
                                <w:szCs w:val="24"/>
                              </w:rPr>
                              <w:t>11 876 013,75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FF9F96" id="Прямоугольник 119" o:spid="_x0000_s1068" style="position:absolute;left:0;text-align:left;margin-left:385.95pt;margin-top:15.15pt;width:89.25pt;height:24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" fillcolor="#e2f0d9" strokecolor="window" strokeweight=".25pt">
                <v:textbox>
                  <w:txbxContent>
                    <w:p w:rsidR="00B134FD" w:rsidRPr="00AA798D" w:rsidRDefault="00B134FD" w:rsidP="001C2665">
                      <w:pPr>
                        <w:ind w:firstLine="0"/>
                        <w:jc w:val="center"/>
                        <w:rPr>
                          <w:color w:val="000000" w:themeColor="text1"/>
                        </w:rPr>
                      </w:pPr>
                      <w:r>
                        <w:rPr>
                          <w:b/>
                          <w:color w:val="000000" w:themeColor="text1"/>
                          <w:sz w:val="24"/>
                          <w:szCs w:val="24"/>
                        </w:rPr>
                        <w:t>11 876 013,75</w:t>
                      </w:r>
                    </w:p>
                  </w:txbxContent>
                </v:textbox>
              </v:rect>
            </w:pict>
          </mc:Fallback>
        </mc:AlternateContent>
      </w:r>
    </w:p>
    <w:p w:rsidR="00EB3570" w:rsidRPr="00EB3570" w:rsidRDefault="00EB3570" w:rsidP="00EB3570">
      <w:pPr>
        <w:widowControl w:val="0"/>
        <w:autoSpaceDE w:val="0"/>
        <w:autoSpaceDN w:val="0"/>
        <w:adjustRightInd w:val="0"/>
        <w:spacing w:after="0"/>
        <w:rPr>
          <w:b/>
          <w:snapToGrid w:val="0"/>
          <w:color w:val="000000"/>
          <w:sz w:val="28"/>
          <w:szCs w:val="28"/>
        </w:rPr>
      </w:pPr>
      <w:r w:rsidRPr="00EB3570">
        <w:rPr>
          <w:rFonts w:eastAsia="Calibri"/>
          <w:noProof/>
          <w:color w:val="FF0000"/>
          <w:sz w:val="28"/>
          <w:szCs w:val="28"/>
        </w:rPr>
        <mc:AlternateContent>
          <mc:Choice Requires="wps">
            <w:drawing>
              <wp:anchor distT="0" distB="0" distL="114300" distR="114300" simplePos="0" relativeHeight="251643392" behindDoc="0" locked="0" layoutInCell="1" allowOverlap="1" wp14:anchorId="02891F8D" wp14:editId="618C07D0">
                <wp:simplePos x="0" y="0"/>
                <wp:positionH relativeFrom="column">
                  <wp:posOffset>3406140</wp:posOffset>
                </wp:positionH>
                <wp:positionV relativeFrom="paragraph">
                  <wp:posOffset>16510</wp:posOffset>
                </wp:positionV>
                <wp:extent cx="1162050" cy="304800"/>
                <wp:effectExtent l="57150" t="57150" r="57150" b="57150"/>
                <wp:wrapNone/>
                <wp:docPr id="117" name="Прямоугольник 117"/>
                <wp:cNvGraphicFramePr/>
                <a:graphic xmlns:a="http://schemas.openxmlformats.org/drawingml/2006/main">
                  <a:graphicData uri="http://schemas.microsoft.com/office/word/2010/wordprocessingShape">
                    <wps:wsp>
                      <wps:cNvSpPr/>
                      <wps:spPr>
                        <a:xfrm>
                          <a:off x="0" y="0"/>
                          <a:ext cx="1162050" cy="304800"/>
                        </a:xfrm>
                        <a:prstGeom prst="rect">
                          <a:avLst/>
                        </a:prstGeom>
                        <a:solidFill>
                          <a:srgbClr val="70AD47">
                            <a:lumMod val="20000"/>
                            <a:lumOff val="80000"/>
                          </a:srgbClr>
                        </a:solidFill>
                        <a:ln w="3175" cap="flat" cmpd="sng" algn="ctr">
                          <a:solidFill>
                            <a:sysClr val="window" lastClr="FFFFFF"/>
                          </a:solidFill>
                          <a:prstDash val="solid"/>
                          <a:miter lim="800000"/>
                        </a:ln>
                        <a:effectLst/>
                        <a:scene3d>
                          <a:camera prst="orthographicFront"/>
                          <a:lightRig rig="threePt" dir="t"/>
                        </a:scene3d>
                        <a:sp3d>
                          <a:bevelT prst="relaxedInset"/>
                        </a:sp3d>
                      </wps:spPr>
                      <wps:txbx>
                        <w:txbxContent>
                          <w:p w:rsidR="00B134FD" w:rsidRPr="00AA798D" w:rsidRDefault="00B134FD" w:rsidP="001C2665">
                            <w:pPr>
                              <w:ind w:firstLine="0"/>
                              <w:jc w:val="center"/>
                              <w:rPr>
                                <w:color w:val="000000" w:themeColor="text1"/>
                              </w:rPr>
                            </w:pPr>
                            <w:r>
                              <w:rPr>
                                <w:b/>
                                <w:color w:val="000000" w:themeColor="text1"/>
                                <w:sz w:val="24"/>
                                <w:szCs w:val="24"/>
                              </w:rPr>
                              <w:t>11 634 652,08</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891F8D" id="Прямоугольник 117" o:spid="_x0000_s1069" style="position:absolute;left:0;text-align:left;margin-left:268.2pt;margin-top:1.3pt;width:91.5pt;height:24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" fillcolor="#e2f0d9" strokecolor="window" strokeweight=".25pt">
                <v:textbox>
                  <w:txbxContent>
                    <w:p w:rsidR="00B134FD" w:rsidRPr="00AA798D" w:rsidRDefault="00B134FD" w:rsidP="001C2665">
                      <w:pPr>
                        <w:ind w:firstLine="0"/>
                        <w:jc w:val="center"/>
                        <w:rPr>
                          <w:color w:val="000000" w:themeColor="text1"/>
                        </w:rPr>
                      </w:pPr>
                      <w:r>
                        <w:rPr>
                          <w:b/>
                          <w:color w:val="000000" w:themeColor="text1"/>
                          <w:sz w:val="24"/>
                          <w:szCs w:val="24"/>
                        </w:rPr>
                        <w:t>11 634 652,08</w:t>
                      </w:r>
                    </w:p>
                  </w:txbxContent>
                </v:textbox>
              </v:rect>
            </w:pict>
          </mc:Fallback>
        </mc:AlternateContent>
      </w:r>
      <w:r w:rsidRPr="00EB3570">
        <w:rPr>
          <w:rFonts w:eastAsia="Calibri"/>
          <w:noProof/>
          <w:color w:val="FF0000"/>
          <w:sz w:val="28"/>
          <w:szCs w:val="28"/>
        </w:rPr>
        <mc:AlternateContent>
          <mc:Choice Requires="wps">
            <w:drawing>
              <wp:anchor distT="0" distB="0" distL="114300" distR="114300" simplePos="0" relativeHeight="251638272" behindDoc="0" locked="0" layoutInCell="1" allowOverlap="1" wp14:anchorId="5C2DF5C0" wp14:editId="6A39BB90">
                <wp:simplePos x="0" y="0"/>
                <wp:positionH relativeFrom="column">
                  <wp:posOffset>1863090</wp:posOffset>
                </wp:positionH>
                <wp:positionV relativeFrom="paragraph">
                  <wp:posOffset>16510</wp:posOffset>
                </wp:positionV>
                <wp:extent cx="1143000" cy="304800"/>
                <wp:effectExtent l="57150" t="57150" r="57150" b="57150"/>
                <wp:wrapNone/>
                <wp:docPr id="115" name="Прямоугольник 115"/>
                <wp:cNvGraphicFramePr/>
                <a:graphic xmlns:a="http://schemas.openxmlformats.org/drawingml/2006/main">
                  <a:graphicData uri="http://schemas.microsoft.com/office/word/2010/wordprocessingShape">
                    <wps:wsp>
                      <wps:cNvSpPr/>
                      <wps:spPr>
                        <a:xfrm>
                          <a:off x="0" y="0"/>
                          <a:ext cx="1143000" cy="304800"/>
                        </a:xfrm>
                        <a:prstGeom prst="rect">
                          <a:avLst/>
                        </a:prstGeom>
                        <a:solidFill>
                          <a:srgbClr val="70AD47">
                            <a:lumMod val="20000"/>
                            <a:lumOff val="80000"/>
                          </a:srgbClr>
                        </a:solidFill>
                        <a:ln w="3175" cap="flat" cmpd="sng" algn="ctr">
                          <a:solidFill>
                            <a:sysClr val="window" lastClr="FFFFFF"/>
                          </a:solidFill>
                          <a:prstDash val="solid"/>
                          <a:miter lim="800000"/>
                        </a:ln>
                        <a:effectLst/>
                        <a:scene3d>
                          <a:camera prst="orthographicFront"/>
                          <a:lightRig rig="threePt" dir="t"/>
                        </a:scene3d>
                        <a:sp3d>
                          <a:bevelT prst="relaxedInset"/>
                        </a:sp3d>
                      </wps:spPr>
                      <wps:txbx>
                        <w:txbxContent>
                          <w:p w:rsidR="00B134FD" w:rsidRPr="00AA798D" w:rsidRDefault="00B134FD" w:rsidP="001C2665">
                            <w:pPr>
                              <w:ind w:firstLine="0"/>
                              <w:jc w:val="center"/>
                              <w:rPr>
                                <w:color w:val="000000" w:themeColor="text1"/>
                              </w:rPr>
                            </w:pPr>
                            <w:r>
                              <w:rPr>
                                <w:b/>
                                <w:color w:val="000000" w:themeColor="text1"/>
                                <w:sz w:val="24"/>
                                <w:szCs w:val="24"/>
                              </w:rPr>
                              <w:t>11 769 447,86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2DF5C0" id="Прямоугольник 115" o:spid="_x0000_s1070" style="position:absolute;left:0;text-align:left;margin-left:146.7pt;margin-top:1.3pt;width:90pt;height:24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" fillcolor="#e2f0d9" strokecolor="window" strokeweight=".25pt">
                <v:textbox>
                  <w:txbxContent>
                    <w:p w:rsidR="00B134FD" w:rsidRPr="00AA798D" w:rsidRDefault="00B134FD" w:rsidP="001C2665">
                      <w:pPr>
                        <w:ind w:firstLine="0"/>
                        <w:jc w:val="center"/>
                        <w:rPr>
                          <w:color w:val="000000" w:themeColor="text1"/>
                        </w:rPr>
                      </w:pPr>
                      <w:r>
                        <w:rPr>
                          <w:b/>
                          <w:color w:val="000000" w:themeColor="text1"/>
                          <w:sz w:val="24"/>
                          <w:szCs w:val="24"/>
                        </w:rPr>
                        <w:t>11 769 447,86</w:t>
                      </w:r>
                    </w:p>
                  </w:txbxContent>
                </v:textbox>
              </v:rect>
            </w:pict>
          </mc:Fallback>
        </mc:AlternateContent>
      </w:r>
      <w:r w:rsidRPr="00EB3570">
        <w:rPr>
          <w:rFonts w:eastAsia="Calibri"/>
          <w:noProof/>
          <w:color w:val="FF0000"/>
          <w:sz w:val="28"/>
          <w:szCs w:val="28"/>
        </w:rPr>
        <mc:AlternateContent>
          <mc:Choice Requires="wps">
            <w:drawing>
              <wp:anchor distT="0" distB="0" distL="114300" distR="114300" simplePos="0" relativeHeight="251634176" behindDoc="0" locked="0" layoutInCell="1" allowOverlap="1" wp14:anchorId="43DD63F8" wp14:editId="1F510713">
                <wp:simplePos x="0" y="0"/>
                <wp:positionH relativeFrom="column">
                  <wp:posOffset>377190</wp:posOffset>
                </wp:positionH>
                <wp:positionV relativeFrom="paragraph">
                  <wp:posOffset>16510</wp:posOffset>
                </wp:positionV>
                <wp:extent cx="1181100" cy="304800"/>
                <wp:effectExtent l="57150" t="57150" r="57150" b="57150"/>
                <wp:wrapNone/>
                <wp:docPr id="109" name="Прямоугольник 109"/>
                <wp:cNvGraphicFramePr/>
                <a:graphic xmlns:a="http://schemas.openxmlformats.org/drawingml/2006/main">
                  <a:graphicData uri="http://schemas.microsoft.com/office/word/2010/wordprocessingShape">
                    <wps:wsp>
                      <wps:cNvSpPr/>
                      <wps:spPr>
                        <a:xfrm>
                          <a:off x="0" y="0"/>
                          <a:ext cx="1181100" cy="304800"/>
                        </a:xfrm>
                        <a:prstGeom prst="rect">
                          <a:avLst/>
                        </a:prstGeom>
                        <a:solidFill>
                          <a:srgbClr val="70AD47">
                            <a:lumMod val="20000"/>
                            <a:lumOff val="80000"/>
                          </a:srgbClr>
                        </a:solidFill>
                        <a:ln w="3175" cap="flat" cmpd="sng" algn="ctr">
                          <a:solidFill>
                            <a:sysClr val="window" lastClr="FFFFFF"/>
                          </a:solidFill>
                          <a:prstDash val="solid"/>
                          <a:miter lim="800000"/>
                        </a:ln>
                        <a:effectLst/>
                        <a:scene3d>
                          <a:camera prst="orthographicFront"/>
                          <a:lightRig rig="threePt" dir="t"/>
                        </a:scene3d>
                        <a:sp3d>
                          <a:bevelT prst="relaxedInset"/>
                        </a:sp3d>
                      </wps:spPr>
                      <wps:txbx>
                        <w:txbxContent>
                          <w:p w:rsidR="00B134FD" w:rsidRPr="00AA798D" w:rsidRDefault="00B134FD" w:rsidP="001C2665">
                            <w:pPr>
                              <w:ind w:firstLine="0"/>
                              <w:jc w:val="center"/>
                              <w:rPr>
                                <w:color w:val="000000" w:themeColor="text1"/>
                              </w:rPr>
                            </w:pPr>
                            <w:r>
                              <w:rPr>
                                <w:b/>
                                <w:color w:val="000000" w:themeColor="text1"/>
                                <w:sz w:val="24"/>
                                <w:szCs w:val="24"/>
                              </w:rPr>
                              <w:t>10 347 277,87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DD63F8" id="Прямоугольник 109" o:spid="_x0000_s1071" style="position:absolute;left:0;text-align:left;margin-left:29.7pt;margin-top:1.3pt;width:93pt;height:24p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" fillcolor="#e2f0d9" strokecolor="window" strokeweight=".25pt">
                <v:textbox>
                  <w:txbxContent>
                    <w:p w:rsidR="00B134FD" w:rsidRPr="00AA798D" w:rsidRDefault="00B134FD" w:rsidP="001C2665">
                      <w:pPr>
                        <w:ind w:firstLine="0"/>
                        <w:jc w:val="center"/>
                        <w:rPr>
                          <w:color w:val="000000" w:themeColor="text1"/>
                        </w:rPr>
                      </w:pPr>
                      <w:r>
                        <w:rPr>
                          <w:b/>
                          <w:color w:val="000000" w:themeColor="text1"/>
                          <w:sz w:val="24"/>
                          <w:szCs w:val="24"/>
                        </w:rPr>
                        <w:t>10 347 277,87</w:t>
                      </w:r>
                    </w:p>
                  </w:txbxContent>
                </v:textbox>
              </v:rect>
            </w:pict>
          </mc:Fallback>
        </mc:AlternateContent>
      </w:r>
    </w:p>
    <w:p w:rsidR="00EB3570" w:rsidRPr="00EB3570" w:rsidRDefault="00EB3570" w:rsidP="00EB3570">
      <w:pPr>
        <w:spacing w:after="0"/>
        <w:rPr>
          <w:rFonts w:eastAsia="Calibri"/>
          <w:color w:val="FF0000"/>
          <w:sz w:val="28"/>
          <w:szCs w:val="28"/>
          <w:lang w:eastAsia="en-US"/>
        </w:rPr>
      </w:pPr>
    </w:p>
    <w:p w:rsidR="00EB3570" w:rsidRPr="00EB3570" w:rsidRDefault="00EB3570" w:rsidP="00EB3570">
      <w:pPr>
        <w:tabs>
          <w:tab w:val="left" w:pos="2016"/>
        </w:tabs>
        <w:spacing w:after="0"/>
        <w:ind w:hanging="142"/>
        <w:rPr>
          <w:rFonts w:eastAsia="Calibri"/>
          <w:sz w:val="28"/>
          <w:szCs w:val="28"/>
          <w:lang w:eastAsia="en-US"/>
        </w:rPr>
      </w:pPr>
      <w:r w:rsidRPr="00EB3570">
        <w:rPr>
          <w:rFonts w:eastAsia="Calibri"/>
          <w:sz w:val="28"/>
          <w:szCs w:val="28"/>
          <w:lang w:eastAsia="en-US"/>
        </w:rPr>
        <w:tab/>
      </w:r>
      <w:r w:rsidRPr="00EB3570">
        <w:rPr>
          <w:rFonts w:eastAsia="Calibri"/>
          <w:sz w:val="28"/>
          <w:szCs w:val="28"/>
          <w:lang w:eastAsia="en-US"/>
        </w:rPr>
        <w:tab/>
        <w:t xml:space="preserve">     </w:t>
      </w:r>
    </w:p>
    <w:p w:rsidR="00EB3570" w:rsidRPr="00EB3570" w:rsidRDefault="00EB3570" w:rsidP="00EB3570">
      <w:pPr>
        <w:tabs>
          <w:tab w:val="left" w:pos="567"/>
          <w:tab w:val="left" w:pos="709"/>
        </w:tabs>
        <w:spacing w:after="0"/>
        <w:ind w:hanging="142"/>
        <w:rPr>
          <w:rFonts w:eastAsia="Calibri"/>
          <w:sz w:val="28"/>
          <w:szCs w:val="28"/>
          <w:lang w:eastAsia="en-US"/>
        </w:rPr>
      </w:pPr>
      <w:r w:rsidRPr="00EB3570">
        <w:rPr>
          <w:rFonts w:ascii="Calibri" w:eastAsia="Calibri" w:hAnsi="Calibri"/>
          <w:noProof/>
          <w:sz w:val="22"/>
          <w:szCs w:val="28"/>
        </w:rPr>
        <mc:AlternateContent>
          <mc:Choice Requires="wps">
            <w:drawing>
              <wp:anchor distT="0" distB="0" distL="114300" distR="114300" simplePos="0" relativeHeight="251676160" behindDoc="0" locked="0" layoutInCell="1" allowOverlap="1" wp14:anchorId="29A4809C" wp14:editId="26E6B0FF">
                <wp:simplePos x="0" y="0"/>
                <wp:positionH relativeFrom="column">
                  <wp:posOffset>4733925</wp:posOffset>
                </wp:positionH>
                <wp:positionV relativeFrom="paragraph">
                  <wp:posOffset>97155</wp:posOffset>
                </wp:positionV>
                <wp:extent cx="830580" cy="480060"/>
                <wp:effectExtent l="0" t="0" r="0" b="0"/>
                <wp:wrapNone/>
                <wp:docPr id="122" name="Прямоугольник 1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0580" cy="480060"/>
                        </a:xfrm>
                        <a:prstGeom prst="rect">
                          <a:avLst/>
                        </a:prstGeom>
                        <a:noFill/>
                        <a:ln>
                          <a:noFill/>
                        </a:ln>
                        <a:effectLst/>
                      </wps:spPr>
                      <wps:txbx>
                        <w:txbxContent>
                          <w:p w:rsidR="00B134FD" w:rsidRPr="001F7B5A" w:rsidRDefault="00B134FD" w:rsidP="00EB3570">
                            <w:pPr>
                              <w:spacing w:after="0"/>
                              <w:ind w:firstLine="0"/>
                              <w:jc w:val="center"/>
                              <w:rPr>
                                <w:b/>
                                <w:sz w:val="24"/>
                                <w:szCs w:val="24"/>
                              </w:rPr>
                            </w:pPr>
                            <w:r w:rsidRPr="001F7B5A">
                              <w:rPr>
                                <w:b/>
                                <w:sz w:val="24"/>
                                <w:szCs w:val="24"/>
                              </w:rPr>
                              <w:t>Проект</w:t>
                            </w:r>
                          </w:p>
                          <w:p w:rsidR="00B134FD" w:rsidRPr="001F7B5A" w:rsidRDefault="00B134FD" w:rsidP="00EB3570">
                            <w:pPr>
                              <w:spacing w:after="0"/>
                              <w:ind w:firstLine="0"/>
                              <w:jc w:val="center"/>
                              <w:rPr>
                                <w:b/>
                                <w:sz w:val="24"/>
                                <w:szCs w:val="24"/>
                              </w:rPr>
                            </w:pPr>
                            <w:r w:rsidRPr="001F7B5A">
                              <w:rPr>
                                <w:b/>
                                <w:sz w:val="24"/>
                                <w:szCs w:val="24"/>
                              </w:rPr>
                              <w:t>2027 года</w:t>
                            </w:r>
                          </w:p>
                          <w:p w:rsidR="00B134FD" w:rsidRPr="00E93BC7" w:rsidRDefault="00B134FD" w:rsidP="00EB3570">
                            <w:pPr>
                              <w:ind w:firstLine="0"/>
                              <w:rPr>
                                <w:b/>
                                <w:color w:val="0070C0"/>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A4809C" id="Прямоугольник 122" o:spid="_x0000_s1072" style="position:absolute;left:0;text-align:left;margin-left:372.75pt;margin-top:7.65pt;width:65.4pt;height:37.8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" filled="f" stroked="f">
                <v:textbox>
                  <w:txbxContent>
                    <w:p w:rsidR="00B134FD" w:rsidRPr="001F7B5A" w:rsidRDefault="00B134FD" w:rsidP="00EB3570">
                      <w:pPr>
                        <w:spacing w:after="0"/>
                        <w:ind w:firstLine="0"/>
                        <w:jc w:val="center"/>
                        <w:rPr>
                          <w:b/>
                          <w:sz w:val="24"/>
                          <w:szCs w:val="24"/>
                        </w:rPr>
                      </w:pPr>
                      <w:r w:rsidRPr="001F7B5A">
                        <w:rPr>
                          <w:b/>
                          <w:sz w:val="24"/>
                          <w:szCs w:val="24"/>
                        </w:rPr>
                        <w:t>Проект</w:t>
                      </w:r>
                    </w:p>
                    <w:p w:rsidR="00B134FD" w:rsidRPr="001F7B5A" w:rsidRDefault="00B134FD" w:rsidP="00EB3570">
                      <w:pPr>
                        <w:spacing w:after="0"/>
                        <w:ind w:firstLine="0"/>
                        <w:jc w:val="center"/>
                        <w:rPr>
                          <w:b/>
                          <w:sz w:val="24"/>
                          <w:szCs w:val="24"/>
                        </w:rPr>
                      </w:pPr>
                      <w:r w:rsidRPr="001F7B5A">
                        <w:rPr>
                          <w:b/>
                          <w:sz w:val="24"/>
                          <w:szCs w:val="24"/>
                        </w:rPr>
                        <w:t>2027 года</w:t>
                      </w:r>
                    </w:p>
                    <w:p w:rsidR="00B134FD" w:rsidRPr="00E93BC7" w:rsidRDefault="00B134FD" w:rsidP="00EB3570">
                      <w:pPr>
                        <w:ind w:firstLine="0"/>
                        <w:rPr>
                          <w:b/>
                          <w:color w:val="0070C0"/>
                          <w:sz w:val="24"/>
                          <w:szCs w:val="24"/>
                        </w:rPr>
                      </w:pPr>
                    </w:p>
                  </w:txbxContent>
                </v:textbox>
              </v:rect>
            </w:pict>
          </mc:Fallback>
        </mc:AlternateContent>
      </w:r>
      <w:r w:rsidRPr="00EB3570">
        <w:rPr>
          <w:rFonts w:ascii="Calibri" w:eastAsia="Calibri" w:hAnsi="Calibri"/>
          <w:noProof/>
          <w:sz w:val="22"/>
          <w:szCs w:val="28"/>
        </w:rPr>
        <mc:AlternateContent>
          <mc:Choice Requires="wps">
            <w:drawing>
              <wp:anchor distT="0" distB="0" distL="114300" distR="114300" simplePos="0" relativeHeight="251672064" behindDoc="0" locked="0" layoutInCell="1" allowOverlap="1" wp14:anchorId="7B20F5AF" wp14:editId="3A7E2C9E">
                <wp:simplePos x="0" y="0"/>
                <wp:positionH relativeFrom="column">
                  <wp:posOffset>3286125</wp:posOffset>
                </wp:positionH>
                <wp:positionV relativeFrom="paragraph">
                  <wp:posOffset>81915</wp:posOffset>
                </wp:positionV>
                <wp:extent cx="830580" cy="480060"/>
                <wp:effectExtent l="0" t="0" r="0" b="0"/>
                <wp:wrapNone/>
                <wp:docPr id="121" name="Прямоугольник 1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0580" cy="480060"/>
                        </a:xfrm>
                        <a:prstGeom prst="rect">
                          <a:avLst/>
                        </a:prstGeom>
                        <a:noFill/>
                        <a:ln>
                          <a:noFill/>
                        </a:ln>
                        <a:effectLst/>
                      </wps:spPr>
                      <wps:txbx>
                        <w:txbxContent>
                          <w:p w:rsidR="00B134FD" w:rsidRPr="001F7B5A" w:rsidRDefault="00B134FD" w:rsidP="00EB3570">
                            <w:pPr>
                              <w:spacing w:after="0"/>
                              <w:ind w:firstLine="0"/>
                              <w:jc w:val="center"/>
                              <w:rPr>
                                <w:b/>
                                <w:sz w:val="24"/>
                                <w:szCs w:val="24"/>
                              </w:rPr>
                            </w:pPr>
                            <w:r w:rsidRPr="001F7B5A">
                              <w:rPr>
                                <w:b/>
                                <w:sz w:val="24"/>
                                <w:szCs w:val="24"/>
                              </w:rPr>
                              <w:t>Проект</w:t>
                            </w:r>
                          </w:p>
                          <w:p w:rsidR="00B134FD" w:rsidRPr="001F7B5A" w:rsidRDefault="00B134FD" w:rsidP="00EB3570">
                            <w:pPr>
                              <w:spacing w:after="0"/>
                              <w:ind w:firstLine="0"/>
                              <w:jc w:val="center"/>
                              <w:rPr>
                                <w:b/>
                                <w:sz w:val="24"/>
                                <w:szCs w:val="24"/>
                              </w:rPr>
                            </w:pPr>
                            <w:r w:rsidRPr="001F7B5A">
                              <w:rPr>
                                <w:b/>
                                <w:sz w:val="24"/>
                                <w:szCs w:val="24"/>
                              </w:rPr>
                              <w:t>2026 года</w:t>
                            </w:r>
                          </w:p>
                          <w:p w:rsidR="00B134FD" w:rsidRPr="00E93BC7" w:rsidRDefault="00B134FD" w:rsidP="00EB3570">
                            <w:pPr>
                              <w:ind w:firstLine="0"/>
                              <w:rPr>
                                <w:b/>
                                <w:color w:val="0070C0"/>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20F5AF" id="Прямоугольник 121" o:spid="_x0000_s1073" style="position:absolute;left:0;text-align:left;margin-left:258.75pt;margin-top:6.45pt;width:65.4pt;height:37.8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" filled="f" stroked="f">
                <v:textbox>
                  <w:txbxContent>
                    <w:p w:rsidR="00B134FD" w:rsidRPr="001F7B5A" w:rsidRDefault="00B134FD" w:rsidP="00EB3570">
                      <w:pPr>
                        <w:spacing w:after="0"/>
                        <w:ind w:firstLine="0"/>
                        <w:jc w:val="center"/>
                        <w:rPr>
                          <w:b/>
                          <w:sz w:val="24"/>
                          <w:szCs w:val="24"/>
                        </w:rPr>
                      </w:pPr>
                      <w:r w:rsidRPr="001F7B5A">
                        <w:rPr>
                          <w:b/>
                          <w:sz w:val="24"/>
                          <w:szCs w:val="24"/>
                        </w:rPr>
                        <w:t>Проект</w:t>
                      </w:r>
                    </w:p>
                    <w:p w:rsidR="00B134FD" w:rsidRPr="001F7B5A" w:rsidRDefault="00B134FD" w:rsidP="00EB3570">
                      <w:pPr>
                        <w:spacing w:after="0"/>
                        <w:ind w:firstLine="0"/>
                        <w:jc w:val="center"/>
                        <w:rPr>
                          <w:b/>
                          <w:sz w:val="24"/>
                          <w:szCs w:val="24"/>
                        </w:rPr>
                      </w:pPr>
                      <w:r w:rsidRPr="001F7B5A">
                        <w:rPr>
                          <w:b/>
                          <w:sz w:val="24"/>
                          <w:szCs w:val="24"/>
                        </w:rPr>
                        <w:t>2026 года</w:t>
                      </w:r>
                    </w:p>
                    <w:p w:rsidR="00B134FD" w:rsidRPr="00E93BC7" w:rsidRDefault="00B134FD" w:rsidP="00EB3570">
                      <w:pPr>
                        <w:ind w:firstLine="0"/>
                        <w:rPr>
                          <w:b/>
                          <w:color w:val="0070C0"/>
                          <w:sz w:val="24"/>
                          <w:szCs w:val="24"/>
                        </w:rPr>
                      </w:pPr>
                    </w:p>
                  </w:txbxContent>
                </v:textbox>
              </v:rect>
            </w:pict>
          </mc:Fallback>
        </mc:AlternateContent>
      </w:r>
      <w:r w:rsidRPr="00EB3570">
        <w:rPr>
          <w:rFonts w:ascii="Calibri" w:eastAsia="Calibri" w:hAnsi="Calibri"/>
          <w:noProof/>
          <w:sz w:val="22"/>
          <w:szCs w:val="28"/>
        </w:rPr>
        <mc:AlternateContent>
          <mc:Choice Requires="wps">
            <w:drawing>
              <wp:anchor distT="0" distB="0" distL="114300" distR="114300" simplePos="0" relativeHeight="251667968" behindDoc="0" locked="0" layoutInCell="1" allowOverlap="1" wp14:anchorId="15826E69" wp14:editId="47D270C9">
                <wp:simplePos x="0" y="0"/>
                <wp:positionH relativeFrom="column">
                  <wp:posOffset>1630680</wp:posOffset>
                </wp:positionH>
                <wp:positionV relativeFrom="paragraph">
                  <wp:posOffset>96520</wp:posOffset>
                </wp:positionV>
                <wp:extent cx="830580" cy="480060"/>
                <wp:effectExtent l="0" t="0" r="0" b="0"/>
                <wp:wrapNone/>
                <wp:docPr id="120" name="Прямоугольник 1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0580" cy="480060"/>
                        </a:xfrm>
                        <a:prstGeom prst="rect">
                          <a:avLst/>
                        </a:prstGeom>
                        <a:noFill/>
                        <a:ln>
                          <a:noFill/>
                        </a:ln>
                        <a:effectLst/>
                      </wps:spPr>
                      <wps:txbx>
                        <w:txbxContent>
                          <w:p w:rsidR="00B134FD" w:rsidRPr="001F7B5A" w:rsidRDefault="00B134FD" w:rsidP="00EB3570">
                            <w:pPr>
                              <w:spacing w:after="0"/>
                              <w:ind w:firstLine="0"/>
                              <w:jc w:val="center"/>
                              <w:rPr>
                                <w:b/>
                                <w:sz w:val="24"/>
                                <w:szCs w:val="24"/>
                              </w:rPr>
                            </w:pPr>
                            <w:r w:rsidRPr="001F7B5A">
                              <w:rPr>
                                <w:b/>
                                <w:sz w:val="24"/>
                                <w:szCs w:val="24"/>
                              </w:rPr>
                              <w:t>Проект</w:t>
                            </w:r>
                          </w:p>
                          <w:p w:rsidR="00B134FD" w:rsidRPr="001F7B5A" w:rsidRDefault="00B134FD" w:rsidP="00EB3570">
                            <w:pPr>
                              <w:spacing w:after="0"/>
                              <w:ind w:firstLine="0"/>
                              <w:jc w:val="center"/>
                              <w:rPr>
                                <w:b/>
                                <w:sz w:val="24"/>
                                <w:szCs w:val="24"/>
                              </w:rPr>
                            </w:pPr>
                            <w:r w:rsidRPr="001F7B5A">
                              <w:rPr>
                                <w:b/>
                                <w:sz w:val="24"/>
                                <w:szCs w:val="24"/>
                              </w:rPr>
                              <w:t>2025 года</w:t>
                            </w:r>
                          </w:p>
                          <w:p w:rsidR="00B134FD" w:rsidRPr="00E93BC7" w:rsidRDefault="00B134FD" w:rsidP="00EB3570">
                            <w:pPr>
                              <w:ind w:firstLine="0"/>
                              <w:rPr>
                                <w:b/>
                                <w:color w:val="0070C0"/>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826E69" id="Прямоугольник 120" o:spid="_x0000_s1074" style="position:absolute;left:0;text-align:left;margin-left:128.4pt;margin-top:7.6pt;width:65.4pt;height:37.8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" filled="f" stroked="f">
                <v:textbox>
                  <w:txbxContent>
                    <w:p w:rsidR="00B134FD" w:rsidRPr="001F7B5A" w:rsidRDefault="00B134FD" w:rsidP="00EB3570">
                      <w:pPr>
                        <w:spacing w:after="0"/>
                        <w:ind w:firstLine="0"/>
                        <w:jc w:val="center"/>
                        <w:rPr>
                          <w:b/>
                          <w:sz w:val="24"/>
                          <w:szCs w:val="24"/>
                        </w:rPr>
                      </w:pPr>
                      <w:r w:rsidRPr="001F7B5A">
                        <w:rPr>
                          <w:b/>
                          <w:sz w:val="24"/>
                          <w:szCs w:val="24"/>
                        </w:rPr>
                        <w:t>Проект</w:t>
                      </w:r>
                    </w:p>
                    <w:p w:rsidR="00B134FD" w:rsidRPr="001F7B5A" w:rsidRDefault="00B134FD" w:rsidP="00EB3570">
                      <w:pPr>
                        <w:spacing w:after="0"/>
                        <w:ind w:firstLine="0"/>
                        <w:jc w:val="center"/>
                        <w:rPr>
                          <w:b/>
                          <w:sz w:val="24"/>
                          <w:szCs w:val="24"/>
                        </w:rPr>
                      </w:pPr>
                      <w:r w:rsidRPr="001F7B5A">
                        <w:rPr>
                          <w:b/>
                          <w:sz w:val="24"/>
                          <w:szCs w:val="24"/>
                        </w:rPr>
                        <w:t>2025 года</w:t>
                      </w:r>
                    </w:p>
                    <w:p w:rsidR="00B134FD" w:rsidRPr="00E93BC7" w:rsidRDefault="00B134FD" w:rsidP="00EB3570">
                      <w:pPr>
                        <w:ind w:firstLine="0"/>
                        <w:rPr>
                          <w:b/>
                          <w:color w:val="0070C0"/>
                          <w:sz w:val="24"/>
                          <w:szCs w:val="24"/>
                        </w:rPr>
                      </w:pPr>
                    </w:p>
                  </w:txbxContent>
                </v:textbox>
              </v:rect>
            </w:pict>
          </mc:Fallback>
        </mc:AlternateContent>
      </w:r>
      <w:r w:rsidRPr="00EB3570">
        <w:rPr>
          <w:rFonts w:ascii="Calibri" w:eastAsia="Calibri" w:hAnsi="Calibri"/>
          <w:noProof/>
          <w:sz w:val="22"/>
          <w:szCs w:val="28"/>
        </w:rPr>
        <mc:AlternateContent>
          <mc:Choice Requires="wps">
            <w:drawing>
              <wp:anchor distT="0" distB="0" distL="114300" distR="114300" simplePos="0" relativeHeight="251636224" behindDoc="0" locked="0" layoutInCell="1" allowOverlap="1" wp14:anchorId="6F3DA329" wp14:editId="2AA95B6D">
                <wp:simplePos x="0" y="0"/>
                <wp:positionH relativeFrom="column">
                  <wp:posOffset>129540</wp:posOffset>
                </wp:positionH>
                <wp:positionV relativeFrom="paragraph">
                  <wp:posOffset>88900</wp:posOffset>
                </wp:positionV>
                <wp:extent cx="876300" cy="472440"/>
                <wp:effectExtent l="0" t="0" r="0" b="3810"/>
                <wp:wrapNone/>
                <wp:docPr id="113" name="Прямоугольник 1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6300" cy="472440"/>
                        </a:xfrm>
                        <a:prstGeom prst="rect">
                          <a:avLst/>
                        </a:prstGeom>
                        <a:noFill/>
                        <a:ln>
                          <a:noFill/>
                        </a:ln>
                        <a:effectLst/>
                      </wps:spPr>
                      <wps:txbx>
                        <w:txbxContent>
                          <w:p w:rsidR="00B134FD" w:rsidRPr="001F7B5A" w:rsidRDefault="00B134FD" w:rsidP="00EB3570">
                            <w:pPr>
                              <w:spacing w:after="0"/>
                              <w:ind w:firstLine="0"/>
                              <w:jc w:val="center"/>
                              <w:rPr>
                                <w:b/>
                                <w:sz w:val="24"/>
                                <w:szCs w:val="24"/>
                              </w:rPr>
                            </w:pPr>
                            <w:r w:rsidRPr="001F7B5A">
                              <w:rPr>
                                <w:b/>
                                <w:sz w:val="24"/>
                                <w:szCs w:val="24"/>
                              </w:rPr>
                              <w:t>Оценка</w:t>
                            </w:r>
                          </w:p>
                          <w:p w:rsidR="00B134FD" w:rsidRPr="001F7B5A" w:rsidRDefault="00B134FD" w:rsidP="00EB3570">
                            <w:pPr>
                              <w:spacing w:after="0"/>
                              <w:ind w:firstLine="0"/>
                              <w:jc w:val="center"/>
                              <w:rPr>
                                <w:b/>
                                <w:color w:val="0070C0"/>
                                <w:sz w:val="24"/>
                                <w:szCs w:val="24"/>
                              </w:rPr>
                            </w:pPr>
                            <w:r w:rsidRPr="001F7B5A">
                              <w:rPr>
                                <w:b/>
                                <w:sz w:val="24"/>
                                <w:szCs w:val="24"/>
                              </w:rPr>
                              <w:t>2024 года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3DA329" id="Прямоугольник 113" o:spid="_x0000_s1075" style="position:absolute;left:0;text-align:left;margin-left:10.2pt;margin-top:7pt;width:69pt;height:37.2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" filled="f" stroked="f">
                <v:textbox>
                  <w:txbxContent>
                    <w:p w:rsidR="00B134FD" w:rsidRPr="001F7B5A" w:rsidRDefault="00B134FD" w:rsidP="00EB3570">
                      <w:pPr>
                        <w:spacing w:after="0"/>
                        <w:ind w:firstLine="0"/>
                        <w:jc w:val="center"/>
                        <w:rPr>
                          <w:b/>
                          <w:sz w:val="24"/>
                          <w:szCs w:val="24"/>
                        </w:rPr>
                      </w:pPr>
                      <w:r w:rsidRPr="001F7B5A">
                        <w:rPr>
                          <w:b/>
                          <w:sz w:val="24"/>
                          <w:szCs w:val="24"/>
                        </w:rPr>
                        <w:t>Оценка</w:t>
                      </w:r>
                    </w:p>
                    <w:p w:rsidR="00B134FD" w:rsidRPr="001F7B5A" w:rsidRDefault="00B134FD" w:rsidP="00EB3570">
                      <w:pPr>
                        <w:spacing w:after="0"/>
                        <w:ind w:firstLine="0"/>
                        <w:jc w:val="center"/>
                        <w:rPr>
                          <w:b/>
                          <w:color w:val="0070C0"/>
                          <w:sz w:val="24"/>
                          <w:szCs w:val="24"/>
                        </w:rPr>
                      </w:pPr>
                      <w:r w:rsidRPr="001F7B5A">
                        <w:rPr>
                          <w:b/>
                          <w:sz w:val="24"/>
                          <w:szCs w:val="24"/>
                        </w:rPr>
                        <w:t>2024 года</w:t>
                      </w:r>
                    </w:p>
                  </w:txbxContent>
                </v:textbox>
              </v:rect>
            </w:pict>
          </mc:Fallback>
        </mc:AlternateContent>
      </w:r>
      <w:r w:rsidRPr="00EB3570">
        <w:rPr>
          <w:rFonts w:eastAsia="Calibri"/>
          <w:noProof/>
          <w:sz w:val="28"/>
          <w:szCs w:val="28"/>
        </w:rPr>
        <mc:AlternateContent>
          <mc:Choice Requires="wps">
            <w:drawing>
              <wp:anchor distT="0" distB="0" distL="114300" distR="114300" simplePos="0" relativeHeight="251635200" behindDoc="0" locked="0" layoutInCell="1" allowOverlap="1" wp14:anchorId="3E251DEB" wp14:editId="30F9987D">
                <wp:simplePos x="0" y="0"/>
                <wp:positionH relativeFrom="column">
                  <wp:posOffset>291465</wp:posOffset>
                </wp:positionH>
                <wp:positionV relativeFrom="paragraph">
                  <wp:posOffset>89535</wp:posOffset>
                </wp:positionV>
                <wp:extent cx="5661660" cy="7620"/>
                <wp:effectExtent l="0" t="0" r="34290" b="30480"/>
                <wp:wrapNone/>
                <wp:docPr id="112" name="Прямая соединительная линия 112"/>
                <wp:cNvGraphicFramePr/>
                <a:graphic xmlns:a="http://schemas.openxmlformats.org/drawingml/2006/main">
                  <a:graphicData uri="http://schemas.microsoft.com/office/word/2010/wordprocessingShape">
                    <wps:wsp>
                      <wps:cNvCnPr/>
                      <wps:spPr>
                        <a:xfrm>
                          <a:off x="0" y="0"/>
                          <a:ext cx="5661660" cy="7620"/>
                        </a:xfrm>
                        <a:prstGeom prst="line">
                          <a:avLst/>
                        </a:prstGeom>
                        <a:noFill/>
                        <a:ln w="9525" cap="flat" cmpd="sng" algn="ctr">
                          <a:solidFill>
                            <a:srgbClr val="70AD47"/>
                          </a:solidFill>
                          <a:prstDash val="dash"/>
                          <a:round/>
                          <a:headEnd type="none" w="med" len="med"/>
                          <a:tailEnd type="none" w="med" len="med"/>
                        </a:ln>
                        <a:effectLst/>
                      </wps:spPr>
                      <wps:bodyPr/>
                    </wps:wsp>
                  </a:graphicData>
                </a:graphic>
                <wp14:sizeRelH relativeFrom="margin">
                  <wp14:pctWidth>0</wp14:pctWidth>
                </wp14:sizeRelH>
                <wp14:sizeRelV relativeFrom="margin">
                  <wp14:pctHeight>0</wp14:pctHeight>
                </wp14:sizeRelV>
              </wp:anchor>
            </w:drawing>
          </mc:Choice>
          <mc:Fallback>
            <w:pict>
              <v:line w14:anchorId="19111795" id="Прямая соединительная линия 112" o:spid="_x0000_s1026" style="position:absolute;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95pt,7.05pt" to="468.75pt,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" strokecolor="#70ad47">
                <v:stroke dashstyle="dash"/>
              </v:line>
            </w:pict>
          </mc:Fallback>
        </mc:AlternateContent>
      </w:r>
    </w:p>
    <w:p w:rsidR="00EB3570" w:rsidRPr="00EB3570" w:rsidRDefault="00EB3570" w:rsidP="00EB3570">
      <w:pPr>
        <w:spacing w:after="0"/>
        <w:rPr>
          <w:rFonts w:eastAsia="Calibri"/>
          <w:sz w:val="28"/>
          <w:szCs w:val="28"/>
          <w:lang w:eastAsia="en-US"/>
        </w:rPr>
      </w:pPr>
    </w:p>
    <w:p w:rsidR="00EB3570" w:rsidRPr="00EB3570" w:rsidRDefault="00EB3570" w:rsidP="00EB3570">
      <w:pPr>
        <w:spacing w:after="0"/>
        <w:rPr>
          <w:rFonts w:eastAsia="Calibri"/>
          <w:sz w:val="28"/>
          <w:szCs w:val="28"/>
          <w:lang w:eastAsia="en-US"/>
        </w:rPr>
      </w:pPr>
    </w:p>
    <w:p w:rsidR="00EB3570" w:rsidRPr="00EB3570" w:rsidRDefault="00EB3570" w:rsidP="00EB3570">
      <w:pPr>
        <w:spacing w:after="0"/>
        <w:rPr>
          <w:rFonts w:eastAsia="Calibri"/>
          <w:sz w:val="28"/>
          <w:szCs w:val="28"/>
          <w:lang w:eastAsia="en-US"/>
        </w:rPr>
      </w:pPr>
    </w:p>
    <w:p w:rsidR="00EB3570" w:rsidRPr="00EB3570" w:rsidRDefault="00EB3570" w:rsidP="00EB3570">
      <w:pPr>
        <w:spacing w:after="0"/>
        <w:rPr>
          <w:rFonts w:eastAsia="Calibri"/>
          <w:sz w:val="28"/>
          <w:szCs w:val="28"/>
          <w:lang w:eastAsia="en-US"/>
        </w:rPr>
      </w:pPr>
      <w:r w:rsidRPr="00EB3570">
        <w:rPr>
          <w:rFonts w:eastAsia="Calibri"/>
          <w:sz w:val="28"/>
          <w:szCs w:val="28"/>
          <w:lang w:eastAsia="en-US"/>
        </w:rPr>
        <w:t xml:space="preserve">Как и в предыдущем бюджетном периоде, в 2025 – 2027 годах в структуре налоговых доходов бюджета города по-прежнему лидирующее место занимают налог на доходы физических лиц и налоги на совокупный доход. </w:t>
      </w:r>
    </w:p>
    <w:p w:rsidR="00EB3570" w:rsidRPr="00EB3570" w:rsidRDefault="00EB3570" w:rsidP="00EB3570">
      <w:pPr>
        <w:spacing w:after="0"/>
        <w:ind w:firstLine="0"/>
        <w:rPr>
          <w:rFonts w:eastAsia="Calibri"/>
          <w:color w:val="FF0000"/>
          <w:sz w:val="16"/>
          <w:szCs w:val="16"/>
          <w:lang w:eastAsia="en-US"/>
        </w:rPr>
      </w:pPr>
      <w:r w:rsidRPr="00EB3570">
        <w:rPr>
          <w:rFonts w:eastAsia="Calibri"/>
          <w:noProof/>
          <w:color w:val="000000"/>
          <w:sz w:val="28"/>
          <w:szCs w:val="28"/>
        </w:rPr>
        <w:lastRenderedPageBreak/>
        <mc:AlternateContent>
          <mc:Choice Requires="wps">
            <w:drawing>
              <wp:anchor distT="0" distB="0" distL="114300" distR="114300" simplePos="0" relativeHeight="251569664" behindDoc="0" locked="0" layoutInCell="1" allowOverlap="1" wp14:anchorId="6797F49A" wp14:editId="4B8FAB09">
                <wp:simplePos x="0" y="0"/>
                <wp:positionH relativeFrom="column">
                  <wp:posOffset>207645</wp:posOffset>
                </wp:positionH>
                <wp:positionV relativeFrom="paragraph">
                  <wp:posOffset>1810385</wp:posOffset>
                </wp:positionV>
                <wp:extent cx="167640" cy="182880"/>
                <wp:effectExtent l="0" t="0" r="22860" b="26670"/>
                <wp:wrapNone/>
                <wp:docPr id="29" name="Прямоугольник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 cy="182880"/>
                        </a:xfrm>
                        <a:prstGeom prst="rect">
                          <a:avLst/>
                        </a:prstGeom>
                        <a:solidFill>
                          <a:srgbClr val="7EEF6B"/>
                        </a:solidFill>
                        <a:ln w="9525">
                          <a:solidFill>
                            <a:sysClr val="window" lastClr="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C4F752" id="Прямоугольник 29" o:spid="_x0000_s1026" style="position:absolute;margin-left:16.35pt;margin-top:142.55pt;width:13.2pt;height:14.4pt;z-index:251569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" fillcolor="#7eef6b" strokecolor="window"/>
            </w:pict>
          </mc:Fallback>
        </mc:AlternateContent>
      </w:r>
      <w:bookmarkStart w:id="2" w:name="_MON_1729668116"/>
      <w:bookmarkEnd w:id="2"/>
      <w:r w:rsidRPr="00EB3570">
        <w:rPr>
          <w:rFonts w:eastAsia="Calibri"/>
          <w:color w:val="FF0000"/>
          <w:sz w:val="28"/>
          <w:szCs w:val="28"/>
          <w:lang w:eastAsia="en-US"/>
        </w:rPr>
        <w:object w:dxaOrig="11942" w:dyaOrig="331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1.45pt;height:143.45pt" o:ole="">
            <v:imagedata r:id="rId11" o:title=""/>
          </v:shape>
          <o:OLEObject Type="Embed" ProgID="Excel.Sheet.8" ShapeID="_x0000_i1025" DrawAspect="Content" ObjectID="_1793109152" r:id="rId12"/>
        </w:object>
      </w:r>
    </w:p>
    <w:p w:rsidR="00EB3570" w:rsidRPr="00EB3570" w:rsidRDefault="00EB3570" w:rsidP="00EB3570">
      <w:pPr>
        <w:spacing w:after="40"/>
        <w:ind w:firstLine="0"/>
        <w:rPr>
          <w:rFonts w:eastAsia="Calibri"/>
          <w:color w:val="000000"/>
          <w:sz w:val="18"/>
          <w:szCs w:val="18"/>
          <w:lang w:eastAsia="en-US"/>
        </w:rPr>
      </w:pPr>
      <w:r w:rsidRPr="00EB3570">
        <w:rPr>
          <w:rFonts w:eastAsia="Calibri"/>
          <w:noProof/>
          <w:color w:val="000000"/>
          <w:sz w:val="28"/>
          <w:szCs w:val="28"/>
        </w:rPr>
        <mc:AlternateContent>
          <mc:Choice Requires="wps">
            <w:drawing>
              <wp:anchor distT="0" distB="0" distL="114300" distR="114300" simplePos="0" relativeHeight="251574784" behindDoc="0" locked="0" layoutInCell="1" allowOverlap="1" wp14:anchorId="04D7CDD9" wp14:editId="6600B0DB">
                <wp:simplePos x="0" y="0"/>
                <wp:positionH relativeFrom="column">
                  <wp:posOffset>4101465</wp:posOffset>
                </wp:positionH>
                <wp:positionV relativeFrom="paragraph">
                  <wp:posOffset>19050</wp:posOffset>
                </wp:positionV>
                <wp:extent cx="160020" cy="152400"/>
                <wp:effectExtent l="0" t="0" r="11430" b="19050"/>
                <wp:wrapNone/>
                <wp:docPr id="30" name="Прямоугольник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 cy="152400"/>
                        </a:xfrm>
                        <a:prstGeom prst="rect">
                          <a:avLst/>
                        </a:prstGeom>
                        <a:solidFill>
                          <a:srgbClr val="70AD47">
                            <a:lumMod val="20000"/>
                            <a:lumOff val="80000"/>
                          </a:srgbClr>
                        </a:solidFill>
                        <a:ln w="3175">
                          <a:solidFill>
                            <a:srgbClr val="5B9BD5">
                              <a:lumMod val="40000"/>
                              <a:lumOff val="60000"/>
                            </a:srgb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A52066" id="Прямоугольник 30" o:spid="_x0000_s1026" style="position:absolute;margin-left:322.95pt;margin-top:1.5pt;width:12.6pt;height:12pt;z-index:251574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" fillcolor="#e2f0d9" strokecolor="#bdd7ee" strokeweight=".25pt"/>
            </w:pict>
          </mc:Fallback>
        </mc:AlternateContent>
      </w:r>
      <w:r w:rsidRPr="00EB3570">
        <w:rPr>
          <w:rFonts w:eastAsia="Calibri"/>
          <w:noProof/>
          <w:color w:val="000000"/>
          <w:sz w:val="28"/>
          <w:szCs w:val="28"/>
        </w:rPr>
        <mc:AlternateContent>
          <mc:Choice Requires="wps">
            <w:drawing>
              <wp:anchor distT="0" distB="0" distL="114300" distR="114300" simplePos="0" relativeHeight="251570688" behindDoc="0" locked="0" layoutInCell="1" allowOverlap="1" wp14:anchorId="438DB626" wp14:editId="2E919B8F">
                <wp:simplePos x="0" y="0"/>
                <wp:positionH relativeFrom="column">
                  <wp:posOffset>2280285</wp:posOffset>
                </wp:positionH>
                <wp:positionV relativeFrom="paragraph">
                  <wp:posOffset>11430</wp:posOffset>
                </wp:positionV>
                <wp:extent cx="175260" cy="160020"/>
                <wp:effectExtent l="0" t="0" r="15240" b="11430"/>
                <wp:wrapNone/>
                <wp:docPr id="31" name="Прямоугольник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5260" cy="160020"/>
                        </a:xfrm>
                        <a:prstGeom prst="rect">
                          <a:avLst/>
                        </a:prstGeom>
                        <a:solidFill>
                          <a:srgbClr val="92D050"/>
                        </a:solidFill>
                        <a:ln w="3175">
                          <a:solidFill>
                            <a:srgbClr val="5B9BD5">
                              <a:lumMod val="60000"/>
                              <a:lumOff val="40000"/>
                            </a:srgb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EF4765" id="Прямоугольник 31" o:spid="_x0000_s1026" style="position:absolute;margin-left:179.55pt;margin-top:.9pt;width:13.8pt;height:12.6pt;z-index:251570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" fillcolor="#92d050" strokecolor="#9dc3e6" strokeweight=".25pt"/>
            </w:pict>
          </mc:Fallback>
        </mc:AlternateContent>
      </w:r>
      <w:r w:rsidRPr="00EB3570">
        <w:rPr>
          <w:bCs/>
          <w:iCs/>
          <w:color w:val="000000"/>
          <w:sz w:val="18"/>
          <w:szCs w:val="18"/>
        </w:rPr>
        <w:t xml:space="preserve">               налог на доходы физических лиц                налоги на совокупный доход               иные налоговые доходы</w:t>
      </w:r>
    </w:p>
    <w:p w:rsidR="00EB3570" w:rsidRPr="00EB3570" w:rsidRDefault="00EB3570" w:rsidP="00EB3570">
      <w:pPr>
        <w:spacing w:after="0"/>
        <w:ind w:firstLine="0"/>
        <w:rPr>
          <w:rFonts w:eastAsia="Calibri"/>
          <w:color w:val="FF0000"/>
          <w:sz w:val="28"/>
          <w:szCs w:val="28"/>
          <w:lang w:eastAsia="en-US"/>
        </w:rPr>
      </w:pPr>
    </w:p>
    <w:p w:rsidR="00EB3570" w:rsidRPr="00EB3570" w:rsidRDefault="00EB3570" w:rsidP="00EB3570">
      <w:pPr>
        <w:rPr>
          <w:rFonts w:eastAsia="Calibri"/>
          <w:color w:val="000000"/>
          <w:sz w:val="28"/>
          <w:szCs w:val="28"/>
          <w:lang w:eastAsia="en-US"/>
        </w:rPr>
      </w:pPr>
      <w:r w:rsidRPr="00EB3570">
        <w:rPr>
          <w:rFonts w:eastAsia="Calibri"/>
          <w:color w:val="000000"/>
          <w:sz w:val="28"/>
          <w:szCs w:val="28"/>
          <w:lang w:eastAsia="en-US"/>
        </w:rPr>
        <w:t>В разрезе источников, налоговые доходы представлены в таблице.</w:t>
      </w:r>
    </w:p>
    <w:tbl>
      <w:tblPr>
        <w:tblW w:w="95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0"/>
        <w:gridCol w:w="1134"/>
        <w:gridCol w:w="596"/>
        <w:gridCol w:w="1133"/>
        <w:gridCol w:w="568"/>
        <w:gridCol w:w="1133"/>
        <w:gridCol w:w="709"/>
        <w:gridCol w:w="1133"/>
        <w:gridCol w:w="704"/>
        <w:gridCol w:w="17"/>
      </w:tblGrid>
      <w:tr w:rsidR="00EB3570" w:rsidRPr="00EB3570" w:rsidTr="001C062A">
        <w:trPr>
          <w:trHeight w:val="300"/>
        </w:trPr>
        <w:tc>
          <w:tcPr>
            <w:tcW w:w="2410" w:type="dxa"/>
            <w:vMerge w:val="restart"/>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Наименование доходного источника</w:t>
            </w:r>
          </w:p>
          <w:p w:rsidR="00EB3570" w:rsidRPr="00EB3570" w:rsidRDefault="00EB3570" w:rsidP="00EB3570">
            <w:pPr>
              <w:rPr>
                <w:color w:val="000000"/>
                <w:sz w:val="16"/>
                <w:szCs w:val="16"/>
              </w:rPr>
            </w:pPr>
          </w:p>
        </w:tc>
        <w:tc>
          <w:tcPr>
            <w:tcW w:w="1730" w:type="dxa"/>
            <w:gridSpan w:val="2"/>
            <w:vMerge w:val="restart"/>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Оценка 2024 года</w:t>
            </w:r>
          </w:p>
        </w:tc>
        <w:tc>
          <w:tcPr>
            <w:tcW w:w="5397" w:type="dxa"/>
            <w:gridSpan w:val="7"/>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Прогноз</w:t>
            </w:r>
          </w:p>
        </w:tc>
      </w:tr>
      <w:tr w:rsidR="00EB3570" w:rsidRPr="00EB3570" w:rsidTr="001C062A">
        <w:trPr>
          <w:gridAfter w:val="1"/>
          <w:wAfter w:w="17" w:type="dxa"/>
          <w:trHeight w:val="300"/>
        </w:trPr>
        <w:tc>
          <w:tcPr>
            <w:tcW w:w="2410" w:type="dxa"/>
            <w:vMerge/>
            <w:vAlign w:val="center"/>
            <w:hideMark/>
          </w:tcPr>
          <w:p w:rsidR="00EB3570" w:rsidRPr="00EB3570" w:rsidRDefault="00EB3570" w:rsidP="00EB3570">
            <w:pPr>
              <w:spacing w:after="0"/>
              <w:ind w:firstLine="0"/>
              <w:jc w:val="left"/>
              <w:rPr>
                <w:bCs/>
                <w:color w:val="000000"/>
                <w:sz w:val="16"/>
                <w:szCs w:val="16"/>
              </w:rPr>
            </w:pPr>
          </w:p>
        </w:tc>
        <w:tc>
          <w:tcPr>
            <w:tcW w:w="1730" w:type="dxa"/>
            <w:gridSpan w:val="2"/>
            <w:vMerge/>
            <w:vAlign w:val="center"/>
            <w:hideMark/>
          </w:tcPr>
          <w:p w:rsidR="00EB3570" w:rsidRPr="00EB3570" w:rsidRDefault="00EB3570" w:rsidP="00EB3570">
            <w:pPr>
              <w:spacing w:after="0"/>
              <w:ind w:firstLine="0"/>
              <w:jc w:val="left"/>
              <w:rPr>
                <w:bCs/>
                <w:color w:val="000000"/>
                <w:sz w:val="16"/>
                <w:szCs w:val="16"/>
              </w:rPr>
            </w:pPr>
          </w:p>
        </w:tc>
        <w:tc>
          <w:tcPr>
            <w:tcW w:w="1701" w:type="dxa"/>
            <w:gridSpan w:val="2"/>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2025 год</w:t>
            </w:r>
          </w:p>
        </w:tc>
        <w:tc>
          <w:tcPr>
            <w:tcW w:w="1842" w:type="dxa"/>
            <w:gridSpan w:val="2"/>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2026 год</w:t>
            </w:r>
          </w:p>
        </w:tc>
        <w:tc>
          <w:tcPr>
            <w:tcW w:w="1837" w:type="dxa"/>
            <w:gridSpan w:val="2"/>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2027 год</w:t>
            </w:r>
          </w:p>
        </w:tc>
      </w:tr>
      <w:tr w:rsidR="00EB3570" w:rsidRPr="00EB3570" w:rsidTr="001C062A">
        <w:trPr>
          <w:gridAfter w:val="1"/>
          <w:wAfter w:w="17" w:type="dxa"/>
          <w:trHeight w:val="489"/>
        </w:trPr>
        <w:tc>
          <w:tcPr>
            <w:tcW w:w="2410" w:type="dxa"/>
            <w:vMerge/>
            <w:vAlign w:val="center"/>
            <w:hideMark/>
          </w:tcPr>
          <w:p w:rsidR="00EB3570" w:rsidRPr="00EB3570" w:rsidRDefault="00EB3570" w:rsidP="00EB3570">
            <w:pPr>
              <w:spacing w:after="0"/>
              <w:ind w:firstLine="0"/>
              <w:jc w:val="left"/>
              <w:rPr>
                <w:bCs/>
                <w:color w:val="000000"/>
                <w:sz w:val="16"/>
                <w:szCs w:val="16"/>
              </w:rPr>
            </w:pPr>
          </w:p>
        </w:tc>
        <w:tc>
          <w:tcPr>
            <w:tcW w:w="1134" w:type="dxa"/>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 xml:space="preserve">сумма, </w:t>
            </w:r>
          </w:p>
          <w:p w:rsidR="00EB3570" w:rsidRPr="00EB3570" w:rsidRDefault="00EB3570" w:rsidP="00EB3570">
            <w:pPr>
              <w:spacing w:after="0"/>
              <w:ind w:firstLine="0"/>
              <w:jc w:val="center"/>
              <w:rPr>
                <w:bCs/>
                <w:color w:val="000000"/>
                <w:sz w:val="16"/>
                <w:szCs w:val="16"/>
              </w:rPr>
            </w:pPr>
            <w:r w:rsidRPr="00EB3570">
              <w:rPr>
                <w:bCs/>
                <w:color w:val="000000"/>
                <w:sz w:val="16"/>
                <w:szCs w:val="16"/>
              </w:rPr>
              <w:t>тыс. рублей</w:t>
            </w:r>
          </w:p>
        </w:tc>
        <w:tc>
          <w:tcPr>
            <w:tcW w:w="596" w:type="dxa"/>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доля, %</w:t>
            </w:r>
          </w:p>
        </w:tc>
        <w:tc>
          <w:tcPr>
            <w:tcW w:w="1133" w:type="dxa"/>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сумма,</w:t>
            </w:r>
          </w:p>
          <w:p w:rsidR="00EB3570" w:rsidRPr="00EB3570" w:rsidRDefault="00EB3570" w:rsidP="00EB3570">
            <w:pPr>
              <w:spacing w:after="0"/>
              <w:ind w:firstLine="0"/>
              <w:jc w:val="center"/>
              <w:rPr>
                <w:bCs/>
                <w:color w:val="000000"/>
                <w:sz w:val="16"/>
                <w:szCs w:val="16"/>
              </w:rPr>
            </w:pPr>
            <w:r w:rsidRPr="00EB3570">
              <w:rPr>
                <w:bCs/>
                <w:color w:val="000000"/>
                <w:sz w:val="16"/>
                <w:szCs w:val="16"/>
              </w:rPr>
              <w:t xml:space="preserve"> тыс. рублей</w:t>
            </w:r>
          </w:p>
        </w:tc>
        <w:tc>
          <w:tcPr>
            <w:tcW w:w="568" w:type="dxa"/>
            <w:vAlign w:val="center"/>
            <w:hideMark/>
          </w:tcPr>
          <w:p w:rsidR="00EB3570" w:rsidRPr="00EB3570" w:rsidRDefault="00EB3570" w:rsidP="00EB3570">
            <w:pPr>
              <w:spacing w:after="0"/>
              <w:ind w:left="-12" w:firstLine="0"/>
              <w:jc w:val="center"/>
              <w:rPr>
                <w:bCs/>
                <w:color w:val="000000"/>
                <w:sz w:val="16"/>
                <w:szCs w:val="16"/>
              </w:rPr>
            </w:pPr>
            <w:r w:rsidRPr="00EB3570">
              <w:rPr>
                <w:bCs/>
                <w:color w:val="000000"/>
                <w:sz w:val="16"/>
                <w:szCs w:val="16"/>
              </w:rPr>
              <w:t>доля, %</w:t>
            </w:r>
          </w:p>
        </w:tc>
        <w:tc>
          <w:tcPr>
            <w:tcW w:w="1133" w:type="dxa"/>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 xml:space="preserve">сумма, </w:t>
            </w:r>
          </w:p>
          <w:p w:rsidR="00EB3570" w:rsidRPr="00EB3570" w:rsidRDefault="00EB3570" w:rsidP="00EB3570">
            <w:pPr>
              <w:spacing w:after="0"/>
              <w:ind w:firstLine="0"/>
              <w:jc w:val="center"/>
              <w:rPr>
                <w:bCs/>
                <w:color w:val="000000"/>
                <w:sz w:val="16"/>
                <w:szCs w:val="16"/>
              </w:rPr>
            </w:pPr>
            <w:r w:rsidRPr="00EB3570">
              <w:rPr>
                <w:bCs/>
                <w:color w:val="000000"/>
                <w:sz w:val="16"/>
                <w:szCs w:val="16"/>
              </w:rPr>
              <w:t>тыс. рублей</w:t>
            </w:r>
          </w:p>
        </w:tc>
        <w:tc>
          <w:tcPr>
            <w:tcW w:w="709" w:type="dxa"/>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доля, %</w:t>
            </w:r>
          </w:p>
        </w:tc>
        <w:tc>
          <w:tcPr>
            <w:tcW w:w="1133" w:type="dxa"/>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 xml:space="preserve">сумма, </w:t>
            </w:r>
          </w:p>
          <w:p w:rsidR="00EB3570" w:rsidRPr="00EB3570" w:rsidRDefault="00EB3570" w:rsidP="00EB3570">
            <w:pPr>
              <w:spacing w:after="0"/>
              <w:ind w:firstLine="0"/>
              <w:jc w:val="center"/>
              <w:rPr>
                <w:bCs/>
                <w:color w:val="000000"/>
                <w:sz w:val="16"/>
                <w:szCs w:val="16"/>
              </w:rPr>
            </w:pPr>
            <w:r w:rsidRPr="00EB3570">
              <w:rPr>
                <w:bCs/>
                <w:color w:val="000000"/>
                <w:sz w:val="16"/>
                <w:szCs w:val="16"/>
              </w:rPr>
              <w:t>тыс. рублей</w:t>
            </w:r>
          </w:p>
        </w:tc>
        <w:tc>
          <w:tcPr>
            <w:tcW w:w="704" w:type="dxa"/>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доля, %</w:t>
            </w:r>
          </w:p>
        </w:tc>
      </w:tr>
      <w:tr w:rsidR="00EB3570" w:rsidRPr="00EB3570" w:rsidTr="001C062A">
        <w:trPr>
          <w:gridAfter w:val="1"/>
          <w:wAfter w:w="17" w:type="dxa"/>
          <w:trHeight w:val="278"/>
        </w:trPr>
        <w:tc>
          <w:tcPr>
            <w:tcW w:w="2410" w:type="dxa"/>
            <w:noWrap/>
            <w:vAlign w:val="center"/>
            <w:hideMark/>
          </w:tcPr>
          <w:p w:rsidR="00EB3570" w:rsidRPr="00EB3570" w:rsidRDefault="00EB3570" w:rsidP="00EB3570">
            <w:pPr>
              <w:spacing w:after="0"/>
              <w:ind w:firstLine="0"/>
              <w:rPr>
                <w:b/>
                <w:bCs/>
                <w:iCs/>
                <w:color w:val="000000"/>
                <w:sz w:val="16"/>
                <w:szCs w:val="16"/>
              </w:rPr>
            </w:pPr>
            <w:r w:rsidRPr="00EB3570">
              <w:rPr>
                <w:b/>
                <w:bCs/>
                <w:iCs/>
                <w:color w:val="000000"/>
                <w:sz w:val="16"/>
                <w:szCs w:val="16"/>
              </w:rPr>
              <w:t xml:space="preserve">НАЛОГОВЫЕ ДОХОДЫ, </w:t>
            </w:r>
          </w:p>
          <w:p w:rsidR="00EB3570" w:rsidRPr="00EB3570" w:rsidRDefault="00EB3570" w:rsidP="00EB3570">
            <w:pPr>
              <w:spacing w:after="0"/>
              <w:ind w:firstLine="0"/>
              <w:rPr>
                <w:b/>
                <w:bCs/>
                <w:iCs/>
                <w:color w:val="000000"/>
                <w:sz w:val="16"/>
                <w:szCs w:val="16"/>
              </w:rPr>
            </w:pPr>
            <w:r w:rsidRPr="00EB3570">
              <w:rPr>
                <w:bCs/>
                <w:iCs/>
                <w:color w:val="000000"/>
                <w:sz w:val="16"/>
                <w:szCs w:val="16"/>
              </w:rPr>
              <w:t>в том числе</w:t>
            </w:r>
          </w:p>
        </w:tc>
        <w:tc>
          <w:tcPr>
            <w:tcW w:w="1134" w:type="dxa"/>
            <w:vAlign w:val="center"/>
            <w:hideMark/>
          </w:tcPr>
          <w:p w:rsidR="00EB3570" w:rsidRPr="00EB3570" w:rsidRDefault="00EB3570" w:rsidP="001C2665">
            <w:pPr>
              <w:spacing w:after="0"/>
              <w:ind w:hanging="76"/>
              <w:jc w:val="right"/>
              <w:rPr>
                <w:b/>
                <w:bCs/>
                <w:iCs/>
                <w:color w:val="000000"/>
                <w:sz w:val="16"/>
                <w:szCs w:val="16"/>
              </w:rPr>
            </w:pPr>
            <w:r w:rsidRPr="00EB3570">
              <w:rPr>
                <w:b/>
                <w:bCs/>
                <w:iCs/>
                <w:color w:val="000000"/>
                <w:sz w:val="16"/>
                <w:szCs w:val="16"/>
              </w:rPr>
              <w:t>10 347 277,87</w:t>
            </w:r>
          </w:p>
        </w:tc>
        <w:tc>
          <w:tcPr>
            <w:tcW w:w="596" w:type="dxa"/>
            <w:vAlign w:val="center"/>
            <w:hideMark/>
          </w:tcPr>
          <w:p w:rsidR="00EB3570" w:rsidRPr="00EB3570" w:rsidRDefault="00EB3570" w:rsidP="001C2665">
            <w:pPr>
              <w:spacing w:after="0"/>
              <w:ind w:left="-108" w:firstLine="0"/>
              <w:jc w:val="right"/>
              <w:rPr>
                <w:b/>
                <w:bCs/>
                <w:iCs/>
                <w:color w:val="000000"/>
                <w:sz w:val="16"/>
                <w:szCs w:val="16"/>
              </w:rPr>
            </w:pPr>
            <w:r w:rsidRPr="00EB3570">
              <w:rPr>
                <w:b/>
                <w:bCs/>
                <w:iCs/>
                <w:color w:val="000000"/>
                <w:sz w:val="16"/>
                <w:szCs w:val="16"/>
              </w:rPr>
              <w:t xml:space="preserve">  100,0</w:t>
            </w:r>
          </w:p>
        </w:tc>
        <w:tc>
          <w:tcPr>
            <w:tcW w:w="1133" w:type="dxa"/>
            <w:vAlign w:val="center"/>
            <w:hideMark/>
          </w:tcPr>
          <w:p w:rsidR="00EB3570" w:rsidRPr="00EB3570" w:rsidRDefault="00EB3570" w:rsidP="001C2665">
            <w:pPr>
              <w:spacing w:after="0"/>
              <w:ind w:firstLine="0"/>
              <w:jc w:val="right"/>
              <w:rPr>
                <w:b/>
                <w:bCs/>
                <w:iCs/>
                <w:color w:val="000000"/>
                <w:sz w:val="16"/>
                <w:szCs w:val="16"/>
              </w:rPr>
            </w:pPr>
            <w:r w:rsidRPr="00EB3570">
              <w:rPr>
                <w:rFonts w:eastAsia="Calibri"/>
                <w:b/>
                <w:color w:val="000000"/>
                <w:sz w:val="14"/>
                <w:szCs w:val="14"/>
                <w:lang w:eastAsia="en-US"/>
              </w:rPr>
              <w:t>11 769 447,86</w:t>
            </w:r>
          </w:p>
        </w:tc>
        <w:tc>
          <w:tcPr>
            <w:tcW w:w="568" w:type="dxa"/>
            <w:vAlign w:val="center"/>
            <w:hideMark/>
          </w:tcPr>
          <w:p w:rsidR="00EB3570" w:rsidRPr="00EB3570" w:rsidRDefault="00EB3570" w:rsidP="001C2665">
            <w:pPr>
              <w:spacing w:after="0"/>
              <w:ind w:left="-107" w:firstLine="0"/>
              <w:jc w:val="right"/>
              <w:rPr>
                <w:b/>
                <w:bCs/>
                <w:iCs/>
                <w:color w:val="000000"/>
                <w:sz w:val="16"/>
                <w:szCs w:val="16"/>
              </w:rPr>
            </w:pPr>
            <w:r w:rsidRPr="00EB3570">
              <w:rPr>
                <w:b/>
                <w:bCs/>
                <w:iCs/>
                <w:color w:val="000000"/>
                <w:sz w:val="16"/>
                <w:szCs w:val="16"/>
              </w:rPr>
              <w:t>100,0</w:t>
            </w:r>
          </w:p>
        </w:tc>
        <w:tc>
          <w:tcPr>
            <w:tcW w:w="1133" w:type="dxa"/>
            <w:vAlign w:val="center"/>
            <w:hideMark/>
          </w:tcPr>
          <w:p w:rsidR="00EB3570" w:rsidRPr="00EB3570" w:rsidRDefault="00EB3570" w:rsidP="001C2665">
            <w:pPr>
              <w:spacing w:after="0"/>
              <w:ind w:left="-109" w:firstLine="0"/>
              <w:jc w:val="right"/>
              <w:rPr>
                <w:b/>
                <w:bCs/>
                <w:iCs/>
                <w:color w:val="000000"/>
                <w:sz w:val="16"/>
                <w:szCs w:val="16"/>
              </w:rPr>
            </w:pPr>
            <w:r w:rsidRPr="00EB3570">
              <w:rPr>
                <w:rFonts w:eastAsia="Calibri"/>
                <w:b/>
                <w:color w:val="000000"/>
                <w:sz w:val="14"/>
                <w:szCs w:val="14"/>
                <w:lang w:eastAsia="en-US"/>
              </w:rPr>
              <w:t>11 634 652,08</w:t>
            </w:r>
          </w:p>
        </w:tc>
        <w:tc>
          <w:tcPr>
            <w:tcW w:w="709" w:type="dxa"/>
            <w:vAlign w:val="center"/>
            <w:hideMark/>
          </w:tcPr>
          <w:p w:rsidR="00EB3570" w:rsidRPr="00EB3570" w:rsidRDefault="00EB3570" w:rsidP="001C2665">
            <w:pPr>
              <w:spacing w:after="0"/>
              <w:ind w:left="-109" w:firstLine="0"/>
              <w:jc w:val="right"/>
              <w:rPr>
                <w:b/>
                <w:bCs/>
                <w:iCs/>
                <w:color w:val="000000"/>
                <w:sz w:val="16"/>
                <w:szCs w:val="16"/>
              </w:rPr>
            </w:pPr>
            <w:r w:rsidRPr="00EB3570">
              <w:rPr>
                <w:b/>
                <w:bCs/>
                <w:iCs/>
                <w:color w:val="000000"/>
                <w:sz w:val="16"/>
                <w:szCs w:val="16"/>
              </w:rPr>
              <w:t>100,0</w:t>
            </w:r>
          </w:p>
        </w:tc>
        <w:tc>
          <w:tcPr>
            <w:tcW w:w="1133" w:type="dxa"/>
            <w:vAlign w:val="center"/>
            <w:hideMark/>
          </w:tcPr>
          <w:p w:rsidR="00EB3570" w:rsidRPr="00EB3570" w:rsidRDefault="00EB3570" w:rsidP="001C2665">
            <w:pPr>
              <w:spacing w:after="0"/>
              <w:ind w:left="-109" w:firstLine="0"/>
              <w:jc w:val="right"/>
              <w:rPr>
                <w:b/>
                <w:bCs/>
                <w:iCs/>
                <w:color w:val="000000"/>
                <w:sz w:val="16"/>
                <w:szCs w:val="16"/>
              </w:rPr>
            </w:pPr>
            <w:r w:rsidRPr="00EB3570">
              <w:rPr>
                <w:rFonts w:eastAsia="Calibri"/>
                <w:b/>
                <w:color w:val="000000"/>
                <w:sz w:val="14"/>
                <w:szCs w:val="14"/>
                <w:lang w:eastAsia="en-US"/>
              </w:rPr>
              <w:t>11 876 013,75</w:t>
            </w:r>
          </w:p>
        </w:tc>
        <w:tc>
          <w:tcPr>
            <w:tcW w:w="704" w:type="dxa"/>
            <w:vAlign w:val="center"/>
            <w:hideMark/>
          </w:tcPr>
          <w:p w:rsidR="00EB3570" w:rsidRPr="00EB3570" w:rsidRDefault="00EB3570" w:rsidP="001C2665">
            <w:pPr>
              <w:spacing w:after="0"/>
              <w:ind w:firstLine="0"/>
              <w:jc w:val="right"/>
              <w:rPr>
                <w:b/>
                <w:bCs/>
                <w:iCs/>
                <w:color w:val="000000"/>
                <w:sz w:val="16"/>
                <w:szCs w:val="16"/>
              </w:rPr>
            </w:pPr>
            <w:r w:rsidRPr="00EB3570">
              <w:rPr>
                <w:b/>
                <w:bCs/>
                <w:iCs/>
                <w:color w:val="000000"/>
                <w:sz w:val="16"/>
                <w:szCs w:val="16"/>
              </w:rPr>
              <w:t>100,0</w:t>
            </w:r>
          </w:p>
        </w:tc>
      </w:tr>
      <w:tr w:rsidR="00EB3570" w:rsidRPr="00EB3570" w:rsidTr="001C062A">
        <w:trPr>
          <w:gridAfter w:val="1"/>
          <w:wAfter w:w="17" w:type="dxa"/>
          <w:trHeight w:val="358"/>
        </w:trPr>
        <w:tc>
          <w:tcPr>
            <w:tcW w:w="2410" w:type="dxa"/>
            <w:vAlign w:val="center"/>
            <w:hideMark/>
          </w:tcPr>
          <w:p w:rsidR="00EB3570" w:rsidRPr="00EB3570" w:rsidRDefault="00EB3570" w:rsidP="00EB3570">
            <w:pPr>
              <w:spacing w:after="0"/>
              <w:ind w:firstLine="0"/>
              <w:rPr>
                <w:bCs/>
                <w:iCs/>
                <w:color w:val="000000"/>
                <w:sz w:val="16"/>
                <w:szCs w:val="16"/>
              </w:rPr>
            </w:pPr>
            <w:r w:rsidRPr="00EB3570">
              <w:rPr>
                <w:bCs/>
                <w:iCs/>
                <w:color w:val="000000"/>
                <w:sz w:val="16"/>
                <w:szCs w:val="16"/>
              </w:rPr>
              <w:t>- налог на доходы физических лиц</w:t>
            </w:r>
          </w:p>
        </w:tc>
        <w:tc>
          <w:tcPr>
            <w:tcW w:w="1134" w:type="dxa"/>
            <w:noWrap/>
            <w:vAlign w:val="center"/>
            <w:hideMark/>
          </w:tcPr>
          <w:p w:rsidR="00EB3570" w:rsidRPr="00EB3570" w:rsidRDefault="00EB3570" w:rsidP="001C2665">
            <w:pPr>
              <w:spacing w:after="0"/>
              <w:ind w:firstLine="0"/>
              <w:jc w:val="right"/>
              <w:rPr>
                <w:bCs/>
                <w:iCs/>
                <w:color w:val="000000"/>
                <w:sz w:val="16"/>
                <w:szCs w:val="16"/>
              </w:rPr>
            </w:pPr>
            <w:r w:rsidRPr="00EB3570">
              <w:rPr>
                <w:bCs/>
                <w:iCs/>
                <w:color w:val="000000"/>
                <w:sz w:val="16"/>
                <w:szCs w:val="16"/>
              </w:rPr>
              <w:t>7 549 499,60</w:t>
            </w:r>
          </w:p>
        </w:tc>
        <w:tc>
          <w:tcPr>
            <w:tcW w:w="596" w:type="dxa"/>
            <w:noWrap/>
            <w:vAlign w:val="center"/>
          </w:tcPr>
          <w:p w:rsidR="00EB3570" w:rsidRPr="00EB3570" w:rsidRDefault="00EB3570" w:rsidP="001C2665">
            <w:pPr>
              <w:spacing w:after="0"/>
              <w:ind w:firstLine="0"/>
              <w:jc w:val="right"/>
              <w:rPr>
                <w:bCs/>
                <w:iCs/>
                <w:sz w:val="16"/>
                <w:szCs w:val="16"/>
              </w:rPr>
            </w:pPr>
            <w:r w:rsidRPr="00EB3570">
              <w:rPr>
                <w:bCs/>
                <w:iCs/>
                <w:sz w:val="16"/>
                <w:szCs w:val="16"/>
              </w:rPr>
              <w:t>73,0</w:t>
            </w:r>
          </w:p>
        </w:tc>
        <w:tc>
          <w:tcPr>
            <w:tcW w:w="1133" w:type="dxa"/>
            <w:noWrap/>
            <w:vAlign w:val="center"/>
            <w:hideMark/>
          </w:tcPr>
          <w:p w:rsidR="00EB3570" w:rsidRPr="00EB3570" w:rsidRDefault="00EB3570" w:rsidP="001C2665">
            <w:pPr>
              <w:spacing w:after="0"/>
              <w:ind w:firstLine="0"/>
              <w:jc w:val="right"/>
              <w:rPr>
                <w:bCs/>
                <w:iCs/>
                <w:color w:val="000000"/>
                <w:sz w:val="16"/>
                <w:szCs w:val="16"/>
              </w:rPr>
            </w:pPr>
            <w:r w:rsidRPr="00EB3570">
              <w:rPr>
                <w:bCs/>
                <w:iCs/>
                <w:color w:val="000000"/>
                <w:sz w:val="16"/>
                <w:szCs w:val="16"/>
              </w:rPr>
              <w:t>8 862 345,10</w:t>
            </w:r>
          </w:p>
        </w:tc>
        <w:tc>
          <w:tcPr>
            <w:tcW w:w="568" w:type="dxa"/>
            <w:noWrap/>
            <w:vAlign w:val="center"/>
          </w:tcPr>
          <w:p w:rsidR="00EB3570" w:rsidRPr="00EB3570" w:rsidRDefault="00EB3570" w:rsidP="001C2665">
            <w:pPr>
              <w:spacing w:after="0"/>
              <w:ind w:firstLine="0"/>
              <w:jc w:val="right"/>
              <w:rPr>
                <w:bCs/>
                <w:iCs/>
                <w:sz w:val="16"/>
                <w:szCs w:val="16"/>
              </w:rPr>
            </w:pPr>
            <w:r w:rsidRPr="00EB3570">
              <w:rPr>
                <w:bCs/>
                <w:iCs/>
                <w:sz w:val="16"/>
                <w:szCs w:val="16"/>
              </w:rPr>
              <w:t>75,3</w:t>
            </w:r>
          </w:p>
        </w:tc>
        <w:tc>
          <w:tcPr>
            <w:tcW w:w="1133" w:type="dxa"/>
            <w:noWrap/>
            <w:vAlign w:val="center"/>
            <w:hideMark/>
          </w:tcPr>
          <w:p w:rsidR="00EB3570" w:rsidRPr="00EB3570" w:rsidRDefault="00EB3570" w:rsidP="001C2665">
            <w:pPr>
              <w:spacing w:after="0"/>
              <w:ind w:left="-109" w:firstLine="0"/>
              <w:jc w:val="right"/>
              <w:rPr>
                <w:bCs/>
                <w:iCs/>
                <w:color w:val="000000"/>
                <w:sz w:val="16"/>
                <w:szCs w:val="16"/>
              </w:rPr>
            </w:pPr>
            <w:r w:rsidRPr="00EB3570">
              <w:rPr>
                <w:bCs/>
                <w:iCs/>
                <w:color w:val="000000"/>
                <w:sz w:val="16"/>
                <w:szCs w:val="16"/>
              </w:rPr>
              <w:t>8 643 371,43</w:t>
            </w:r>
          </w:p>
        </w:tc>
        <w:tc>
          <w:tcPr>
            <w:tcW w:w="709" w:type="dxa"/>
            <w:noWrap/>
            <w:vAlign w:val="center"/>
          </w:tcPr>
          <w:p w:rsidR="00EB3570" w:rsidRPr="00EB3570" w:rsidRDefault="00EB3570" w:rsidP="001C2665">
            <w:pPr>
              <w:spacing w:after="0"/>
              <w:ind w:firstLine="0"/>
              <w:jc w:val="right"/>
              <w:rPr>
                <w:bCs/>
                <w:iCs/>
                <w:sz w:val="16"/>
                <w:szCs w:val="16"/>
              </w:rPr>
            </w:pPr>
            <w:r w:rsidRPr="00EB3570">
              <w:rPr>
                <w:bCs/>
                <w:iCs/>
                <w:sz w:val="16"/>
                <w:szCs w:val="16"/>
              </w:rPr>
              <w:t>74,3</w:t>
            </w:r>
          </w:p>
        </w:tc>
        <w:tc>
          <w:tcPr>
            <w:tcW w:w="1133" w:type="dxa"/>
            <w:noWrap/>
            <w:vAlign w:val="center"/>
            <w:hideMark/>
          </w:tcPr>
          <w:p w:rsidR="00EB3570" w:rsidRPr="00EB3570" w:rsidRDefault="00EB3570" w:rsidP="001C2665">
            <w:pPr>
              <w:spacing w:after="0"/>
              <w:ind w:left="-109" w:firstLine="0"/>
              <w:jc w:val="right"/>
              <w:rPr>
                <w:bCs/>
                <w:iCs/>
                <w:color w:val="000000"/>
                <w:sz w:val="16"/>
                <w:szCs w:val="16"/>
              </w:rPr>
            </w:pPr>
            <w:r w:rsidRPr="00EB3570">
              <w:rPr>
                <w:bCs/>
                <w:iCs/>
                <w:color w:val="000000"/>
                <w:sz w:val="16"/>
                <w:szCs w:val="16"/>
              </w:rPr>
              <w:t>8 860 003,94</w:t>
            </w:r>
          </w:p>
        </w:tc>
        <w:tc>
          <w:tcPr>
            <w:tcW w:w="704" w:type="dxa"/>
            <w:noWrap/>
            <w:vAlign w:val="center"/>
          </w:tcPr>
          <w:p w:rsidR="00EB3570" w:rsidRPr="00EB3570" w:rsidRDefault="00EB3570" w:rsidP="001C2665">
            <w:pPr>
              <w:spacing w:after="0"/>
              <w:ind w:firstLine="0"/>
              <w:jc w:val="right"/>
              <w:rPr>
                <w:bCs/>
                <w:iCs/>
                <w:sz w:val="16"/>
                <w:szCs w:val="16"/>
              </w:rPr>
            </w:pPr>
            <w:r w:rsidRPr="00EB3570">
              <w:rPr>
                <w:bCs/>
                <w:iCs/>
                <w:sz w:val="16"/>
                <w:szCs w:val="16"/>
              </w:rPr>
              <w:t>74,6</w:t>
            </w:r>
          </w:p>
        </w:tc>
      </w:tr>
      <w:tr w:rsidR="00EB3570" w:rsidRPr="00EB3570" w:rsidTr="001C062A">
        <w:trPr>
          <w:gridAfter w:val="1"/>
          <w:wAfter w:w="17" w:type="dxa"/>
          <w:trHeight w:val="581"/>
        </w:trPr>
        <w:tc>
          <w:tcPr>
            <w:tcW w:w="2410" w:type="dxa"/>
            <w:vAlign w:val="center"/>
            <w:hideMark/>
          </w:tcPr>
          <w:p w:rsidR="00EB3570" w:rsidRPr="00EB3570" w:rsidRDefault="00EB3570" w:rsidP="00EB3570">
            <w:pPr>
              <w:spacing w:after="0"/>
              <w:ind w:firstLine="0"/>
              <w:rPr>
                <w:bCs/>
                <w:iCs/>
                <w:color w:val="000000"/>
                <w:sz w:val="16"/>
                <w:szCs w:val="16"/>
              </w:rPr>
            </w:pPr>
            <w:r w:rsidRPr="00EB3570">
              <w:rPr>
                <w:bCs/>
                <w:iCs/>
                <w:color w:val="000000"/>
                <w:sz w:val="16"/>
                <w:szCs w:val="16"/>
              </w:rPr>
              <w:t>- акцизы по подакцизным товарам (продукции), произво-димым на территории РФ</w:t>
            </w:r>
          </w:p>
        </w:tc>
        <w:tc>
          <w:tcPr>
            <w:tcW w:w="1134" w:type="dxa"/>
            <w:noWrap/>
            <w:vAlign w:val="center"/>
            <w:hideMark/>
          </w:tcPr>
          <w:p w:rsidR="00EB3570" w:rsidRPr="00EB3570" w:rsidRDefault="00EB3570" w:rsidP="001C2665">
            <w:pPr>
              <w:spacing w:after="0"/>
              <w:ind w:firstLine="0"/>
              <w:jc w:val="right"/>
              <w:rPr>
                <w:bCs/>
                <w:iCs/>
                <w:color w:val="000000"/>
                <w:sz w:val="16"/>
                <w:szCs w:val="16"/>
              </w:rPr>
            </w:pPr>
            <w:r w:rsidRPr="00EB3570">
              <w:rPr>
                <w:bCs/>
                <w:iCs/>
                <w:color w:val="000000"/>
                <w:sz w:val="16"/>
                <w:szCs w:val="16"/>
              </w:rPr>
              <w:t>52 152,27</w:t>
            </w:r>
          </w:p>
        </w:tc>
        <w:tc>
          <w:tcPr>
            <w:tcW w:w="596" w:type="dxa"/>
            <w:noWrap/>
            <w:vAlign w:val="center"/>
          </w:tcPr>
          <w:p w:rsidR="00EB3570" w:rsidRPr="00EB3570" w:rsidRDefault="00EB3570" w:rsidP="001C2665">
            <w:pPr>
              <w:spacing w:after="0"/>
              <w:ind w:firstLine="0"/>
              <w:jc w:val="right"/>
              <w:rPr>
                <w:bCs/>
                <w:iCs/>
                <w:sz w:val="16"/>
                <w:szCs w:val="16"/>
              </w:rPr>
            </w:pPr>
            <w:r w:rsidRPr="00EB3570">
              <w:rPr>
                <w:bCs/>
                <w:iCs/>
                <w:sz w:val="16"/>
                <w:szCs w:val="16"/>
              </w:rPr>
              <w:t>0,5</w:t>
            </w:r>
          </w:p>
        </w:tc>
        <w:tc>
          <w:tcPr>
            <w:tcW w:w="1133" w:type="dxa"/>
            <w:noWrap/>
            <w:vAlign w:val="center"/>
            <w:hideMark/>
          </w:tcPr>
          <w:p w:rsidR="00EB3570" w:rsidRPr="00EB3570" w:rsidRDefault="00EB3570" w:rsidP="001C2665">
            <w:pPr>
              <w:spacing w:after="0"/>
              <w:ind w:firstLine="0"/>
              <w:jc w:val="right"/>
              <w:rPr>
                <w:bCs/>
                <w:iCs/>
                <w:color w:val="000000"/>
                <w:sz w:val="16"/>
                <w:szCs w:val="16"/>
              </w:rPr>
            </w:pPr>
            <w:r w:rsidRPr="00EB3570">
              <w:rPr>
                <w:bCs/>
                <w:iCs/>
                <w:color w:val="000000"/>
                <w:sz w:val="16"/>
                <w:szCs w:val="16"/>
              </w:rPr>
              <w:t>55 676,76</w:t>
            </w:r>
          </w:p>
        </w:tc>
        <w:tc>
          <w:tcPr>
            <w:tcW w:w="568" w:type="dxa"/>
            <w:noWrap/>
            <w:vAlign w:val="center"/>
          </w:tcPr>
          <w:p w:rsidR="00EB3570" w:rsidRPr="00EB3570" w:rsidRDefault="00EB3570" w:rsidP="001C2665">
            <w:pPr>
              <w:spacing w:after="0"/>
              <w:ind w:firstLine="0"/>
              <w:jc w:val="right"/>
              <w:rPr>
                <w:bCs/>
                <w:iCs/>
                <w:sz w:val="16"/>
                <w:szCs w:val="16"/>
              </w:rPr>
            </w:pPr>
            <w:r w:rsidRPr="00EB3570">
              <w:rPr>
                <w:bCs/>
                <w:iCs/>
                <w:sz w:val="16"/>
                <w:szCs w:val="16"/>
              </w:rPr>
              <w:t>0,5</w:t>
            </w:r>
          </w:p>
        </w:tc>
        <w:tc>
          <w:tcPr>
            <w:tcW w:w="1133" w:type="dxa"/>
            <w:noWrap/>
            <w:vAlign w:val="center"/>
            <w:hideMark/>
          </w:tcPr>
          <w:p w:rsidR="00EB3570" w:rsidRPr="00EB3570" w:rsidRDefault="00EB3570" w:rsidP="001C2665">
            <w:pPr>
              <w:spacing w:after="0"/>
              <w:ind w:firstLine="0"/>
              <w:jc w:val="right"/>
              <w:rPr>
                <w:bCs/>
                <w:iCs/>
                <w:color w:val="000000"/>
                <w:sz w:val="16"/>
                <w:szCs w:val="16"/>
              </w:rPr>
            </w:pPr>
            <w:r w:rsidRPr="00EB3570">
              <w:rPr>
                <w:bCs/>
                <w:iCs/>
                <w:color w:val="000000"/>
                <w:sz w:val="16"/>
                <w:szCs w:val="16"/>
              </w:rPr>
              <w:t>57 398,65</w:t>
            </w:r>
          </w:p>
        </w:tc>
        <w:tc>
          <w:tcPr>
            <w:tcW w:w="709" w:type="dxa"/>
            <w:noWrap/>
            <w:vAlign w:val="center"/>
          </w:tcPr>
          <w:p w:rsidR="00EB3570" w:rsidRPr="00EB3570" w:rsidRDefault="00EB3570" w:rsidP="001C2665">
            <w:pPr>
              <w:spacing w:after="0"/>
              <w:ind w:firstLine="0"/>
              <w:jc w:val="right"/>
              <w:rPr>
                <w:bCs/>
                <w:iCs/>
                <w:sz w:val="16"/>
                <w:szCs w:val="16"/>
              </w:rPr>
            </w:pPr>
            <w:r w:rsidRPr="00EB3570">
              <w:rPr>
                <w:bCs/>
                <w:iCs/>
                <w:sz w:val="16"/>
                <w:szCs w:val="16"/>
              </w:rPr>
              <w:t>0,5</w:t>
            </w:r>
          </w:p>
        </w:tc>
        <w:tc>
          <w:tcPr>
            <w:tcW w:w="1133" w:type="dxa"/>
            <w:noWrap/>
            <w:vAlign w:val="center"/>
            <w:hideMark/>
          </w:tcPr>
          <w:p w:rsidR="00EB3570" w:rsidRPr="00EB3570" w:rsidRDefault="00EB3570" w:rsidP="001C2665">
            <w:pPr>
              <w:spacing w:after="0"/>
              <w:ind w:firstLine="0"/>
              <w:jc w:val="right"/>
              <w:rPr>
                <w:bCs/>
                <w:iCs/>
                <w:color w:val="000000"/>
                <w:sz w:val="16"/>
                <w:szCs w:val="16"/>
              </w:rPr>
            </w:pPr>
            <w:r w:rsidRPr="00EB3570">
              <w:rPr>
                <w:bCs/>
                <w:iCs/>
                <w:color w:val="000000"/>
                <w:sz w:val="16"/>
                <w:szCs w:val="16"/>
              </w:rPr>
              <w:t>78 353,81</w:t>
            </w:r>
          </w:p>
        </w:tc>
        <w:tc>
          <w:tcPr>
            <w:tcW w:w="704" w:type="dxa"/>
            <w:noWrap/>
            <w:vAlign w:val="center"/>
          </w:tcPr>
          <w:p w:rsidR="00EB3570" w:rsidRPr="00EB3570" w:rsidRDefault="00EB3570" w:rsidP="001C2665">
            <w:pPr>
              <w:spacing w:after="0"/>
              <w:ind w:firstLine="0"/>
              <w:jc w:val="right"/>
              <w:rPr>
                <w:bCs/>
                <w:iCs/>
                <w:sz w:val="16"/>
                <w:szCs w:val="16"/>
              </w:rPr>
            </w:pPr>
            <w:r w:rsidRPr="00EB3570">
              <w:rPr>
                <w:bCs/>
                <w:iCs/>
                <w:sz w:val="16"/>
                <w:szCs w:val="16"/>
              </w:rPr>
              <w:t>0,7</w:t>
            </w:r>
          </w:p>
        </w:tc>
      </w:tr>
      <w:tr w:rsidR="00EB3570" w:rsidRPr="00EB3570" w:rsidTr="001C062A">
        <w:trPr>
          <w:gridAfter w:val="1"/>
          <w:wAfter w:w="17" w:type="dxa"/>
          <w:trHeight w:val="340"/>
        </w:trPr>
        <w:tc>
          <w:tcPr>
            <w:tcW w:w="2410" w:type="dxa"/>
            <w:vAlign w:val="center"/>
            <w:hideMark/>
          </w:tcPr>
          <w:p w:rsidR="00EB3570" w:rsidRPr="00EB3570" w:rsidRDefault="00EB3570" w:rsidP="00EB3570">
            <w:pPr>
              <w:spacing w:after="0"/>
              <w:ind w:firstLine="0"/>
              <w:rPr>
                <w:bCs/>
                <w:iCs/>
                <w:color w:val="000000"/>
                <w:sz w:val="16"/>
                <w:szCs w:val="16"/>
              </w:rPr>
            </w:pPr>
            <w:r w:rsidRPr="00EB3570">
              <w:rPr>
                <w:bCs/>
                <w:iCs/>
                <w:color w:val="000000"/>
                <w:sz w:val="16"/>
                <w:szCs w:val="16"/>
              </w:rPr>
              <w:t>- налоги на совокупный доход</w:t>
            </w:r>
          </w:p>
        </w:tc>
        <w:tc>
          <w:tcPr>
            <w:tcW w:w="1134" w:type="dxa"/>
            <w:noWrap/>
            <w:vAlign w:val="center"/>
            <w:hideMark/>
          </w:tcPr>
          <w:p w:rsidR="00EB3570" w:rsidRPr="00EB3570" w:rsidRDefault="00EB3570" w:rsidP="001C2665">
            <w:pPr>
              <w:spacing w:after="0"/>
              <w:ind w:firstLine="0"/>
              <w:jc w:val="right"/>
              <w:rPr>
                <w:bCs/>
                <w:iCs/>
                <w:color w:val="000000"/>
                <w:sz w:val="16"/>
                <w:szCs w:val="16"/>
              </w:rPr>
            </w:pPr>
            <w:r w:rsidRPr="00EB3570">
              <w:rPr>
                <w:bCs/>
                <w:iCs/>
                <w:color w:val="000000"/>
                <w:sz w:val="16"/>
                <w:szCs w:val="16"/>
              </w:rPr>
              <w:t>2 047 343,00</w:t>
            </w:r>
          </w:p>
        </w:tc>
        <w:tc>
          <w:tcPr>
            <w:tcW w:w="596" w:type="dxa"/>
            <w:noWrap/>
            <w:vAlign w:val="center"/>
          </w:tcPr>
          <w:p w:rsidR="00EB3570" w:rsidRPr="00EB3570" w:rsidRDefault="00EB3570" w:rsidP="001C2665">
            <w:pPr>
              <w:spacing w:after="0"/>
              <w:ind w:firstLine="0"/>
              <w:jc w:val="right"/>
              <w:rPr>
                <w:bCs/>
                <w:iCs/>
                <w:sz w:val="16"/>
                <w:szCs w:val="16"/>
              </w:rPr>
            </w:pPr>
            <w:r w:rsidRPr="00EB3570">
              <w:rPr>
                <w:bCs/>
                <w:iCs/>
                <w:sz w:val="16"/>
                <w:szCs w:val="16"/>
              </w:rPr>
              <w:t>19,8</w:t>
            </w:r>
          </w:p>
        </w:tc>
        <w:tc>
          <w:tcPr>
            <w:tcW w:w="1133" w:type="dxa"/>
            <w:noWrap/>
            <w:vAlign w:val="center"/>
            <w:hideMark/>
          </w:tcPr>
          <w:p w:rsidR="00EB3570" w:rsidRPr="00EB3570" w:rsidRDefault="00EB3570" w:rsidP="001C2665">
            <w:pPr>
              <w:spacing w:after="0"/>
              <w:ind w:firstLine="0"/>
              <w:jc w:val="right"/>
              <w:rPr>
                <w:bCs/>
                <w:iCs/>
                <w:color w:val="000000"/>
                <w:sz w:val="16"/>
                <w:szCs w:val="16"/>
              </w:rPr>
            </w:pPr>
            <w:r w:rsidRPr="00EB3570">
              <w:rPr>
                <w:bCs/>
                <w:iCs/>
                <w:color w:val="000000"/>
                <w:sz w:val="16"/>
                <w:szCs w:val="16"/>
              </w:rPr>
              <w:t>2 080 365,00</w:t>
            </w:r>
          </w:p>
        </w:tc>
        <w:tc>
          <w:tcPr>
            <w:tcW w:w="568" w:type="dxa"/>
            <w:noWrap/>
            <w:vAlign w:val="center"/>
          </w:tcPr>
          <w:p w:rsidR="00EB3570" w:rsidRPr="00EB3570" w:rsidRDefault="00EB3570" w:rsidP="001C2665">
            <w:pPr>
              <w:spacing w:after="0"/>
              <w:ind w:firstLine="0"/>
              <w:jc w:val="right"/>
              <w:rPr>
                <w:bCs/>
                <w:iCs/>
                <w:sz w:val="16"/>
                <w:szCs w:val="16"/>
              </w:rPr>
            </w:pPr>
            <w:r w:rsidRPr="00EB3570">
              <w:rPr>
                <w:bCs/>
                <w:iCs/>
                <w:sz w:val="16"/>
                <w:szCs w:val="16"/>
              </w:rPr>
              <w:t>17,7</w:t>
            </w:r>
          </w:p>
        </w:tc>
        <w:tc>
          <w:tcPr>
            <w:tcW w:w="1133" w:type="dxa"/>
            <w:noWrap/>
            <w:vAlign w:val="center"/>
            <w:hideMark/>
          </w:tcPr>
          <w:p w:rsidR="00EB3570" w:rsidRPr="00EB3570" w:rsidRDefault="00EB3570" w:rsidP="001C2665">
            <w:pPr>
              <w:spacing w:after="0"/>
              <w:ind w:left="-109" w:firstLine="0"/>
              <w:jc w:val="right"/>
              <w:rPr>
                <w:bCs/>
                <w:iCs/>
                <w:color w:val="000000"/>
                <w:sz w:val="16"/>
                <w:szCs w:val="16"/>
              </w:rPr>
            </w:pPr>
            <w:r w:rsidRPr="00EB3570">
              <w:rPr>
                <w:bCs/>
                <w:iCs/>
                <w:color w:val="000000"/>
                <w:sz w:val="16"/>
                <w:szCs w:val="16"/>
              </w:rPr>
              <w:t>2 089 388,00</w:t>
            </w:r>
          </w:p>
        </w:tc>
        <w:tc>
          <w:tcPr>
            <w:tcW w:w="709" w:type="dxa"/>
            <w:noWrap/>
            <w:vAlign w:val="center"/>
          </w:tcPr>
          <w:p w:rsidR="00EB3570" w:rsidRPr="00EB3570" w:rsidRDefault="00EB3570" w:rsidP="001C2665">
            <w:pPr>
              <w:spacing w:after="0"/>
              <w:ind w:firstLine="0"/>
              <w:jc w:val="right"/>
              <w:rPr>
                <w:bCs/>
                <w:iCs/>
                <w:sz w:val="16"/>
                <w:szCs w:val="16"/>
              </w:rPr>
            </w:pPr>
            <w:r w:rsidRPr="00EB3570">
              <w:rPr>
                <w:bCs/>
                <w:iCs/>
                <w:sz w:val="16"/>
                <w:szCs w:val="16"/>
              </w:rPr>
              <w:t xml:space="preserve">  18,0</w:t>
            </w:r>
          </w:p>
        </w:tc>
        <w:tc>
          <w:tcPr>
            <w:tcW w:w="1133" w:type="dxa"/>
            <w:noWrap/>
            <w:vAlign w:val="center"/>
            <w:hideMark/>
          </w:tcPr>
          <w:p w:rsidR="00EB3570" w:rsidRPr="00EB3570" w:rsidRDefault="00EB3570" w:rsidP="001C2665">
            <w:pPr>
              <w:spacing w:after="0"/>
              <w:ind w:left="-107" w:firstLine="0"/>
              <w:jc w:val="right"/>
              <w:rPr>
                <w:bCs/>
                <w:iCs/>
                <w:color w:val="000000"/>
                <w:sz w:val="16"/>
                <w:szCs w:val="16"/>
              </w:rPr>
            </w:pPr>
            <w:r w:rsidRPr="00EB3570">
              <w:rPr>
                <w:bCs/>
                <w:iCs/>
                <w:color w:val="000000"/>
                <w:sz w:val="16"/>
                <w:szCs w:val="16"/>
              </w:rPr>
              <w:t>2 091 459,00</w:t>
            </w:r>
          </w:p>
        </w:tc>
        <w:tc>
          <w:tcPr>
            <w:tcW w:w="704" w:type="dxa"/>
            <w:noWrap/>
            <w:vAlign w:val="center"/>
          </w:tcPr>
          <w:p w:rsidR="00EB3570" w:rsidRPr="00EB3570" w:rsidRDefault="00EB3570" w:rsidP="001C2665">
            <w:pPr>
              <w:spacing w:after="0"/>
              <w:ind w:firstLine="0"/>
              <w:jc w:val="right"/>
              <w:rPr>
                <w:bCs/>
                <w:iCs/>
                <w:sz w:val="16"/>
                <w:szCs w:val="16"/>
              </w:rPr>
            </w:pPr>
            <w:r w:rsidRPr="00EB3570">
              <w:rPr>
                <w:bCs/>
                <w:iCs/>
                <w:sz w:val="16"/>
                <w:szCs w:val="16"/>
              </w:rPr>
              <w:t>17,6</w:t>
            </w:r>
          </w:p>
        </w:tc>
      </w:tr>
      <w:tr w:rsidR="00EB3570" w:rsidRPr="00EB3570" w:rsidTr="001C062A">
        <w:trPr>
          <w:gridAfter w:val="1"/>
          <w:wAfter w:w="17" w:type="dxa"/>
          <w:trHeight w:val="283"/>
        </w:trPr>
        <w:tc>
          <w:tcPr>
            <w:tcW w:w="2410" w:type="dxa"/>
            <w:vAlign w:val="center"/>
            <w:hideMark/>
          </w:tcPr>
          <w:p w:rsidR="00EB3570" w:rsidRPr="00EB3570" w:rsidRDefault="00EB3570" w:rsidP="00EB3570">
            <w:pPr>
              <w:spacing w:after="0"/>
              <w:ind w:firstLine="0"/>
              <w:rPr>
                <w:bCs/>
                <w:iCs/>
                <w:color w:val="000000"/>
                <w:sz w:val="16"/>
                <w:szCs w:val="16"/>
              </w:rPr>
            </w:pPr>
            <w:r w:rsidRPr="00EB3570">
              <w:rPr>
                <w:bCs/>
                <w:iCs/>
                <w:color w:val="000000"/>
                <w:sz w:val="16"/>
                <w:szCs w:val="16"/>
              </w:rPr>
              <w:t>- налоги на имущество</w:t>
            </w:r>
          </w:p>
        </w:tc>
        <w:tc>
          <w:tcPr>
            <w:tcW w:w="1134" w:type="dxa"/>
            <w:noWrap/>
            <w:vAlign w:val="center"/>
            <w:hideMark/>
          </w:tcPr>
          <w:p w:rsidR="00EB3570" w:rsidRPr="00EB3570" w:rsidRDefault="00EB3570" w:rsidP="001C2665">
            <w:pPr>
              <w:spacing w:after="0"/>
              <w:ind w:firstLine="0"/>
              <w:jc w:val="right"/>
              <w:rPr>
                <w:bCs/>
                <w:iCs/>
                <w:color w:val="000000"/>
                <w:sz w:val="16"/>
                <w:szCs w:val="16"/>
              </w:rPr>
            </w:pPr>
            <w:r w:rsidRPr="00EB3570">
              <w:rPr>
                <w:bCs/>
                <w:iCs/>
                <w:color w:val="000000"/>
                <w:sz w:val="16"/>
                <w:szCs w:val="16"/>
              </w:rPr>
              <w:t>625 438,00</w:t>
            </w:r>
          </w:p>
        </w:tc>
        <w:tc>
          <w:tcPr>
            <w:tcW w:w="596" w:type="dxa"/>
            <w:noWrap/>
            <w:vAlign w:val="center"/>
          </w:tcPr>
          <w:p w:rsidR="00EB3570" w:rsidRPr="00EB3570" w:rsidRDefault="00EB3570" w:rsidP="001C2665">
            <w:pPr>
              <w:spacing w:after="0"/>
              <w:ind w:firstLine="0"/>
              <w:jc w:val="right"/>
              <w:rPr>
                <w:bCs/>
                <w:iCs/>
                <w:sz w:val="16"/>
                <w:szCs w:val="16"/>
              </w:rPr>
            </w:pPr>
            <w:r w:rsidRPr="00EB3570">
              <w:rPr>
                <w:bCs/>
                <w:iCs/>
                <w:sz w:val="16"/>
                <w:szCs w:val="16"/>
              </w:rPr>
              <w:t>6,0</w:t>
            </w:r>
          </w:p>
        </w:tc>
        <w:tc>
          <w:tcPr>
            <w:tcW w:w="1133" w:type="dxa"/>
            <w:noWrap/>
            <w:vAlign w:val="center"/>
            <w:hideMark/>
          </w:tcPr>
          <w:p w:rsidR="00EB3570" w:rsidRPr="00EB3570" w:rsidRDefault="00EB3570" w:rsidP="001C2665">
            <w:pPr>
              <w:spacing w:after="0"/>
              <w:ind w:firstLine="0"/>
              <w:jc w:val="right"/>
              <w:rPr>
                <w:bCs/>
                <w:iCs/>
                <w:color w:val="000000"/>
                <w:sz w:val="16"/>
                <w:szCs w:val="16"/>
              </w:rPr>
            </w:pPr>
            <w:r w:rsidRPr="00EB3570">
              <w:rPr>
                <w:bCs/>
                <w:iCs/>
                <w:color w:val="000000"/>
                <w:sz w:val="16"/>
                <w:szCs w:val="16"/>
              </w:rPr>
              <w:t>689 756,00</w:t>
            </w:r>
          </w:p>
        </w:tc>
        <w:tc>
          <w:tcPr>
            <w:tcW w:w="568" w:type="dxa"/>
            <w:noWrap/>
            <w:vAlign w:val="center"/>
          </w:tcPr>
          <w:p w:rsidR="00EB3570" w:rsidRPr="00EB3570" w:rsidRDefault="00EB3570" w:rsidP="001C2665">
            <w:pPr>
              <w:spacing w:after="0"/>
              <w:ind w:firstLine="0"/>
              <w:jc w:val="right"/>
              <w:rPr>
                <w:bCs/>
                <w:iCs/>
                <w:sz w:val="16"/>
                <w:szCs w:val="16"/>
              </w:rPr>
            </w:pPr>
            <w:r w:rsidRPr="00EB3570">
              <w:rPr>
                <w:bCs/>
                <w:iCs/>
                <w:sz w:val="16"/>
                <w:szCs w:val="16"/>
              </w:rPr>
              <w:t>5,8</w:t>
            </w:r>
          </w:p>
        </w:tc>
        <w:tc>
          <w:tcPr>
            <w:tcW w:w="1133" w:type="dxa"/>
            <w:noWrap/>
            <w:vAlign w:val="center"/>
            <w:hideMark/>
          </w:tcPr>
          <w:p w:rsidR="00EB3570" w:rsidRPr="00EB3570" w:rsidRDefault="00EB3570" w:rsidP="001C2665">
            <w:pPr>
              <w:spacing w:after="0"/>
              <w:ind w:firstLine="0"/>
              <w:jc w:val="right"/>
              <w:rPr>
                <w:bCs/>
                <w:iCs/>
                <w:color w:val="000000"/>
                <w:sz w:val="16"/>
                <w:szCs w:val="16"/>
              </w:rPr>
            </w:pPr>
            <w:r w:rsidRPr="00EB3570">
              <w:rPr>
                <w:bCs/>
                <w:iCs/>
                <w:color w:val="000000"/>
                <w:sz w:val="16"/>
                <w:szCs w:val="16"/>
              </w:rPr>
              <w:t>763 089,00</w:t>
            </w:r>
          </w:p>
        </w:tc>
        <w:tc>
          <w:tcPr>
            <w:tcW w:w="709" w:type="dxa"/>
            <w:noWrap/>
            <w:vAlign w:val="center"/>
          </w:tcPr>
          <w:p w:rsidR="00EB3570" w:rsidRPr="00EB3570" w:rsidRDefault="00EB3570" w:rsidP="001C2665">
            <w:pPr>
              <w:spacing w:after="0"/>
              <w:ind w:firstLine="0"/>
              <w:jc w:val="right"/>
              <w:rPr>
                <w:bCs/>
                <w:iCs/>
                <w:sz w:val="16"/>
                <w:szCs w:val="16"/>
              </w:rPr>
            </w:pPr>
            <w:r w:rsidRPr="00EB3570">
              <w:rPr>
                <w:bCs/>
                <w:iCs/>
                <w:sz w:val="16"/>
                <w:szCs w:val="16"/>
              </w:rPr>
              <w:t>6,5</w:t>
            </w:r>
          </w:p>
        </w:tc>
        <w:tc>
          <w:tcPr>
            <w:tcW w:w="1133" w:type="dxa"/>
            <w:noWrap/>
            <w:vAlign w:val="center"/>
            <w:hideMark/>
          </w:tcPr>
          <w:p w:rsidR="00EB3570" w:rsidRPr="00EB3570" w:rsidRDefault="00EB3570" w:rsidP="001C2665">
            <w:pPr>
              <w:spacing w:after="0"/>
              <w:ind w:firstLine="0"/>
              <w:jc w:val="right"/>
              <w:rPr>
                <w:bCs/>
                <w:iCs/>
                <w:color w:val="000000"/>
                <w:sz w:val="16"/>
                <w:szCs w:val="16"/>
              </w:rPr>
            </w:pPr>
            <w:r w:rsidRPr="00EB3570">
              <w:rPr>
                <w:bCs/>
                <w:iCs/>
                <w:color w:val="000000"/>
                <w:sz w:val="16"/>
                <w:szCs w:val="16"/>
              </w:rPr>
              <w:t>764 692,00</w:t>
            </w:r>
          </w:p>
        </w:tc>
        <w:tc>
          <w:tcPr>
            <w:tcW w:w="704" w:type="dxa"/>
            <w:noWrap/>
            <w:vAlign w:val="center"/>
          </w:tcPr>
          <w:p w:rsidR="00EB3570" w:rsidRPr="00EB3570" w:rsidRDefault="00EB3570" w:rsidP="001C2665">
            <w:pPr>
              <w:spacing w:after="0"/>
              <w:ind w:firstLine="0"/>
              <w:jc w:val="right"/>
              <w:rPr>
                <w:bCs/>
                <w:iCs/>
                <w:sz w:val="16"/>
                <w:szCs w:val="16"/>
              </w:rPr>
            </w:pPr>
            <w:r w:rsidRPr="00EB3570">
              <w:rPr>
                <w:bCs/>
                <w:iCs/>
                <w:sz w:val="16"/>
                <w:szCs w:val="16"/>
              </w:rPr>
              <w:t>6,4</w:t>
            </w:r>
          </w:p>
        </w:tc>
      </w:tr>
      <w:tr w:rsidR="00EB3570" w:rsidRPr="00EB3570" w:rsidTr="001C062A">
        <w:trPr>
          <w:gridAfter w:val="1"/>
          <w:wAfter w:w="17" w:type="dxa"/>
          <w:trHeight w:val="337"/>
        </w:trPr>
        <w:tc>
          <w:tcPr>
            <w:tcW w:w="2410" w:type="dxa"/>
            <w:vAlign w:val="center"/>
            <w:hideMark/>
          </w:tcPr>
          <w:p w:rsidR="00EB3570" w:rsidRPr="00EB3570" w:rsidRDefault="00EB3570" w:rsidP="00EB3570">
            <w:pPr>
              <w:spacing w:after="0"/>
              <w:ind w:firstLine="0"/>
              <w:rPr>
                <w:bCs/>
                <w:iCs/>
                <w:color w:val="000000"/>
                <w:sz w:val="16"/>
                <w:szCs w:val="16"/>
              </w:rPr>
            </w:pPr>
            <w:r w:rsidRPr="00EB3570">
              <w:rPr>
                <w:bCs/>
                <w:iCs/>
                <w:color w:val="000000"/>
                <w:sz w:val="16"/>
                <w:szCs w:val="16"/>
              </w:rPr>
              <w:t>- государственная  пошлина</w:t>
            </w:r>
          </w:p>
        </w:tc>
        <w:tc>
          <w:tcPr>
            <w:tcW w:w="1134" w:type="dxa"/>
            <w:noWrap/>
            <w:vAlign w:val="center"/>
            <w:hideMark/>
          </w:tcPr>
          <w:p w:rsidR="00EB3570" w:rsidRPr="00EB3570" w:rsidRDefault="00EB3570" w:rsidP="001C2665">
            <w:pPr>
              <w:spacing w:after="0"/>
              <w:ind w:firstLine="0"/>
              <w:jc w:val="right"/>
              <w:rPr>
                <w:bCs/>
                <w:iCs/>
                <w:color w:val="000000"/>
                <w:sz w:val="16"/>
                <w:szCs w:val="16"/>
              </w:rPr>
            </w:pPr>
            <w:r w:rsidRPr="00EB3570">
              <w:rPr>
                <w:bCs/>
                <w:iCs/>
                <w:color w:val="000000"/>
                <w:sz w:val="16"/>
                <w:szCs w:val="16"/>
              </w:rPr>
              <w:t>72 845,00</w:t>
            </w:r>
          </w:p>
        </w:tc>
        <w:tc>
          <w:tcPr>
            <w:tcW w:w="596" w:type="dxa"/>
            <w:noWrap/>
            <w:vAlign w:val="center"/>
          </w:tcPr>
          <w:p w:rsidR="00EB3570" w:rsidRPr="00EB3570" w:rsidRDefault="00EB3570" w:rsidP="001C2665">
            <w:pPr>
              <w:spacing w:after="0"/>
              <w:ind w:firstLine="0"/>
              <w:jc w:val="right"/>
              <w:rPr>
                <w:bCs/>
                <w:iCs/>
                <w:sz w:val="16"/>
                <w:szCs w:val="16"/>
              </w:rPr>
            </w:pPr>
            <w:r w:rsidRPr="00EB3570">
              <w:rPr>
                <w:bCs/>
                <w:iCs/>
                <w:sz w:val="16"/>
                <w:szCs w:val="16"/>
              </w:rPr>
              <w:t>0,7</w:t>
            </w:r>
          </w:p>
        </w:tc>
        <w:tc>
          <w:tcPr>
            <w:tcW w:w="1133" w:type="dxa"/>
            <w:noWrap/>
            <w:vAlign w:val="center"/>
            <w:hideMark/>
          </w:tcPr>
          <w:p w:rsidR="00EB3570" w:rsidRPr="00EB3570" w:rsidRDefault="00EB3570" w:rsidP="001C2665">
            <w:pPr>
              <w:spacing w:after="0"/>
              <w:ind w:firstLine="0"/>
              <w:jc w:val="right"/>
              <w:rPr>
                <w:bCs/>
                <w:iCs/>
                <w:color w:val="000000"/>
                <w:sz w:val="16"/>
                <w:szCs w:val="16"/>
              </w:rPr>
            </w:pPr>
            <w:r w:rsidRPr="00EB3570">
              <w:rPr>
                <w:bCs/>
                <w:iCs/>
                <w:color w:val="000000"/>
                <w:sz w:val="16"/>
                <w:szCs w:val="16"/>
              </w:rPr>
              <w:t>81 305,00</w:t>
            </w:r>
          </w:p>
        </w:tc>
        <w:tc>
          <w:tcPr>
            <w:tcW w:w="568" w:type="dxa"/>
            <w:noWrap/>
            <w:vAlign w:val="center"/>
          </w:tcPr>
          <w:p w:rsidR="00EB3570" w:rsidRPr="00EB3570" w:rsidRDefault="00EB3570" w:rsidP="001C2665">
            <w:pPr>
              <w:spacing w:after="0"/>
              <w:ind w:firstLine="0"/>
              <w:jc w:val="right"/>
              <w:rPr>
                <w:bCs/>
                <w:iCs/>
                <w:sz w:val="16"/>
                <w:szCs w:val="16"/>
              </w:rPr>
            </w:pPr>
            <w:r w:rsidRPr="00EB3570">
              <w:rPr>
                <w:bCs/>
                <w:iCs/>
                <w:sz w:val="16"/>
                <w:szCs w:val="16"/>
              </w:rPr>
              <w:t>0,7</w:t>
            </w:r>
          </w:p>
        </w:tc>
        <w:tc>
          <w:tcPr>
            <w:tcW w:w="1133" w:type="dxa"/>
            <w:noWrap/>
            <w:vAlign w:val="center"/>
            <w:hideMark/>
          </w:tcPr>
          <w:p w:rsidR="00EB3570" w:rsidRPr="00EB3570" w:rsidRDefault="00EB3570" w:rsidP="001C2665">
            <w:pPr>
              <w:spacing w:after="0"/>
              <w:ind w:firstLine="0"/>
              <w:jc w:val="right"/>
              <w:rPr>
                <w:bCs/>
                <w:iCs/>
                <w:color w:val="000000"/>
                <w:sz w:val="16"/>
                <w:szCs w:val="16"/>
              </w:rPr>
            </w:pPr>
            <w:r w:rsidRPr="00EB3570">
              <w:rPr>
                <w:bCs/>
                <w:iCs/>
                <w:color w:val="000000"/>
                <w:sz w:val="16"/>
                <w:szCs w:val="16"/>
              </w:rPr>
              <w:t>81 405,00</w:t>
            </w:r>
          </w:p>
        </w:tc>
        <w:tc>
          <w:tcPr>
            <w:tcW w:w="709" w:type="dxa"/>
            <w:noWrap/>
            <w:vAlign w:val="center"/>
          </w:tcPr>
          <w:p w:rsidR="00EB3570" w:rsidRPr="00EB3570" w:rsidRDefault="00EB3570" w:rsidP="001C2665">
            <w:pPr>
              <w:spacing w:after="0"/>
              <w:ind w:firstLine="0"/>
              <w:jc w:val="right"/>
              <w:rPr>
                <w:bCs/>
                <w:iCs/>
                <w:sz w:val="16"/>
                <w:szCs w:val="16"/>
              </w:rPr>
            </w:pPr>
            <w:r w:rsidRPr="00EB3570">
              <w:rPr>
                <w:bCs/>
                <w:iCs/>
                <w:sz w:val="16"/>
                <w:szCs w:val="16"/>
              </w:rPr>
              <w:t>0,7</w:t>
            </w:r>
          </w:p>
        </w:tc>
        <w:tc>
          <w:tcPr>
            <w:tcW w:w="1133" w:type="dxa"/>
            <w:noWrap/>
            <w:vAlign w:val="center"/>
            <w:hideMark/>
          </w:tcPr>
          <w:p w:rsidR="00EB3570" w:rsidRPr="00EB3570" w:rsidRDefault="00EB3570" w:rsidP="001C2665">
            <w:pPr>
              <w:spacing w:after="0"/>
              <w:ind w:firstLine="0"/>
              <w:jc w:val="right"/>
              <w:rPr>
                <w:bCs/>
                <w:iCs/>
                <w:color w:val="000000"/>
                <w:sz w:val="16"/>
                <w:szCs w:val="16"/>
              </w:rPr>
            </w:pPr>
            <w:r w:rsidRPr="00EB3570">
              <w:rPr>
                <w:bCs/>
                <w:iCs/>
                <w:color w:val="000000"/>
                <w:sz w:val="16"/>
                <w:szCs w:val="16"/>
              </w:rPr>
              <w:t>81 505,00</w:t>
            </w:r>
          </w:p>
        </w:tc>
        <w:tc>
          <w:tcPr>
            <w:tcW w:w="704" w:type="dxa"/>
            <w:noWrap/>
            <w:vAlign w:val="center"/>
          </w:tcPr>
          <w:p w:rsidR="00EB3570" w:rsidRPr="00EB3570" w:rsidRDefault="00EB3570" w:rsidP="001C2665">
            <w:pPr>
              <w:spacing w:after="0"/>
              <w:ind w:firstLine="0"/>
              <w:jc w:val="right"/>
              <w:rPr>
                <w:bCs/>
                <w:iCs/>
                <w:sz w:val="16"/>
                <w:szCs w:val="16"/>
              </w:rPr>
            </w:pPr>
            <w:r w:rsidRPr="00EB3570">
              <w:rPr>
                <w:bCs/>
                <w:iCs/>
                <w:sz w:val="16"/>
                <w:szCs w:val="16"/>
              </w:rPr>
              <w:t>0,7</w:t>
            </w:r>
          </w:p>
        </w:tc>
      </w:tr>
    </w:tbl>
    <w:p w:rsidR="00EB3570" w:rsidRPr="00EB3570" w:rsidRDefault="00EB3570" w:rsidP="005C7CB6">
      <w:pPr>
        <w:spacing w:before="120" w:after="0"/>
        <w:ind w:right="-57"/>
        <w:contextualSpacing/>
        <w:rPr>
          <w:rFonts w:eastAsia="Calibri"/>
          <w:color w:val="000000"/>
          <w:sz w:val="28"/>
          <w:szCs w:val="28"/>
          <w:lang w:eastAsia="en-US"/>
        </w:rPr>
      </w:pPr>
      <w:r w:rsidRPr="00EB3570">
        <w:rPr>
          <w:b/>
          <w:color w:val="000000"/>
          <w:sz w:val="28"/>
          <w:szCs w:val="28"/>
        </w:rPr>
        <w:t>Налог на доходы физических лиц</w:t>
      </w:r>
      <w:r w:rsidRPr="00EB3570">
        <w:rPr>
          <w:rFonts w:eastAsia="Calibri"/>
          <w:color w:val="000000"/>
          <w:sz w:val="28"/>
          <w:szCs w:val="28"/>
          <w:lang w:eastAsia="en-US"/>
        </w:rPr>
        <w:t xml:space="preserve"> (далее – НДФЛ) </w:t>
      </w:r>
      <w:r w:rsidRPr="00EB3570">
        <w:rPr>
          <w:sz w:val="28"/>
          <w:szCs w:val="28"/>
        </w:rPr>
        <w:t xml:space="preserve">рассчитан Межрайонной ИФНС России №6 по Ханты-Мансийскому автономному округу –Югре, </w:t>
      </w:r>
      <w:r w:rsidRPr="00EB3570">
        <w:rPr>
          <w:color w:val="000000"/>
          <w:sz w:val="28"/>
          <w:szCs w:val="28"/>
        </w:rPr>
        <w:t>исходя</w:t>
      </w:r>
      <w:r w:rsidRPr="00EB3570">
        <w:rPr>
          <w:rFonts w:eastAsia="Calibri"/>
          <w:color w:val="000000"/>
          <w:sz w:val="28"/>
          <w:szCs w:val="28"/>
          <w:lang w:eastAsia="en-US"/>
        </w:rPr>
        <w:t xml:space="preserve"> из параметров налогообложения, установленных Главой 23 Налогового кодекса Российской Федерации </w:t>
      </w:r>
      <w:r w:rsidRPr="00EB3570">
        <w:rPr>
          <w:rFonts w:eastAsia="Calibri"/>
          <w:color w:val="000000"/>
          <w:sz w:val="28"/>
          <w:szCs w:val="28"/>
        </w:rPr>
        <w:t>"</w:t>
      </w:r>
      <w:r w:rsidRPr="00EB3570">
        <w:rPr>
          <w:rFonts w:eastAsia="Calibri"/>
          <w:color w:val="000000"/>
          <w:sz w:val="28"/>
          <w:szCs w:val="28"/>
          <w:lang w:eastAsia="en-US"/>
        </w:rPr>
        <w:t>Налог на доходы физических лиц</w:t>
      </w:r>
      <w:r w:rsidRPr="00EB3570">
        <w:rPr>
          <w:rFonts w:eastAsia="Calibri"/>
          <w:color w:val="000000"/>
          <w:sz w:val="28"/>
          <w:szCs w:val="28"/>
        </w:rPr>
        <w:t xml:space="preserve">", а также </w:t>
      </w:r>
      <w:r w:rsidRPr="00EB3570">
        <w:rPr>
          <w:rFonts w:eastAsia="Calibri"/>
          <w:color w:val="000000"/>
          <w:sz w:val="28"/>
          <w:szCs w:val="28"/>
          <w:lang w:eastAsia="en-US"/>
        </w:rPr>
        <w:t>динамики налоговой базы согласно данным статистической налоговой отчетности по форме № 5-НДФЛ "Отчет о налоговой базе и структуре начислений по налогу на доходы физических лиц, удерживаемому налоговыми агентами", и динамики налоговых вычетов по налогу по данным статистической налоговой отчетности по форме № 1-ДДК "Отчет о декларировании доходов физическими лицами", с учетом:</w:t>
      </w:r>
    </w:p>
    <w:p w:rsidR="00EB3570" w:rsidRPr="00EB3570" w:rsidRDefault="00EB3570" w:rsidP="00EB3570">
      <w:pPr>
        <w:spacing w:after="0"/>
        <w:ind w:right="-58"/>
        <w:contextualSpacing/>
        <w:rPr>
          <w:rFonts w:eastAsia="Calibri"/>
          <w:color w:val="000000"/>
          <w:sz w:val="28"/>
          <w:szCs w:val="28"/>
          <w:lang w:eastAsia="en-US"/>
        </w:rPr>
      </w:pPr>
      <w:r w:rsidRPr="00EB3570">
        <w:rPr>
          <w:rFonts w:eastAsia="Calibri"/>
          <w:color w:val="000000"/>
          <w:sz w:val="28"/>
          <w:szCs w:val="28"/>
          <w:lang w:eastAsia="en-US"/>
        </w:rPr>
        <w:t>-динамики фактических поступлений по налогу за предыдущие налоговые периоды с учетом дополнительных и выпадающих доходов бюджета, уровня собираемости;</w:t>
      </w:r>
    </w:p>
    <w:p w:rsidR="00EB3570" w:rsidRPr="00EB3570" w:rsidRDefault="00EB3570" w:rsidP="00EB3570">
      <w:pPr>
        <w:spacing w:after="0"/>
        <w:ind w:right="-58"/>
        <w:contextualSpacing/>
        <w:rPr>
          <w:color w:val="000000"/>
          <w:sz w:val="28"/>
          <w:szCs w:val="28"/>
        </w:rPr>
      </w:pPr>
      <w:r w:rsidRPr="00EB3570">
        <w:rPr>
          <w:rFonts w:eastAsia="Calibri"/>
          <w:color w:val="000000"/>
          <w:sz w:val="28"/>
          <w:szCs w:val="28"/>
          <w:lang w:eastAsia="en-US"/>
        </w:rPr>
        <w:t xml:space="preserve">-показателей </w:t>
      </w:r>
      <w:r w:rsidRPr="00EB3570">
        <w:rPr>
          <w:color w:val="000000"/>
          <w:sz w:val="28"/>
          <w:szCs w:val="28"/>
        </w:rPr>
        <w:t>прогноза роста номинальной заработной платы, предусмотренных прогнозом социально-экономического развития;</w:t>
      </w:r>
    </w:p>
    <w:p w:rsidR="00EB3570" w:rsidRPr="00EB3570" w:rsidRDefault="00EB3570" w:rsidP="00EB3570">
      <w:pPr>
        <w:spacing w:after="0"/>
        <w:ind w:right="-58"/>
        <w:contextualSpacing/>
        <w:rPr>
          <w:rFonts w:eastAsia="Calibri"/>
          <w:color w:val="000000"/>
          <w:sz w:val="28"/>
          <w:szCs w:val="28"/>
          <w:lang w:eastAsia="en-US"/>
        </w:rPr>
      </w:pPr>
      <w:r w:rsidRPr="00EB3570">
        <w:rPr>
          <w:rFonts w:eastAsia="Calibri"/>
          <w:color w:val="000000"/>
          <w:sz w:val="28"/>
          <w:szCs w:val="28"/>
          <w:lang w:eastAsia="en-US"/>
        </w:rPr>
        <w:t>-уровня ожидаемой оценки поступлений за 2024 год,</w:t>
      </w:r>
    </w:p>
    <w:p w:rsidR="00EB3570" w:rsidRPr="00EB3570" w:rsidRDefault="00EB3570" w:rsidP="00EB3570">
      <w:pPr>
        <w:spacing w:after="0"/>
        <w:contextualSpacing/>
        <w:rPr>
          <w:color w:val="000000"/>
          <w:sz w:val="28"/>
          <w:szCs w:val="28"/>
        </w:rPr>
      </w:pPr>
      <w:r w:rsidRPr="00EB3570">
        <w:rPr>
          <w:color w:val="000000"/>
          <w:sz w:val="28"/>
          <w:szCs w:val="28"/>
        </w:rPr>
        <w:t xml:space="preserve">- </w:t>
      </w:r>
      <w:r w:rsidRPr="00EB3570">
        <w:rPr>
          <w:rFonts w:eastAsia="Calibri"/>
          <w:color w:val="000000"/>
          <w:sz w:val="28"/>
          <w:szCs w:val="28"/>
          <w:lang w:eastAsia="en-US"/>
        </w:rPr>
        <w:t xml:space="preserve">нормативов </w:t>
      </w:r>
      <w:r w:rsidRPr="00EB3570">
        <w:rPr>
          <w:color w:val="000000"/>
          <w:sz w:val="28"/>
          <w:szCs w:val="28"/>
        </w:rPr>
        <w:t>зачисления налога в бюджет города, согласно положениям статьи 3 закона Ханты-Мансийского автономного округа – Югры от 10.10.2008 №132-оз "О межбюджетных отношениях в Ханты-Мансийском автономном округе – Югре (далее – Закон 132-оз);</w:t>
      </w:r>
    </w:p>
    <w:p w:rsidR="00EB3570" w:rsidRPr="00EB3570" w:rsidRDefault="00EB3570" w:rsidP="00EB3570">
      <w:pPr>
        <w:tabs>
          <w:tab w:val="left" w:pos="993"/>
          <w:tab w:val="left" w:pos="1134"/>
        </w:tabs>
        <w:spacing w:after="0"/>
        <w:rPr>
          <w:color w:val="000000"/>
          <w:sz w:val="28"/>
          <w:szCs w:val="28"/>
        </w:rPr>
      </w:pPr>
      <w:r w:rsidRPr="00EB3570">
        <w:rPr>
          <w:color w:val="000000"/>
          <w:sz w:val="28"/>
          <w:szCs w:val="28"/>
        </w:rPr>
        <w:lastRenderedPageBreak/>
        <w:t xml:space="preserve">- суммы замещаемой дотации на выравнивание </w:t>
      </w:r>
      <w:r w:rsidRPr="00EB3570">
        <w:rPr>
          <w:sz w:val="28"/>
          <w:szCs w:val="28"/>
        </w:rPr>
        <w:t xml:space="preserve">бюджетной обеспеченности </w:t>
      </w:r>
      <w:r w:rsidRPr="00EB3570">
        <w:rPr>
          <w:color w:val="000000"/>
          <w:sz w:val="28"/>
          <w:szCs w:val="28"/>
        </w:rPr>
        <w:t xml:space="preserve">муниципальных районов (городских округов) </w:t>
      </w:r>
      <w:r w:rsidRPr="00EB3570">
        <w:rPr>
          <w:sz w:val="28"/>
          <w:szCs w:val="28"/>
        </w:rPr>
        <w:t xml:space="preserve">дополнительными нормативами отчислений от НДФЛ в соответствии с </w:t>
      </w:r>
      <w:r w:rsidRPr="00EB3570">
        <w:rPr>
          <w:color w:val="000000"/>
          <w:sz w:val="28"/>
          <w:szCs w:val="28"/>
        </w:rPr>
        <w:t>решением Думы города Нижневартовска от 04.10.2024 №466 "О согласовании полной замены дотации на выравнивание бюджетной обеспеченности муниципальных районов (городских округов) дополнительными нормативами отчислений от налога на доходы физических лиц на 2025 год и на плановый период 2026 и 2027 годов".</w:t>
      </w:r>
    </w:p>
    <w:p w:rsidR="00EB3570" w:rsidRPr="00EB3570" w:rsidRDefault="00EB3570" w:rsidP="00EB3570">
      <w:pPr>
        <w:suppressAutoHyphens/>
        <w:spacing w:after="0"/>
        <w:ind w:firstLine="567"/>
        <w:rPr>
          <w:sz w:val="28"/>
          <w:szCs w:val="28"/>
        </w:rPr>
      </w:pPr>
      <w:r w:rsidRPr="00EB3570">
        <w:rPr>
          <w:sz w:val="28"/>
          <w:szCs w:val="28"/>
        </w:rPr>
        <w:t>Введение с 2025 года прогрессивной шкалы НДФЛ с максимальной ставкой 22% существенно не повлияет на поступления данного налога в бюджет города, поскольку одновременно были скорректированы нормативы зачисления НДФЛ по повышенным ставкам в пользу федерального бюджета. Также "северные надбавки" для целей исчисления НДФЛ выделены в самостоятельную налоговую базу и подлежат обложению НДФЛ, как и ранее, по двухступенчатой шкале: 13% — если сумма налоговой базы за налоговый период составляет не более 5 миллионов рублей, и 15% — с суммы налоговой базы, превышающей 5 миллионов рублей.</w:t>
      </w:r>
    </w:p>
    <w:p w:rsidR="00EB3570" w:rsidRPr="00EB3570" w:rsidRDefault="00EB3570" w:rsidP="00EB3570">
      <w:pPr>
        <w:suppressAutoHyphens/>
        <w:spacing w:after="0"/>
        <w:ind w:firstLine="567"/>
        <w:rPr>
          <w:sz w:val="28"/>
          <w:szCs w:val="28"/>
        </w:rPr>
      </w:pPr>
      <w:r w:rsidRPr="00EB3570">
        <w:rPr>
          <w:color w:val="000000"/>
          <w:sz w:val="28"/>
          <w:szCs w:val="28"/>
        </w:rPr>
        <w:t xml:space="preserve">Прогноз поступлений доходов от уплаты </w:t>
      </w:r>
      <w:r w:rsidRPr="00EB3570">
        <w:rPr>
          <w:b/>
          <w:color w:val="000000"/>
          <w:sz w:val="28"/>
          <w:szCs w:val="28"/>
        </w:rPr>
        <w:t xml:space="preserve">акцизов по подакцизным товарам (продукции), производимым на территории Российской Федерации, </w:t>
      </w:r>
      <w:r w:rsidRPr="00EB3570">
        <w:rPr>
          <w:sz w:val="28"/>
          <w:szCs w:val="28"/>
        </w:rPr>
        <w:t>определен с ростом: в сумме 55 676,76 тыс. рублей на 2025 год, 57 398,65 тыс. рублей на 2026 год и 78 353,81 тыс. рублей на 2027 год с учетом изменения объемов акцизов на нефтепродукты и налоговых ставок, по которым планируется зачисление акцизов в бюджет автономного округа в соответствии с проектом федерального закона "О федеральном бюджете на 2025 год и на плановый период 2026 и 2027 годов".</w:t>
      </w:r>
    </w:p>
    <w:p w:rsidR="00EB3570" w:rsidRPr="00EB3570" w:rsidRDefault="00EB3570" w:rsidP="00EB3570">
      <w:pPr>
        <w:rPr>
          <w:rFonts w:eastAsia="Calibri"/>
          <w:color w:val="000000"/>
          <w:sz w:val="28"/>
          <w:szCs w:val="28"/>
          <w:shd w:val="clear" w:color="auto" w:fill="FFFFFF"/>
          <w:lang w:eastAsia="en-US"/>
        </w:rPr>
      </w:pPr>
      <w:r w:rsidRPr="00EB3570">
        <w:rPr>
          <w:rFonts w:eastAsia="Calibri"/>
          <w:sz w:val="28"/>
          <w:szCs w:val="28"/>
          <w:lang w:eastAsia="en-US"/>
        </w:rPr>
        <w:t xml:space="preserve">Прогноз </w:t>
      </w:r>
      <w:r w:rsidRPr="00EB3570">
        <w:rPr>
          <w:rFonts w:eastAsia="Calibri"/>
          <w:b/>
          <w:sz w:val="28"/>
          <w:szCs w:val="28"/>
          <w:lang w:eastAsia="en-US"/>
        </w:rPr>
        <w:t>налогов на совокупный доход</w:t>
      </w:r>
      <w:r w:rsidRPr="00EB3570">
        <w:rPr>
          <w:rFonts w:eastAsia="Calibri"/>
          <w:sz w:val="28"/>
          <w:szCs w:val="28"/>
          <w:lang w:eastAsia="en-US"/>
        </w:rPr>
        <w:t xml:space="preserve"> осуществлен по видам </w:t>
      </w:r>
      <w:r w:rsidRPr="00EB3570">
        <w:rPr>
          <w:rFonts w:eastAsia="Calibri"/>
          <w:color w:val="000000"/>
          <w:sz w:val="28"/>
          <w:szCs w:val="28"/>
          <w:lang w:eastAsia="en-US"/>
        </w:rPr>
        <w:t>налогов специальных налоговых режимов, их объемы представлены в таблице.</w:t>
      </w:r>
      <w:r w:rsidRPr="00EB3570">
        <w:rPr>
          <w:rFonts w:eastAsia="Calibri"/>
          <w:color w:val="000000"/>
          <w:sz w:val="28"/>
          <w:szCs w:val="28"/>
          <w:shd w:val="clear" w:color="auto" w:fill="FFFFFF"/>
          <w:lang w:eastAsia="en-US"/>
        </w:rPr>
        <w:t xml:space="preserve"> </w:t>
      </w:r>
    </w:p>
    <w:tbl>
      <w:tblPr>
        <w:tblW w:w="9530" w:type="dxa"/>
        <w:tblInd w:w="108" w:type="dxa"/>
        <w:tblLayout w:type="fixed"/>
        <w:tblLook w:val="04A0" w:firstRow="1" w:lastRow="0" w:firstColumn="1" w:lastColumn="0" w:noHBand="0" w:noVBand="1"/>
      </w:tblPr>
      <w:tblGrid>
        <w:gridCol w:w="2155"/>
        <w:gridCol w:w="1134"/>
        <w:gridCol w:w="709"/>
        <w:gridCol w:w="1134"/>
        <w:gridCol w:w="715"/>
        <w:gridCol w:w="1134"/>
        <w:gridCol w:w="708"/>
        <w:gridCol w:w="1129"/>
        <w:gridCol w:w="712"/>
      </w:tblGrid>
      <w:tr w:rsidR="00EB3570" w:rsidRPr="00EB3570" w:rsidTr="001C062A">
        <w:trPr>
          <w:trHeight w:val="300"/>
        </w:trPr>
        <w:tc>
          <w:tcPr>
            <w:tcW w:w="2155" w:type="dxa"/>
            <w:vMerge w:val="restart"/>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Наименование доходного источника</w:t>
            </w:r>
          </w:p>
        </w:tc>
        <w:tc>
          <w:tcPr>
            <w:tcW w:w="1843"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Оценка 2024 года</w:t>
            </w:r>
          </w:p>
        </w:tc>
        <w:tc>
          <w:tcPr>
            <w:tcW w:w="5532" w:type="dxa"/>
            <w:gridSpan w:val="6"/>
            <w:tcBorders>
              <w:top w:val="single" w:sz="4" w:space="0" w:color="auto"/>
              <w:left w:val="nil"/>
              <w:bottom w:val="single" w:sz="4" w:space="0" w:color="auto"/>
              <w:right w:val="single" w:sz="4" w:space="0" w:color="000000"/>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Прогноз</w:t>
            </w:r>
          </w:p>
        </w:tc>
      </w:tr>
      <w:tr w:rsidR="00EB3570" w:rsidRPr="00EB3570" w:rsidTr="001C062A">
        <w:trPr>
          <w:trHeight w:val="300"/>
        </w:trPr>
        <w:tc>
          <w:tcPr>
            <w:tcW w:w="2155" w:type="dxa"/>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Cs/>
                <w:color w:val="000000"/>
                <w:sz w:val="16"/>
                <w:szCs w:val="16"/>
              </w:rPr>
            </w:pPr>
          </w:p>
        </w:tc>
        <w:tc>
          <w:tcPr>
            <w:tcW w:w="1843" w:type="dxa"/>
            <w:gridSpan w:val="2"/>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Cs/>
                <w:color w:val="000000"/>
                <w:sz w:val="16"/>
                <w:szCs w:val="16"/>
              </w:rPr>
            </w:pPr>
          </w:p>
        </w:tc>
        <w:tc>
          <w:tcPr>
            <w:tcW w:w="1849" w:type="dxa"/>
            <w:gridSpan w:val="2"/>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2025 год</w:t>
            </w:r>
          </w:p>
        </w:tc>
        <w:tc>
          <w:tcPr>
            <w:tcW w:w="1842" w:type="dxa"/>
            <w:gridSpan w:val="2"/>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2026 год</w:t>
            </w:r>
          </w:p>
        </w:tc>
        <w:tc>
          <w:tcPr>
            <w:tcW w:w="1841" w:type="dxa"/>
            <w:gridSpan w:val="2"/>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2027 год</w:t>
            </w:r>
          </w:p>
        </w:tc>
      </w:tr>
      <w:tr w:rsidR="00EB3570" w:rsidRPr="00EB3570" w:rsidTr="001C062A">
        <w:trPr>
          <w:trHeight w:val="372"/>
        </w:trPr>
        <w:tc>
          <w:tcPr>
            <w:tcW w:w="2155" w:type="dxa"/>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Cs/>
                <w:color w:val="000000"/>
                <w:sz w:val="16"/>
                <w:szCs w:val="16"/>
              </w:rPr>
            </w:pPr>
          </w:p>
        </w:tc>
        <w:tc>
          <w:tcPr>
            <w:tcW w:w="1134"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 xml:space="preserve">сумма, </w:t>
            </w:r>
          </w:p>
          <w:p w:rsidR="00EB3570" w:rsidRPr="00EB3570" w:rsidRDefault="00EB3570" w:rsidP="00EB3570">
            <w:pPr>
              <w:spacing w:after="0"/>
              <w:ind w:firstLine="0"/>
              <w:jc w:val="center"/>
              <w:rPr>
                <w:bCs/>
                <w:color w:val="000000"/>
                <w:sz w:val="16"/>
                <w:szCs w:val="16"/>
              </w:rPr>
            </w:pPr>
            <w:r w:rsidRPr="00EB3570">
              <w:rPr>
                <w:bCs/>
                <w:color w:val="000000"/>
                <w:sz w:val="16"/>
                <w:szCs w:val="16"/>
              </w:rPr>
              <w:t>тыс. рублей</w:t>
            </w:r>
          </w:p>
        </w:tc>
        <w:tc>
          <w:tcPr>
            <w:tcW w:w="709"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доля, %</w:t>
            </w:r>
          </w:p>
        </w:tc>
        <w:tc>
          <w:tcPr>
            <w:tcW w:w="1134"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сумма,</w:t>
            </w:r>
          </w:p>
          <w:p w:rsidR="00EB3570" w:rsidRPr="00EB3570" w:rsidRDefault="00EB3570" w:rsidP="00EB3570">
            <w:pPr>
              <w:spacing w:after="0"/>
              <w:ind w:firstLine="0"/>
              <w:jc w:val="center"/>
              <w:rPr>
                <w:bCs/>
                <w:color w:val="000000"/>
                <w:sz w:val="16"/>
                <w:szCs w:val="16"/>
              </w:rPr>
            </w:pPr>
            <w:r w:rsidRPr="00EB3570">
              <w:rPr>
                <w:bCs/>
                <w:color w:val="000000"/>
                <w:sz w:val="16"/>
                <w:szCs w:val="16"/>
              </w:rPr>
              <w:t xml:space="preserve"> тыс. рублей</w:t>
            </w:r>
          </w:p>
        </w:tc>
        <w:tc>
          <w:tcPr>
            <w:tcW w:w="715"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доля, %</w:t>
            </w:r>
          </w:p>
        </w:tc>
        <w:tc>
          <w:tcPr>
            <w:tcW w:w="1134"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 xml:space="preserve">сумма, </w:t>
            </w:r>
          </w:p>
          <w:p w:rsidR="00EB3570" w:rsidRPr="00EB3570" w:rsidRDefault="00EB3570" w:rsidP="00EB3570">
            <w:pPr>
              <w:spacing w:after="0"/>
              <w:ind w:firstLine="0"/>
              <w:jc w:val="center"/>
              <w:rPr>
                <w:bCs/>
                <w:color w:val="000000"/>
                <w:sz w:val="16"/>
                <w:szCs w:val="16"/>
              </w:rPr>
            </w:pPr>
            <w:r w:rsidRPr="00EB3570">
              <w:rPr>
                <w:bCs/>
                <w:color w:val="000000"/>
                <w:sz w:val="16"/>
                <w:szCs w:val="16"/>
              </w:rPr>
              <w:t>тыс. рублей</w:t>
            </w:r>
          </w:p>
        </w:tc>
        <w:tc>
          <w:tcPr>
            <w:tcW w:w="708"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доля, %</w:t>
            </w:r>
          </w:p>
        </w:tc>
        <w:tc>
          <w:tcPr>
            <w:tcW w:w="1129"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 xml:space="preserve">сумма, </w:t>
            </w:r>
          </w:p>
          <w:p w:rsidR="00EB3570" w:rsidRPr="00EB3570" w:rsidRDefault="00EB3570" w:rsidP="00EB3570">
            <w:pPr>
              <w:spacing w:after="0"/>
              <w:ind w:firstLine="0"/>
              <w:jc w:val="center"/>
              <w:rPr>
                <w:bCs/>
                <w:color w:val="000000"/>
                <w:sz w:val="16"/>
                <w:szCs w:val="16"/>
              </w:rPr>
            </w:pPr>
            <w:r w:rsidRPr="00EB3570">
              <w:rPr>
                <w:bCs/>
                <w:color w:val="000000"/>
                <w:sz w:val="16"/>
                <w:szCs w:val="16"/>
              </w:rPr>
              <w:t>тыс. рублей</w:t>
            </w:r>
          </w:p>
        </w:tc>
        <w:tc>
          <w:tcPr>
            <w:tcW w:w="712"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доля, %</w:t>
            </w:r>
          </w:p>
        </w:tc>
      </w:tr>
      <w:tr w:rsidR="00EB3570" w:rsidRPr="00EB3570" w:rsidTr="001C062A">
        <w:trPr>
          <w:trHeight w:val="581"/>
        </w:trPr>
        <w:tc>
          <w:tcPr>
            <w:tcW w:w="2155" w:type="dxa"/>
            <w:tcBorders>
              <w:top w:val="nil"/>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
                <w:bCs/>
                <w:iCs/>
                <w:color w:val="000000"/>
                <w:sz w:val="16"/>
                <w:szCs w:val="16"/>
              </w:rPr>
            </w:pPr>
            <w:r w:rsidRPr="00EB3570">
              <w:rPr>
                <w:b/>
                <w:bCs/>
                <w:iCs/>
                <w:color w:val="000000"/>
                <w:sz w:val="16"/>
                <w:szCs w:val="16"/>
              </w:rPr>
              <w:t>НАЛОГИ НА СОВОКУПНЫЙ ДОХОД</w:t>
            </w:r>
            <w:r w:rsidRPr="00EB3570">
              <w:rPr>
                <w:bCs/>
                <w:iCs/>
                <w:color w:val="000000"/>
                <w:sz w:val="16"/>
                <w:szCs w:val="16"/>
              </w:rPr>
              <w:t>, в том числе:</w:t>
            </w:r>
          </w:p>
        </w:tc>
        <w:tc>
          <w:tcPr>
            <w:tcW w:w="1134"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right="-108" w:firstLine="0"/>
              <w:jc w:val="right"/>
              <w:rPr>
                <w:b/>
                <w:bCs/>
                <w:iCs/>
                <w:color w:val="000000"/>
                <w:sz w:val="16"/>
                <w:szCs w:val="16"/>
              </w:rPr>
            </w:pPr>
            <w:r w:rsidRPr="00EB3570">
              <w:rPr>
                <w:b/>
                <w:bCs/>
                <w:iCs/>
                <w:color w:val="000000"/>
                <w:sz w:val="16"/>
                <w:szCs w:val="16"/>
              </w:rPr>
              <w:t>2 047 343,00</w:t>
            </w:r>
          </w:p>
        </w:tc>
        <w:tc>
          <w:tcPr>
            <w:tcW w:w="709"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b/>
                <w:bCs/>
                <w:iCs/>
                <w:color w:val="000000"/>
                <w:sz w:val="16"/>
                <w:szCs w:val="16"/>
              </w:rPr>
            </w:pPr>
            <w:r w:rsidRPr="00EB3570">
              <w:rPr>
                <w:b/>
                <w:bCs/>
                <w:iCs/>
                <w:color w:val="000000"/>
                <w:sz w:val="16"/>
                <w:szCs w:val="16"/>
              </w:rPr>
              <w:t>100,0</w:t>
            </w:r>
          </w:p>
        </w:tc>
        <w:tc>
          <w:tcPr>
            <w:tcW w:w="1134"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b/>
                <w:bCs/>
                <w:iCs/>
                <w:color w:val="000000"/>
                <w:sz w:val="16"/>
                <w:szCs w:val="16"/>
              </w:rPr>
            </w:pPr>
            <w:r w:rsidRPr="00EB3570">
              <w:rPr>
                <w:b/>
                <w:bCs/>
                <w:iCs/>
                <w:color w:val="000000"/>
                <w:sz w:val="16"/>
                <w:szCs w:val="16"/>
              </w:rPr>
              <w:t>2 080 365,00</w:t>
            </w:r>
          </w:p>
        </w:tc>
        <w:tc>
          <w:tcPr>
            <w:tcW w:w="715"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b/>
                <w:bCs/>
                <w:iCs/>
                <w:color w:val="000000"/>
                <w:sz w:val="16"/>
                <w:szCs w:val="16"/>
              </w:rPr>
            </w:pPr>
            <w:r w:rsidRPr="00EB3570">
              <w:rPr>
                <w:b/>
                <w:bCs/>
                <w:iCs/>
                <w:color w:val="000000"/>
                <w:sz w:val="16"/>
                <w:szCs w:val="16"/>
              </w:rPr>
              <w:t>100,0</w:t>
            </w:r>
          </w:p>
        </w:tc>
        <w:tc>
          <w:tcPr>
            <w:tcW w:w="1134"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left="-109" w:firstLine="0"/>
              <w:jc w:val="right"/>
              <w:rPr>
                <w:b/>
                <w:bCs/>
                <w:iCs/>
                <w:color w:val="000000"/>
                <w:sz w:val="16"/>
                <w:szCs w:val="16"/>
              </w:rPr>
            </w:pPr>
            <w:r w:rsidRPr="00EB3570">
              <w:rPr>
                <w:b/>
                <w:bCs/>
                <w:iCs/>
                <w:color w:val="000000"/>
                <w:sz w:val="16"/>
                <w:szCs w:val="16"/>
              </w:rPr>
              <w:t>2 089 388,00</w:t>
            </w:r>
          </w:p>
        </w:tc>
        <w:tc>
          <w:tcPr>
            <w:tcW w:w="708"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b/>
                <w:bCs/>
                <w:iCs/>
                <w:color w:val="000000"/>
                <w:sz w:val="16"/>
                <w:szCs w:val="16"/>
              </w:rPr>
            </w:pPr>
            <w:r w:rsidRPr="00EB3570">
              <w:rPr>
                <w:b/>
                <w:bCs/>
                <w:iCs/>
                <w:color w:val="000000"/>
                <w:sz w:val="16"/>
                <w:szCs w:val="16"/>
              </w:rPr>
              <w:t>100,0</w:t>
            </w:r>
          </w:p>
        </w:tc>
        <w:tc>
          <w:tcPr>
            <w:tcW w:w="1129"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left="-107" w:firstLine="0"/>
              <w:jc w:val="right"/>
              <w:rPr>
                <w:b/>
                <w:bCs/>
                <w:iCs/>
                <w:color w:val="000000"/>
                <w:sz w:val="16"/>
                <w:szCs w:val="16"/>
              </w:rPr>
            </w:pPr>
            <w:r w:rsidRPr="00EB3570">
              <w:rPr>
                <w:b/>
                <w:bCs/>
                <w:iCs/>
                <w:color w:val="000000"/>
                <w:sz w:val="16"/>
                <w:szCs w:val="16"/>
              </w:rPr>
              <w:t>2 091 459,00</w:t>
            </w:r>
          </w:p>
        </w:tc>
        <w:tc>
          <w:tcPr>
            <w:tcW w:w="712"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b/>
                <w:bCs/>
                <w:iCs/>
                <w:color w:val="000000"/>
                <w:sz w:val="16"/>
                <w:szCs w:val="16"/>
              </w:rPr>
            </w:pPr>
            <w:r w:rsidRPr="00EB3570">
              <w:rPr>
                <w:b/>
                <w:bCs/>
                <w:iCs/>
                <w:color w:val="000000"/>
                <w:sz w:val="16"/>
                <w:szCs w:val="16"/>
              </w:rPr>
              <w:t>100,0</w:t>
            </w:r>
          </w:p>
        </w:tc>
      </w:tr>
      <w:tr w:rsidR="00EB3570" w:rsidRPr="00EB3570" w:rsidTr="001C062A">
        <w:trPr>
          <w:trHeight w:val="571"/>
        </w:trPr>
        <w:tc>
          <w:tcPr>
            <w:tcW w:w="2155" w:type="dxa"/>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color w:val="000000"/>
                <w:sz w:val="16"/>
                <w:szCs w:val="16"/>
              </w:rPr>
            </w:pPr>
            <w:r w:rsidRPr="00EB3570">
              <w:rPr>
                <w:color w:val="000000"/>
                <w:sz w:val="16"/>
                <w:szCs w:val="16"/>
              </w:rPr>
              <w:t>- налог, взимаемый в связи с применением упрощенной системы налогообложения</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EB3570" w:rsidRPr="00EB3570" w:rsidRDefault="00EB3570" w:rsidP="001C2665">
            <w:pPr>
              <w:spacing w:after="0"/>
              <w:ind w:left="-109" w:right="-108" w:firstLine="0"/>
              <w:jc w:val="right"/>
              <w:rPr>
                <w:color w:val="000000"/>
                <w:sz w:val="16"/>
                <w:szCs w:val="16"/>
              </w:rPr>
            </w:pPr>
            <w:r w:rsidRPr="00EB3570">
              <w:rPr>
                <w:color w:val="000000"/>
                <w:sz w:val="16"/>
                <w:szCs w:val="16"/>
              </w:rPr>
              <w:t>1 971 880,00</w:t>
            </w:r>
          </w:p>
        </w:tc>
        <w:tc>
          <w:tcPr>
            <w:tcW w:w="709" w:type="dxa"/>
            <w:tcBorders>
              <w:top w:val="single" w:sz="4" w:space="0" w:color="auto"/>
              <w:left w:val="single" w:sz="4" w:space="0" w:color="auto"/>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96,3</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EB3570" w:rsidRPr="00EB3570" w:rsidRDefault="00EB3570" w:rsidP="001C2665">
            <w:pPr>
              <w:spacing w:after="0"/>
              <w:ind w:firstLine="0"/>
              <w:jc w:val="right"/>
              <w:rPr>
                <w:color w:val="000000"/>
                <w:sz w:val="16"/>
                <w:szCs w:val="16"/>
              </w:rPr>
            </w:pPr>
            <w:r w:rsidRPr="00EB3570">
              <w:rPr>
                <w:color w:val="000000"/>
                <w:sz w:val="16"/>
                <w:szCs w:val="16"/>
              </w:rPr>
              <w:t>2 004 422,00</w:t>
            </w:r>
          </w:p>
        </w:tc>
        <w:tc>
          <w:tcPr>
            <w:tcW w:w="715" w:type="dxa"/>
            <w:tcBorders>
              <w:top w:val="single" w:sz="4" w:space="0" w:color="auto"/>
              <w:left w:val="single" w:sz="4" w:space="0" w:color="auto"/>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96,3</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EB3570" w:rsidRPr="00EB3570" w:rsidRDefault="00EB3570" w:rsidP="001C2665">
            <w:pPr>
              <w:spacing w:after="0"/>
              <w:ind w:left="-109" w:firstLine="0"/>
              <w:jc w:val="right"/>
              <w:rPr>
                <w:color w:val="000000"/>
                <w:sz w:val="16"/>
                <w:szCs w:val="16"/>
              </w:rPr>
            </w:pPr>
            <w:r w:rsidRPr="00EB3570">
              <w:rPr>
                <w:color w:val="000000"/>
                <w:sz w:val="16"/>
                <w:szCs w:val="16"/>
              </w:rPr>
              <w:t>2 012 753,00</w:t>
            </w:r>
          </w:p>
        </w:tc>
        <w:tc>
          <w:tcPr>
            <w:tcW w:w="708" w:type="dxa"/>
            <w:tcBorders>
              <w:top w:val="single" w:sz="4" w:space="0" w:color="auto"/>
              <w:left w:val="single" w:sz="4" w:space="0" w:color="auto"/>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96,3</w:t>
            </w:r>
          </w:p>
        </w:tc>
        <w:tc>
          <w:tcPr>
            <w:tcW w:w="1129" w:type="dxa"/>
            <w:tcBorders>
              <w:top w:val="single" w:sz="4" w:space="0" w:color="auto"/>
              <w:left w:val="single" w:sz="4" w:space="0" w:color="auto"/>
              <w:bottom w:val="single" w:sz="4" w:space="0" w:color="auto"/>
              <w:right w:val="single" w:sz="4" w:space="0" w:color="auto"/>
            </w:tcBorders>
            <w:noWrap/>
            <w:vAlign w:val="center"/>
            <w:hideMark/>
          </w:tcPr>
          <w:p w:rsidR="00EB3570" w:rsidRPr="00EB3570" w:rsidRDefault="00EB3570" w:rsidP="001C2665">
            <w:pPr>
              <w:spacing w:after="0"/>
              <w:ind w:left="-109" w:firstLine="0"/>
              <w:jc w:val="right"/>
              <w:rPr>
                <w:color w:val="000000"/>
                <w:sz w:val="16"/>
                <w:szCs w:val="16"/>
              </w:rPr>
            </w:pPr>
            <w:r w:rsidRPr="00EB3570">
              <w:rPr>
                <w:color w:val="000000"/>
                <w:sz w:val="16"/>
                <w:szCs w:val="16"/>
              </w:rPr>
              <w:t>2 014 781,00</w:t>
            </w:r>
          </w:p>
        </w:tc>
        <w:tc>
          <w:tcPr>
            <w:tcW w:w="712" w:type="dxa"/>
            <w:tcBorders>
              <w:top w:val="single" w:sz="4" w:space="0" w:color="auto"/>
              <w:left w:val="single" w:sz="4" w:space="0" w:color="auto"/>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96,3</w:t>
            </w:r>
          </w:p>
        </w:tc>
      </w:tr>
      <w:tr w:rsidR="00EB3570" w:rsidRPr="00EB3570" w:rsidTr="001C062A">
        <w:trPr>
          <w:trHeight w:val="300"/>
        </w:trPr>
        <w:tc>
          <w:tcPr>
            <w:tcW w:w="2155" w:type="dxa"/>
            <w:tcBorders>
              <w:top w:val="nil"/>
              <w:left w:val="single" w:sz="4" w:space="0" w:color="auto"/>
              <w:bottom w:val="single" w:sz="4" w:space="0" w:color="auto"/>
              <w:right w:val="single" w:sz="4" w:space="0" w:color="auto"/>
            </w:tcBorders>
            <w:vAlign w:val="center"/>
            <w:hideMark/>
          </w:tcPr>
          <w:p w:rsidR="00EB3570" w:rsidRPr="00EB3570" w:rsidRDefault="00EB3570" w:rsidP="00EB3570">
            <w:pPr>
              <w:spacing w:after="0"/>
              <w:ind w:right="-108" w:firstLine="0"/>
              <w:jc w:val="left"/>
              <w:rPr>
                <w:color w:val="000000"/>
                <w:sz w:val="16"/>
                <w:szCs w:val="16"/>
              </w:rPr>
            </w:pPr>
            <w:r w:rsidRPr="00EB3570">
              <w:rPr>
                <w:color w:val="000000"/>
                <w:sz w:val="16"/>
                <w:szCs w:val="16"/>
              </w:rPr>
              <w:t>- единый сельскохозяйственный налог</w:t>
            </w:r>
          </w:p>
        </w:tc>
        <w:tc>
          <w:tcPr>
            <w:tcW w:w="1134"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color w:val="000000"/>
                <w:sz w:val="16"/>
                <w:szCs w:val="16"/>
              </w:rPr>
            </w:pPr>
            <w:r w:rsidRPr="00EB3570">
              <w:rPr>
                <w:color w:val="000000"/>
                <w:sz w:val="16"/>
                <w:szCs w:val="16"/>
              </w:rPr>
              <w:t>1 382,00</w:t>
            </w:r>
          </w:p>
        </w:tc>
        <w:tc>
          <w:tcPr>
            <w:tcW w:w="709" w:type="dxa"/>
            <w:tcBorders>
              <w:top w:val="nil"/>
              <w:left w:val="nil"/>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0,1</w:t>
            </w:r>
          </w:p>
        </w:tc>
        <w:tc>
          <w:tcPr>
            <w:tcW w:w="1134"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color w:val="000000"/>
                <w:sz w:val="16"/>
                <w:szCs w:val="16"/>
              </w:rPr>
            </w:pPr>
            <w:r w:rsidRPr="00EB3570">
              <w:rPr>
                <w:color w:val="000000"/>
                <w:sz w:val="16"/>
                <w:szCs w:val="16"/>
              </w:rPr>
              <w:t>1 390,00</w:t>
            </w:r>
          </w:p>
        </w:tc>
        <w:tc>
          <w:tcPr>
            <w:tcW w:w="715" w:type="dxa"/>
            <w:tcBorders>
              <w:top w:val="nil"/>
              <w:left w:val="nil"/>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0,1</w:t>
            </w:r>
          </w:p>
        </w:tc>
        <w:tc>
          <w:tcPr>
            <w:tcW w:w="1134"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color w:val="000000"/>
                <w:sz w:val="16"/>
                <w:szCs w:val="16"/>
              </w:rPr>
            </w:pPr>
            <w:r w:rsidRPr="00EB3570">
              <w:rPr>
                <w:color w:val="000000"/>
                <w:sz w:val="16"/>
                <w:szCs w:val="16"/>
              </w:rPr>
              <w:t>1 390,00</w:t>
            </w:r>
          </w:p>
        </w:tc>
        <w:tc>
          <w:tcPr>
            <w:tcW w:w="708" w:type="dxa"/>
            <w:tcBorders>
              <w:top w:val="nil"/>
              <w:left w:val="nil"/>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0,1</w:t>
            </w:r>
          </w:p>
        </w:tc>
        <w:tc>
          <w:tcPr>
            <w:tcW w:w="1129"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color w:val="000000"/>
                <w:sz w:val="16"/>
                <w:szCs w:val="16"/>
              </w:rPr>
            </w:pPr>
            <w:r w:rsidRPr="00EB3570">
              <w:rPr>
                <w:color w:val="000000"/>
                <w:sz w:val="16"/>
                <w:szCs w:val="16"/>
              </w:rPr>
              <w:t>1 390,00</w:t>
            </w:r>
          </w:p>
        </w:tc>
        <w:tc>
          <w:tcPr>
            <w:tcW w:w="712" w:type="dxa"/>
            <w:tcBorders>
              <w:top w:val="nil"/>
              <w:left w:val="nil"/>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0,1</w:t>
            </w:r>
          </w:p>
        </w:tc>
      </w:tr>
      <w:tr w:rsidR="00EB3570" w:rsidRPr="00EB3570" w:rsidTr="001C062A">
        <w:trPr>
          <w:trHeight w:val="559"/>
        </w:trPr>
        <w:tc>
          <w:tcPr>
            <w:tcW w:w="2155" w:type="dxa"/>
            <w:tcBorders>
              <w:top w:val="nil"/>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color w:val="000000"/>
                <w:sz w:val="16"/>
                <w:szCs w:val="16"/>
              </w:rPr>
            </w:pPr>
            <w:r w:rsidRPr="00EB3570">
              <w:rPr>
                <w:color w:val="000000"/>
                <w:sz w:val="16"/>
                <w:szCs w:val="16"/>
              </w:rPr>
              <w:t>- налог, взимаемый в связи с применением патентной системы налогообложения</w:t>
            </w:r>
          </w:p>
        </w:tc>
        <w:tc>
          <w:tcPr>
            <w:tcW w:w="1134"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color w:val="000000"/>
                <w:sz w:val="16"/>
                <w:szCs w:val="16"/>
              </w:rPr>
            </w:pPr>
            <w:r w:rsidRPr="00EB3570">
              <w:rPr>
                <w:color w:val="000000"/>
                <w:sz w:val="16"/>
                <w:szCs w:val="16"/>
              </w:rPr>
              <w:t>74 081,00</w:t>
            </w:r>
          </w:p>
        </w:tc>
        <w:tc>
          <w:tcPr>
            <w:tcW w:w="709" w:type="dxa"/>
            <w:tcBorders>
              <w:top w:val="nil"/>
              <w:left w:val="nil"/>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3,6</w:t>
            </w:r>
          </w:p>
        </w:tc>
        <w:tc>
          <w:tcPr>
            <w:tcW w:w="1134"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color w:val="000000"/>
                <w:sz w:val="16"/>
                <w:szCs w:val="16"/>
              </w:rPr>
            </w:pPr>
            <w:r w:rsidRPr="00EB3570">
              <w:rPr>
                <w:color w:val="000000"/>
                <w:sz w:val="16"/>
                <w:szCs w:val="16"/>
              </w:rPr>
              <w:t>74 553,00</w:t>
            </w:r>
          </w:p>
        </w:tc>
        <w:tc>
          <w:tcPr>
            <w:tcW w:w="715" w:type="dxa"/>
            <w:tcBorders>
              <w:top w:val="nil"/>
              <w:left w:val="nil"/>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3,6</w:t>
            </w:r>
          </w:p>
        </w:tc>
        <w:tc>
          <w:tcPr>
            <w:tcW w:w="1134"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color w:val="000000"/>
                <w:sz w:val="16"/>
                <w:szCs w:val="16"/>
              </w:rPr>
            </w:pPr>
            <w:r w:rsidRPr="00EB3570">
              <w:rPr>
                <w:color w:val="000000"/>
                <w:sz w:val="16"/>
                <w:szCs w:val="16"/>
              </w:rPr>
              <w:t>75 245,00</w:t>
            </w:r>
          </w:p>
        </w:tc>
        <w:tc>
          <w:tcPr>
            <w:tcW w:w="708" w:type="dxa"/>
            <w:tcBorders>
              <w:top w:val="nil"/>
              <w:left w:val="nil"/>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3,6</w:t>
            </w:r>
          </w:p>
        </w:tc>
        <w:tc>
          <w:tcPr>
            <w:tcW w:w="1129"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color w:val="000000"/>
                <w:sz w:val="16"/>
                <w:szCs w:val="16"/>
              </w:rPr>
            </w:pPr>
            <w:r w:rsidRPr="00EB3570">
              <w:rPr>
                <w:color w:val="000000"/>
                <w:sz w:val="16"/>
                <w:szCs w:val="16"/>
              </w:rPr>
              <w:t>75 288,00</w:t>
            </w:r>
          </w:p>
        </w:tc>
        <w:tc>
          <w:tcPr>
            <w:tcW w:w="712" w:type="dxa"/>
            <w:tcBorders>
              <w:top w:val="nil"/>
              <w:left w:val="nil"/>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3,6</w:t>
            </w:r>
          </w:p>
        </w:tc>
      </w:tr>
    </w:tbl>
    <w:p w:rsidR="00EB3570" w:rsidRPr="00EB3570" w:rsidRDefault="00EB3570" w:rsidP="00EB3570">
      <w:pPr>
        <w:spacing w:before="120" w:after="0"/>
        <w:contextualSpacing/>
        <w:rPr>
          <w:color w:val="000000"/>
          <w:sz w:val="28"/>
          <w:szCs w:val="28"/>
        </w:rPr>
      </w:pPr>
      <w:r w:rsidRPr="00EB3570">
        <w:rPr>
          <w:color w:val="000000"/>
          <w:sz w:val="28"/>
          <w:szCs w:val="28"/>
        </w:rPr>
        <w:t xml:space="preserve">Прогноз </w:t>
      </w:r>
      <w:r w:rsidRPr="00EB3570">
        <w:rPr>
          <w:i/>
          <w:color w:val="000000"/>
          <w:sz w:val="28"/>
          <w:szCs w:val="28"/>
        </w:rPr>
        <w:t xml:space="preserve">налога, взимаемого в связи с применением упрощенной системы налогообложения </w:t>
      </w:r>
      <w:r w:rsidRPr="00EB3570">
        <w:rPr>
          <w:color w:val="000000"/>
          <w:sz w:val="28"/>
          <w:szCs w:val="28"/>
        </w:rPr>
        <w:t>(далее – УСН</w:t>
      </w:r>
      <w:r w:rsidRPr="00EB3570">
        <w:rPr>
          <w:i/>
          <w:color w:val="000000"/>
          <w:sz w:val="28"/>
          <w:szCs w:val="28"/>
        </w:rPr>
        <w:t>)</w:t>
      </w:r>
      <w:r w:rsidRPr="00EB3570">
        <w:rPr>
          <w:color w:val="000000"/>
          <w:sz w:val="28"/>
          <w:szCs w:val="28"/>
        </w:rPr>
        <w:t xml:space="preserve"> осуществлен исходя из параметров налогообложения, установленных Главой 26.2 Налогового кодекса Российской Федерации "Упрощенная система налогообложения" и законом Ханты-Мансийского автономного округа – Югры от 30.12.2008 №166-оз "О ставках налога, уплачиваемого в связи с применением упрощенной системы налогообложения" исходя из налоговой базы согласно данным статистической </w:t>
      </w:r>
      <w:r w:rsidRPr="00EB3570">
        <w:rPr>
          <w:color w:val="000000"/>
          <w:sz w:val="28"/>
          <w:szCs w:val="28"/>
        </w:rPr>
        <w:lastRenderedPageBreak/>
        <w:t>налоговой отчетности по форме № 5-УСН "Отчет о налоговой базе и структуре начислений по налогу, уплачиваемому в связи с применением упрощенной системы налогообложения", с учетом:</w:t>
      </w:r>
    </w:p>
    <w:p w:rsidR="00EB3570" w:rsidRPr="00EB3570" w:rsidRDefault="00EB3570" w:rsidP="00EB3570">
      <w:pPr>
        <w:spacing w:before="120" w:after="0"/>
        <w:contextualSpacing/>
        <w:rPr>
          <w:rFonts w:eastAsia="Calibri"/>
          <w:color w:val="000000"/>
          <w:sz w:val="28"/>
          <w:szCs w:val="28"/>
          <w:shd w:val="clear" w:color="auto" w:fill="FFFFFF"/>
          <w:lang w:eastAsia="en-US"/>
        </w:rPr>
      </w:pPr>
      <w:r w:rsidRPr="00EB3570">
        <w:rPr>
          <w:color w:val="000000"/>
          <w:sz w:val="28"/>
          <w:szCs w:val="28"/>
        </w:rPr>
        <w:t>-</w:t>
      </w:r>
      <w:r w:rsidRPr="00EB3570">
        <w:rPr>
          <w:rFonts w:eastAsia="Calibri"/>
          <w:color w:val="000000"/>
          <w:sz w:val="28"/>
          <w:szCs w:val="28"/>
          <w:lang w:eastAsia="en-US"/>
        </w:rPr>
        <w:t xml:space="preserve"> значений </w:t>
      </w:r>
      <w:r w:rsidRPr="00EB3570">
        <w:rPr>
          <w:rFonts w:eastAsia="Calibri"/>
          <w:color w:val="000000"/>
          <w:sz w:val="28"/>
          <w:szCs w:val="28"/>
          <w:shd w:val="clear" w:color="auto" w:fill="FFFFFF"/>
          <w:lang w:eastAsia="en-US"/>
        </w:rPr>
        <w:t>показателей</w:t>
      </w:r>
      <w:r w:rsidRPr="00EB3570">
        <w:rPr>
          <w:rFonts w:eastAsia="Calibri"/>
          <w:color w:val="000000"/>
          <w:sz w:val="28"/>
          <w:szCs w:val="28"/>
          <w:lang w:eastAsia="en-US"/>
        </w:rPr>
        <w:t xml:space="preserve">, характеризующих деятельность </w:t>
      </w:r>
      <w:r w:rsidRPr="00EB3570">
        <w:rPr>
          <w:rFonts w:eastAsia="Calibri"/>
          <w:color w:val="000000"/>
          <w:sz w:val="28"/>
          <w:szCs w:val="28"/>
          <w:shd w:val="clear" w:color="auto" w:fill="FFFFFF"/>
          <w:lang w:eastAsia="en-US"/>
        </w:rPr>
        <w:t>субъектов малого и среднего предпринимательства на территории города;</w:t>
      </w:r>
    </w:p>
    <w:p w:rsidR="00EB3570" w:rsidRPr="00EB3570" w:rsidRDefault="00EB3570" w:rsidP="00EB3570">
      <w:pPr>
        <w:spacing w:before="120" w:after="0"/>
        <w:contextualSpacing/>
        <w:rPr>
          <w:rFonts w:eastAsia="Calibri"/>
          <w:color w:val="000000"/>
          <w:sz w:val="28"/>
          <w:szCs w:val="28"/>
          <w:lang w:eastAsia="en-US"/>
        </w:rPr>
      </w:pPr>
      <w:r w:rsidRPr="00EB3570">
        <w:rPr>
          <w:rFonts w:eastAsia="Calibri"/>
          <w:color w:val="000000"/>
          <w:sz w:val="28"/>
          <w:szCs w:val="28"/>
          <w:shd w:val="clear" w:color="auto" w:fill="FFFFFF"/>
          <w:lang w:eastAsia="en-US"/>
        </w:rPr>
        <w:t>- динамики</w:t>
      </w:r>
      <w:r w:rsidRPr="00EB3570">
        <w:rPr>
          <w:rFonts w:eastAsia="Calibri"/>
          <w:color w:val="000000"/>
          <w:sz w:val="28"/>
          <w:szCs w:val="28"/>
          <w:lang w:eastAsia="en-US"/>
        </w:rPr>
        <w:t xml:space="preserve"> фактических поступлений, сложившихся за предыдущие периоды;</w:t>
      </w:r>
    </w:p>
    <w:p w:rsidR="00EB3570" w:rsidRPr="00EB3570" w:rsidRDefault="00EB3570" w:rsidP="00EB3570">
      <w:pPr>
        <w:spacing w:before="120" w:after="0"/>
        <w:contextualSpacing/>
        <w:rPr>
          <w:rFonts w:eastAsia="Calibri"/>
          <w:color w:val="000000"/>
          <w:sz w:val="28"/>
          <w:szCs w:val="28"/>
          <w:lang w:eastAsia="en-US"/>
        </w:rPr>
      </w:pPr>
      <w:r w:rsidRPr="00EB3570">
        <w:rPr>
          <w:rFonts w:eastAsia="Calibri"/>
          <w:color w:val="000000"/>
          <w:sz w:val="28"/>
          <w:szCs w:val="28"/>
          <w:lang w:eastAsia="en-US"/>
        </w:rPr>
        <w:t>- ожидаемой оценки поступлений налога в текущем периоде;</w:t>
      </w:r>
    </w:p>
    <w:p w:rsidR="00EB3570" w:rsidRPr="00EB3570" w:rsidRDefault="00EB3570" w:rsidP="00EB3570">
      <w:pPr>
        <w:spacing w:after="0"/>
        <w:rPr>
          <w:rFonts w:eastAsia="Calibri"/>
          <w:color w:val="000000"/>
          <w:sz w:val="28"/>
          <w:szCs w:val="28"/>
          <w:lang w:eastAsia="en-US"/>
        </w:rPr>
      </w:pPr>
      <w:r w:rsidRPr="00EB3570">
        <w:rPr>
          <w:rFonts w:eastAsia="Calibri"/>
          <w:color w:val="000000"/>
          <w:sz w:val="28"/>
          <w:szCs w:val="28"/>
          <w:lang w:eastAsia="en-US"/>
        </w:rPr>
        <w:t>- норматива зачисления налога в бюджет города в размере 100% в соответствии со статьей 3 Закона №132-оз.</w:t>
      </w:r>
    </w:p>
    <w:p w:rsidR="00EB3570" w:rsidRPr="00EB3570" w:rsidRDefault="00EB3570" w:rsidP="00EB3570">
      <w:pPr>
        <w:spacing w:after="0"/>
        <w:rPr>
          <w:rFonts w:eastAsia="Calibri"/>
          <w:sz w:val="28"/>
          <w:szCs w:val="28"/>
          <w:lang w:eastAsia="en-US"/>
        </w:rPr>
      </w:pPr>
      <w:r w:rsidRPr="00EB3570">
        <w:rPr>
          <w:rFonts w:eastAsia="Calibri"/>
          <w:sz w:val="28"/>
          <w:szCs w:val="28"/>
          <w:lang w:eastAsia="en-US"/>
        </w:rPr>
        <w:t>Новации федерального законодательства, увеличение предельно допустимой величины доходов на УСН и установление обязанности по уплате НДС оказывают разнонаправленное влияние на доходную часть бюджета города и в целом существенно не повлияют на прогнозные параметры.</w:t>
      </w:r>
    </w:p>
    <w:p w:rsidR="00EB3570" w:rsidRPr="00EB3570" w:rsidRDefault="00EB3570" w:rsidP="00EB3570">
      <w:pPr>
        <w:adjustRightInd w:val="0"/>
        <w:spacing w:after="0"/>
        <w:rPr>
          <w:color w:val="000000"/>
          <w:sz w:val="28"/>
          <w:szCs w:val="28"/>
        </w:rPr>
      </w:pPr>
      <w:r w:rsidRPr="00EB3570">
        <w:rPr>
          <w:color w:val="000000"/>
          <w:sz w:val="28"/>
          <w:szCs w:val="28"/>
        </w:rPr>
        <w:t xml:space="preserve">Прогноз </w:t>
      </w:r>
      <w:r w:rsidRPr="00EB3570">
        <w:rPr>
          <w:i/>
          <w:iCs/>
          <w:color w:val="000000"/>
          <w:sz w:val="28"/>
          <w:szCs w:val="28"/>
        </w:rPr>
        <w:t>по единому сельскохозяйственному налогу</w:t>
      </w:r>
      <w:r w:rsidRPr="00EB3570">
        <w:rPr>
          <w:color w:val="000000"/>
          <w:sz w:val="28"/>
          <w:szCs w:val="28"/>
        </w:rPr>
        <w:t xml:space="preserve"> сформирован в соответствии с главой 26.1 "Система налогообложения для сельскохозяйственных производителей (Единый сельскохозяйственный налог)" Налогового кодекса Российской Федерации и основывается на динамике налоговой базы по данным статистической налоговой отчетности по форме </w:t>
      </w:r>
      <w:r w:rsidRPr="00EB3570">
        <w:rPr>
          <w:color w:val="000000"/>
          <w:sz w:val="28"/>
          <w:szCs w:val="28"/>
        </w:rPr>
        <w:br/>
        <w:t>№ 5-ЕСХН "Отчет о налоговой базе и структуре начислений по единому сельскохозяйственному налогу", с учетом уровня ожидаемых поступлений за 2024 год, норматива зачисления налога в бюджет города в размере 100%, динамики поступлений за предыдущие периоды и отсутствия изменений объемов налоговой базы и количества налогоплательщиков.</w:t>
      </w:r>
    </w:p>
    <w:p w:rsidR="00EB3570" w:rsidRPr="00EB3570" w:rsidRDefault="00EB3570" w:rsidP="00EB3570">
      <w:pPr>
        <w:widowControl w:val="0"/>
        <w:autoSpaceDE w:val="0"/>
        <w:autoSpaceDN w:val="0"/>
        <w:adjustRightInd w:val="0"/>
        <w:spacing w:after="0"/>
        <w:rPr>
          <w:rFonts w:eastAsia="Calibri"/>
          <w:color w:val="000000"/>
          <w:sz w:val="28"/>
          <w:szCs w:val="28"/>
          <w:lang w:eastAsia="en-US"/>
        </w:rPr>
      </w:pPr>
      <w:r w:rsidRPr="00EB3570">
        <w:rPr>
          <w:rFonts w:eastAsia="Calibri"/>
          <w:color w:val="000000"/>
          <w:sz w:val="28"/>
          <w:szCs w:val="28"/>
          <w:lang w:eastAsia="en-US"/>
        </w:rPr>
        <w:t xml:space="preserve">Прогноз </w:t>
      </w:r>
      <w:r w:rsidRPr="00EB3570">
        <w:rPr>
          <w:rFonts w:eastAsia="Calibri"/>
          <w:i/>
          <w:iCs/>
          <w:color w:val="000000"/>
          <w:sz w:val="28"/>
          <w:szCs w:val="28"/>
          <w:lang w:eastAsia="en-US"/>
        </w:rPr>
        <w:t>налога, взимаемого в связи с применением патентной системы налогообложения,</w:t>
      </w:r>
      <w:r w:rsidRPr="00EB3570">
        <w:rPr>
          <w:rFonts w:eastAsia="Calibri"/>
          <w:color w:val="000000"/>
          <w:sz w:val="28"/>
          <w:szCs w:val="28"/>
          <w:lang w:eastAsia="en-US"/>
        </w:rPr>
        <w:t xml:space="preserve"> сформирован в соответствии с главой 26.5 "Патентная система налогообложения" Налогового кодекса Российской Федерации и законом Ханты-Мансийского автономного округа – Югры от 09.11.2012 № 122-оз "О патентной системе налогообложения на территории Ханты-Мансийского автономного округа – Югры", исходя из суммы исчисленного налога согласно данным статистической налоговой отчетности по форме № 1-Патент "Отчет о количестве индивидуальных предпринимателей, применяющих патентную систему налогообложения, и выданных патентов на право применения патентной системы налогообложения в разрезе видов предпринимательской деятельности", с учетом:</w:t>
      </w:r>
    </w:p>
    <w:p w:rsidR="00EB3570" w:rsidRPr="00EB3570" w:rsidRDefault="00EB3570" w:rsidP="00EB3570">
      <w:pPr>
        <w:widowControl w:val="0"/>
        <w:autoSpaceDE w:val="0"/>
        <w:autoSpaceDN w:val="0"/>
        <w:adjustRightInd w:val="0"/>
        <w:spacing w:after="0"/>
        <w:rPr>
          <w:rFonts w:eastAsia="Calibri"/>
          <w:color w:val="000000"/>
          <w:sz w:val="28"/>
          <w:szCs w:val="28"/>
          <w:lang w:eastAsia="en-US"/>
        </w:rPr>
      </w:pPr>
      <w:r w:rsidRPr="00EB3570">
        <w:rPr>
          <w:rFonts w:eastAsia="Calibri"/>
          <w:color w:val="000000"/>
          <w:sz w:val="28"/>
          <w:szCs w:val="28"/>
          <w:lang w:eastAsia="en-US"/>
        </w:rPr>
        <w:t>- сложившейся динамики поступлений за предыдущие периоды и прогноза объемов валового внутреннего продукта, разработанного Минэкономразвития России;</w:t>
      </w:r>
    </w:p>
    <w:p w:rsidR="00EB3570" w:rsidRPr="00EB3570" w:rsidRDefault="00EB3570" w:rsidP="00EB3570">
      <w:pPr>
        <w:widowControl w:val="0"/>
        <w:autoSpaceDE w:val="0"/>
        <w:autoSpaceDN w:val="0"/>
        <w:adjustRightInd w:val="0"/>
        <w:spacing w:after="0"/>
        <w:rPr>
          <w:rFonts w:eastAsia="Calibri"/>
          <w:color w:val="000000"/>
          <w:sz w:val="28"/>
          <w:szCs w:val="28"/>
          <w:lang w:eastAsia="en-US"/>
        </w:rPr>
      </w:pPr>
      <w:r w:rsidRPr="00EB3570">
        <w:rPr>
          <w:rFonts w:eastAsia="Calibri"/>
          <w:color w:val="000000"/>
          <w:sz w:val="28"/>
          <w:szCs w:val="28"/>
          <w:lang w:eastAsia="en-US"/>
        </w:rPr>
        <w:t>- предоставления права налогоплательщикам уменьшать сумму налога, уплачиваемого в связи с применением патентной системы налогообложения, на страховые платежи (взносы) и пособия по временной нетрудоспособности, начисленные за налоговый период;</w:t>
      </w:r>
    </w:p>
    <w:p w:rsidR="00EB3570" w:rsidRPr="00EB3570" w:rsidRDefault="00EB3570" w:rsidP="00EB3570">
      <w:pPr>
        <w:widowControl w:val="0"/>
        <w:autoSpaceDE w:val="0"/>
        <w:autoSpaceDN w:val="0"/>
        <w:adjustRightInd w:val="0"/>
        <w:spacing w:after="0"/>
        <w:rPr>
          <w:rFonts w:eastAsia="Calibri"/>
          <w:color w:val="000000"/>
          <w:sz w:val="28"/>
          <w:szCs w:val="28"/>
          <w:lang w:eastAsia="en-US"/>
        </w:rPr>
      </w:pPr>
      <w:r w:rsidRPr="00EB3570">
        <w:rPr>
          <w:rFonts w:eastAsia="Calibri"/>
          <w:color w:val="000000"/>
          <w:sz w:val="28"/>
          <w:szCs w:val="28"/>
          <w:lang w:eastAsia="en-US"/>
        </w:rPr>
        <w:t xml:space="preserve">- изменения срока уплаты налогоплательщиками стоимости годовых патентов (не позднее 28 декабря) в связи с вступлением в силу Федерального </w:t>
      </w:r>
      <w:r w:rsidRPr="00EB3570">
        <w:rPr>
          <w:rFonts w:eastAsia="Calibri"/>
          <w:color w:val="000000"/>
          <w:sz w:val="28"/>
          <w:szCs w:val="28"/>
          <w:lang w:eastAsia="en-US"/>
        </w:rPr>
        <w:lastRenderedPageBreak/>
        <w:t>закона от 08.08.2024 № 259-ФЗ "О внесении изменений в части первую и вторую Налогового кодекса Российской Федерации и отдельные законодательные акты Российской Федерации о налогах и сборах".</w:t>
      </w:r>
    </w:p>
    <w:p w:rsidR="00EB3570" w:rsidRPr="00EB3570" w:rsidRDefault="00EB3570" w:rsidP="00D53530">
      <w:pPr>
        <w:widowControl w:val="0"/>
        <w:autoSpaceDE w:val="0"/>
        <w:autoSpaceDN w:val="0"/>
        <w:adjustRightInd w:val="0"/>
        <w:spacing w:before="120"/>
        <w:rPr>
          <w:rFonts w:eastAsia="TimesNewRomanPSMT"/>
          <w:color w:val="000000"/>
          <w:sz w:val="28"/>
          <w:szCs w:val="28"/>
          <w:lang w:eastAsia="en-US"/>
        </w:rPr>
      </w:pPr>
      <w:r w:rsidRPr="00EB3570">
        <w:rPr>
          <w:rFonts w:eastAsia="TimesNewRomanPSMT"/>
          <w:color w:val="000000"/>
          <w:sz w:val="28"/>
          <w:szCs w:val="28"/>
          <w:lang w:eastAsia="en-US"/>
        </w:rPr>
        <w:t xml:space="preserve">Прогноз </w:t>
      </w:r>
      <w:r w:rsidRPr="00EB3570">
        <w:rPr>
          <w:rFonts w:eastAsia="TimesNewRomanPSMT"/>
          <w:b/>
          <w:color w:val="000000"/>
          <w:sz w:val="28"/>
          <w:szCs w:val="28"/>
          <w:lang w:eastAsia="en-US"/>
        </w:rPr>
        <w:t>налогов на имущество</w:t>
      </w:r>
      <w:r w:rsidRPr="00EB3570">
        <w:rPr>
          <w:rFonts w:eastAsia="TimesNewRomanPSMT"/>
          <w:color w:val="000000"/>
          <w:sz w:val="28"/>
          <w:szCs w:val="28"/>
          <w:lang w:eastAsia="en-US"/>
        </w:rPr>
        <w:t xml:space="preserve"> осуществлен по видам налогов, их объем представлен в таблице.</w:t>
      </w:r>
    </w:p>
    <w:tbl>
      <w:tblPr>
        <w:tblW w:w="9498" w:type="dxa"/>
        <w:tblInd w:w="108" w:type="dxa"/>
        <w:tblLayout w:type="fixed"/>
        <w:tblLook w:val="04A0" w:firstRow="1" w:lastRow="0" w:firstColumn="1" w:lastColumn="0" w:noHBand="0" w:noVBand="1"/>
      </w:tblPr>
      <w:tblGrid>
        <w:gridCol w:w="2127"/>
        <w:gridCol w:w="1163"/>
        <w:gridCol w:w="679"/>
        <w:gridCol w:w="1163"/>
        <w:gridCol w:w="709"/>
        <w:gridCol w:w="1134"/>
        <w:gridCol w:w="709"/>
        <w:gridCol w:w="1133"/>
        <w:gridCol w:w="681"/>
      </w:tblGrid>
      <w:tr w:rsidR="00EB3570" w:rsidRPr="00EB3570" w:rsidTr="001C2665">
        <w:trPr>
          <w:trHeight w:val="300"/>
        </w:trPr>
        <w:tc>
          <w:tcPr>
            <w:tcW w:w="2127" w:type="dxa"/>
            <w:vMerge w:val="restart"/>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Наименование доходного источника</w:t>
            </w:r>
          </w:p>
        </w:tc>
        <w:tc>
          <w:tcPr>
            <w:tcW w:w="1842"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Оценка 2024 года</w:t>
            </w:r>
          </w:p>
        </w:tc>
        <w:tc>
          <w:tcPr>
            <w:tcW w:w="5529" w:type="dxa"/>
            <w:gridSpan w:val="6"/>
            <w:tcBorders>
              <w:top w:val="single" w:sz="4" w:space="0" w:color="auto"/>
              <w:left w:val="nil"/>
              <w:bottom w:val="single" w:sz="4" w:space="0" w:color="auto"/>
              <w:right w:val="single" w:sz="4" w:space="0" w:color="000000"/>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Прогноз</w:t>
            </w:r>
          </w:p>
        </w:tc>
      </w:tr>
      <w:tr w:rsidR="00EB3570" w:rsidRPr="00EB3570" w:rsidTr="001C2665">
        <w:trPr>
          <w:trHeight w:val="300"/>
        </w:trPr>
        <w:tc>
          <w:tcPr>
            <w:tcW w:w="2127" w:type="dxa"/>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Cs/>
                <w:color w:val="000000"/>
                <w:sz w:val="16"/>
                <w:szCs w:val="16"/>
              </w:rPr>
            </w:pPr>
          </w:p>
        </w:tc>
        <w:tc>
          <w:tcPr>
            <w:tcW w:w="1842" w:type="dxa"/>
            <w:gridSpan w:val="2"/>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Cs/>
                <w:color w:val="000000"/>
                <w:sz w:val="16"/>
                <w:szCs w:val="16"/>
              </w:rPr>
            </w:pPr>
          </w:p>
        </w:tc>
        <w:tc>
          <w:tcPr>
            <w:tcW w:w="1872" w:type="dxa"/>
            <w:gridSpan w:val="2"/>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2025 год</w:t>
            </w:r>
          </w:p>
        </w:tc>
        <w:tc>
          <w:tcPr>
            <w:tcW w:w="1843" w:type="dxa"/>
            <w:gridSpan w:val="2"/>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2026 год</w:t>
            </w:r>
          </w:p>
        </w:tc>
        <w:tc>
          <w:tcPr>
            <w:tcW w:w="1814" w:type="dxa"/>
            <w:gridSpan w:val="2"/>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2027 год</w:t>
            </w:r>
          </w:p>
        </w:tc>
      </w:tr>
      <w:tr w:rsidR="00EB3570" w:rsidRPr="00EB3570" w:rsidTr="001C2665">
        <w:trPr>
          <w:trHeight w:val="443"/>
        </w:trPr>
        <w:tc>
          <w:tcPr>
            <w:tcW w:w="2127" w:type="dxa"/>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Cs/>
                <w:color w:val="000000"/>
                <w:sz w:val="16"/>
                <w:szCs w:val="16"/>
              </w:rPr>
            </w:pPr>
          </w:p>
        </w:tc>
        <w:tc>
          <w:tcPr>
            <w:tcW w:w="1163"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 xml:space="preserve">сумма, </w:t>
            </w:r>
          </w:p>
          <w:p w:rsidR="00EB3570" w:rsidRPr="00EB3570" w:rsidRDefault="00EB3570" w:rsidP="00EB3570">
            <w:pPr>
              <w:spacing w:after="0"/>
              <w:ind w:firstLine="0"/>
              <w:jc w:val="center"/>
              <w:rPr>
                <w:bCs/>
                <w:color w:val="000000"/>
                <w:sz w:val="16"/>
                <w:szCs w:val="16"/>
              </w:rPr>
            </w:pPr>
            <w:r w:rsidRPr="00EB3570">
              <w:rPr>
                <w:bCs/>
                <w:color w:val="000000"/>
                <w:sz w:val="16"/>
                <w:szCs w:val="16"/>
              </w:rPr>
              <w:t>тыс. рублей</w:t>
            </w:r>
          </w:p>
        </w:tc>
        <w:tc>
          <w:tcPr>
            <w:tcW w:w="679"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доля, %</w:t>
            </w:r>
          </w:p>
        </w:tc>
        <w:tc>
          <w:tcPr>
            <w:tcW w:w="1163"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сумма,</w:t>
            </w:r>
          </w:p>
          <w:p w:rsidR="00EB3570" w:rsidRPr="00EB3570" w:rsidRDefault="00EB3570" w:rsidP="00EB3570">
            <w:pPr>
              <w:spacing w:after="0"/>
              <w:ind w:firstLine="0"/>
              <w:jc w:val="center"/>
              <w:rPr>
                <w:bCs/>
                <w:color w:val="000000"/>
                <w:sz w:val="16"/>
                <w:szCs w:val="16"/>
              </w:rPr>
            </w:pPr>
            <w:r w:rsidRPr="00EB3570">
              <w:rPr>
                <w:bCs/>
                <w:color w:val="000000"/>
                <w:sz w:val="16"/>
                <w:szCs w:val="16"/>
              </w:rPr>
              <w:t xml:space="preserve"> тыс. рублей</w:t>
            </w:r>
          </w:p>
        </w:tc>
        <w:tc>
          <w:tcPr>
            <w:tcW w:w="709"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доля, %</w:t>
            </w:r>
          </w:p>
        </w:tc>
        <w:tc>
          <w:tcPr>
            <w:tcW w:w="1134"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 xml:space="preserve">сумма, </w:t>
            </w:r>
          </w:p>
          <w:p w:rsidR="00EB3570" w:rsidRPr="00EB3570" w:rsidRDefault="00EB3570" w:rsidP="00EB3570">
            <w:pPr>
              <w:spacing w:after="0"/>
              <w:ind w:firstLine="0"/>
              <w:jc w:val="center"/>
              <w:rPr>
                <w:bCs/>
                <w:color w:val="000000"/>
                <w:sz w:val="16"/>
                <w:szCs w:val="16"/>
              </w:rPr>
            </w:pPr>
            <w:r w:rsidRPr="00EB3570">
              <w:rPr>
                <w:bCs/>
                <w:color w:val="000000"/>
                <w:sz w:val="16"/>
                <w:szCs w:val="16"/>
              </w:rPr>
              <w:t>тыс. рублей</w:t>
            </w:r>
          </w:p>
        </w:tc>
        <w:tc>
          <w:tcPr>
            <w:tcW w:w="709"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доля, %</w:t>
            </w:r>
          </w:p>
        </w:tc>
        <w:tc>
          <w:tcPr>
            <w:tcW w:w="1133"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 xml:space="preserve">сумма, </w:t>
            </w:r>
          </w:p>
          <w:p w:rsidR="00EB3570" w:rsidRPr="00EB3570" w:rsidRDefault="00EB3570" w:rsidP="00EB3570">
            <w:pPr>
              <w:spacing w:after="0"/>
              <w:ind w:firstLine="0"/>
              <w:jc w:val="center"/>
              <w:rPr>
                <w:bCs/>
                <w:color w:val="000000"/>
                <w:sz w:val="16"/>
                <w:szCs w:val="16"/>
              </w:rPr>
            </w:pPr>
            <w:r w:rsidRPr="00EB3570">
              <w:rPr>
                <w:bCs/>
                <w:color w:val="000000"/>
                <w:sz w:val="16"/>
                <w:szCs w:val="16"/>
              </w:rPr>
              <w:t>тыс. рублей</w:t>
            </w:r>
          </w:p>
        </w:tc>
        <w:tc>
          <w:tcPr>
            <w:tcW w:w="681"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доля, %</w:t>
            </w:r>
          </w:p>
        </w:tc>
      </w:tr>
      <w:tr w:rsidR="00EB3570" w:rsidRPr="00EB3570" w:rsidTr="001C2665">
        <w:trPr>
          <w:trHeight w:val="248"/>
        </w:trPr>
        <w:tc>
          <w:tcPr>
            <w:tcW w:w="2127" w:type="dxa"/>
            <w:tcBorders>
              <w:top w:val="nil"/>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
                <w:bCs/>
                <w:iCs/>
                <w:color w:val="000000"/>
                <w:sz w:val="16"/>
                <w:szCs w:val="16"/>
              </w:rPr>
            </w:pPr>
            <w:r w:rsidRPr="00EB3570">
              <w:rPr>
                <w:b/>
                <w:bCs/>
                <w:iCs/>
                <w:color w:val="000000"/>
                <w:sz w:val="16"/>
                <w:szCs w:val="16"/>
              </w:rPr>
              <w:t xml:space="preserve">НАЛОГИ НА ИМУЩЕСТВО, </w:t>
            </w:r>
          </w:p>
          <w:p w:rsidR="00EB3570" w:rsidRPr="00EB3570" w:rsidRDefault="00EB3570" w:rsidP="00EB3570">
            <w:pPr>
              <w:spacing w:after="0"/>
              <w:ind w:firstLine="0"/>
              <w:jc w:val="left"/>
              <w:rPr>
                <w:bCs/>
                <w:iCs/>
                <w:color w:val="000000"/>
                <w:sz w:val="16"/>
                <w:szCs w:val="16"/>
              </w:rPr>
            </w:pPr>
            <w:r w:rsidRPr="00EB3570">
              <w:rPr>
                <w:bCs/>
                <w:iCs/>
                <w:color w:val="000000"/>
                <w:sz w:val="16"/>
                <w:szCs w:val="16"/>
              </w:rPr>
              <w:t>в том числе:</w:t>
            </w:r>
          </w:p>
        </w:tc>
        <w:tc>
          <w:tcPr>
            <w:tcW w:w="1163" w:type="dxa"/>
            <w:tcBorders>
              <w:top w:val="nil"/>
              <w:left w:val="nil"/>
              <w:bottom w:val="single" w:sz="4" w:space="0" w:color="auto"/>
              <w:right w:val="single" w:sz="4" w:space="0" w:color="auto"/>
            </w:tcBorders>
            <w:noWrap/>
            <w:vAlign w:val="center"/>
          </w:tcPr>
          <w:p w:rsidR="00EB3570" w:rsidRPr="00EB3570" w:rsidRDefault="00EB3570" w:rsidP="001C2665">
            <w:pPr>
              <w:spacing w:after="0"/>
              <w:ind w:firstLine="0"/>
              <w:jc w:val="right"/>
              <w:rPr>
                <w:b/>
                <w:bCs/>
                <w:iCs/>
                <w:color w:val="000000"/>
                <w:sz w:val="16"/>
                <w:szCs w:val="16"/>
              </w:rPr>
            </w:pPr>
            <w:r w:rsidRPr="00EB3570">
              <w:rPr>
                <w:b/>
                <w:bCs/>
                <w:iCs/>
                <w:color w:val="000000"/>
                <w:sz w:val="16"/>
                <w:szCs w:val="16"/>
              </w:rPr>
              <w:t>625 438,00</w:t>
            </w:r>
          </w:p>
        </w:tc>
        <w:tc>
          <w:tcPr>
            <w:tcW w:w="679"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b/>
                <w:bCs/>
                <w:iCs/>
                <w:sz w:val="16"/>
                <w:szCs w:val="16"/>
              </w:rPr>
            </w:pPr>
            <w:r w:rsidRPr="00EB3570">
              <w:rPr>
                <w:b/>
                <w:bCs/>
                <w:iCs/>
                <w:sz w:val="16"/>
                <w:szCs w:val="16"/>
              </w:rPr>
              <w:t>100,0</w:t>
            </w:r>
          </w:p>
        </w:tc>
        <w:tc>
          <w:tcPr>
            <w:tcW w:w="1163" w:type="dxa"/>
            <w:tcBorders>
              <w:top w:val="nil"/>
              <w:left w:val="nil"/>
              <w:bottom w:val="single" w:sz="4" w:space="0" w:color="auto"/>
              <w:right w:val="single" w:sz="4" w:space="0" w:color="auto"/>
            </w:tcBorders>
            <w:noWrap/>
            <w:vAlign w:val="center"/>
          </w:tcPr>
          <w:p w:rsidR="00EB3570" w:rsidRPr="00EB3570" w:rsidRDefault="00EB3570" w:rsidP="001C2665">
            <w:pPr>
              <w:spacing w:after="0"/>
              <w:ind w:firstLine="0"/>
              <w:jc w:val="right"/>
              <w:rPr>
                <w:b/>
                <w:bCs/>
                <w:iCs/>
                <w:sz w:val="16"/>
                <w:szCs w:val="16"/>
              </w:rPr>
            </w:pPr>
            <w:r w:rsidRPr="00EB3570">
              <w:rPr>
                <w:b/>
                <w:bCs/>
                <w:iCs/>
                <w:sz w:val="16"/>
                <w:szCs w:val="16"/>
              </w:rPr>
              <w:t>689 756,00</w:t>
            </w:r>
          </w:p>
        </w:tc>
        <w:tc>
          <w:tcPr>
            <w:tcW w:w="709"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b/>
                <w:bCs/>
                <w:iCs/>
                <w:sz w:val="16"/>
                <w:szCs w:val="16"/>
              </w:rPr>
            </w:pPr>
            <w:r w:rsidRPr="00EB3570">
              <w:rPr>
                <w:b/>
                <w:bCs/>
                <w:iCs/>
                <w:sz w:val="16"/>
                <w:szCs w:val="16"/>
              </w:rPr>
              <w:t>100,0</w:t>
            </w:r>
          </w:p>
        </w:tc>
        <w:tc>
          <w:tcPr>
            <w:tcW w:w="1134" w:type="dxa"/>
            <w:tcBorders>
              <w:top w:val="nil"/>
              <w:left w:val="nil"/>
              <w:bottom w:val="single" w:sz="4" w:space="0" w:color="auto"/>
              <w:right w:val="single" w:sz="4" w:space="0" w:color="auto"/>
            </w:tcBorders>
            <w:noWrap/>
            <w:vAlign w:val="center"/>
          </w:tcPr>
          <w:p w:rsidR="00EB3570" w:rsidRPr="00EB3570" w:rsidRDefault="00EB3570" w:rsidP="001C2665">
            <w:pPr>
              <w:spacing w:after="0"/>
              <w:ind w:firstLine="0"/>
              <w:jc w:val="right"/>
              <w:rPr>
                <w:b/>
                <w:bCs/>
                <w:iCs/>
                <w:sz w:val="16"/>
                <w:szCs w:val="16"/>
              </w:rPr>
            </w:pPr>
            <w:r w:rsidRPr="00EB3570">
              <w:rPr>
                <w:b/>
                <w:bCs/>
                <w:iCs/>
                <w:sz w:val="16"/>
                <w:szCs w:val="16"/>
              </w:rPr>
              <w:t>763 089,00</w:t>
            </w:r>
          </w:p>
        </w:tc>
        <w:tc>
          <w:tcPr>
            <w:tcW w:w="709"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b/>
                <w:bCs/>
                <w:iCs/>
                <w:sz w:val="16"/>
                <w:szCs w:val="16"/>
              </w:rPr>
            </w:pPr>
            <w:r w:rsidRPr="00EB3570">
              <w:rPr>
                <w:b/>
                <w:bCs/>
                <w:iCs/>
                <w:sz w:val="16"/>
                <w:szCs w:val="16"/>
              </w:rPr>
              <w:t>100,0</w:t>
            </w:r>
          </w:p>
        </w:tc>
        <w:tc>
          <w:tcPr>
            <w:tcW w:w="1133" w:type="dxa"/>
            <w:tcBorders>
              <w:top w:val="nil"/>
              <w:left w:val="nil"/>
              <w:bottom w:val="single" w:sz="4" w:space="0" w:color="auto"/>
              <w:right w:val="single" w:sz="4" w:space="0" w:color="auto"/>
            </w:tcBorders>
            <w:noWrap/>
            <w:vAlign w:val="center"/>
          </w:tcPr>
          <w:p w:rsidR="00EB3570" w:rsidRPr="00EB3570" w:rsidRDefault="00EB3570" w:rsidP="001C2665">
            <w:pPr>
              <w:spacing w:after="0"/>
              <w:ind w:firstLine="0"/>
              <w:jc w:val="right"/>
              <w:rPr>
                <w:b/>
                <w:bCs/>
                <w:iCs/>
                <w:sz w:val="16"/>
                <w:szCs w:val="16"/>
              </w:rPr>
            </w:pPr>
            <w:r w:rsidRPr="00EB3570">
              <w:rPr>
                <w:b/>
                <w:bCs/>
                <w:iCs/>
                <w:sz w:val="16"/>
                <w:szCs w:val="16"/>
              </w:rPr>
              <w:t>764 692,00</w:t>
            </w:r>
          </w:p>
        </w:tc>
        <w:tc>
          <w:tcPr>
            <w:tcW w:w="681"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b/>
                <w:bCs/>
                <w:iCs/>
                <w:sz w:val="16"/>
                <w:szCs w:val="16"/>
              </w:rPr>
            </w:pPr>
            <w:r w:rsidRPr="00EB3570">
              <w:rPr>
                <w:b/>
                <w:bCs/>
                <w:iCs/>
                <w:sz w:val="16"/>
                <w:szCs w:val="16"/>
              </w:rPr>
              <w:t>100,0</w:t>
            </w:r>
          </w:p>
        </w:tc>
      </w:tr>
      <w:tr w:rsidR="00EB3570" w:rsidRPr="00EB3570" w:rsidTr="001C2665">
        <w:trPr>
          <w:trHeight w:val="409"/>
        </w:trPr>
        <w:tc>
          <w:tcPr>
            <w:tcW w:w="2127" w:type="dxa"/>
            <w:tcBorders>
              <w:top w:val="nil"/>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color w:val="000000"/>
                <w:sz w:val="16"/>
                <w:szCs w:val="16"/>
              </w:rPr>
            </w:pPr>
            <w:r w:rsidRPr="00EB3570">
              <w:rPr>
                <w:color w:val="000000"/>
                <w:sz w:val="16"/>
                <w:szCs w:val="16"/>
              </w:rPr>
              <w:t>- налог на имущество физических лиц</w:t>
            </w:r>
          </w:p>
        </w:tc>
        <w:tc>
          <w:tcPr>
            <w:tcW w:w="1163" w:type="dxa"/>
            <w:tcBorders>
              <w:top w:val="nil"/>
              <w:left w:val="nil"/>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176 210,00</w:t>
            </w:r>
          </w:p>
        </w:tc>
        <w:tc>
          <w:tcPr>
            <w:tcW w:w="679"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sz w:val="16"/>
                <w:szCs w:val="16"/>
              </w:rPr>
            </w:pPr>
            <w:r w:rsidRPr="00EB3570">
              <w:rPr>
                <w:sz w:val="16"/>
                <w:szCs w:val="16"/>
              </w:rPr>
              <w:t>28,2</w:t>
            </w:r>
          </w:p>
        </w:tc>
        <w:tc>
          <w:tcPr>
            <w:tcW w:w="1163" w:type="dxa"/>
            <w:tcBorders>
              <w:top w:val="nil"/>
              <w:left w:val="nil"/>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210 210,00</w:t>
            </w:r>
          </w:p>
        </w:tc>
        <w:tc>
          <w:tcPr>
            <w:tcW w:w="709"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sz w:val="16"/>
                <w:szCs w:val="16"/>
              </w:rPr>
            </w:pPr>
            <w:r w:rsidRPr="00EB3570">
              <w:rPr>
                <w:sz w:val="16"/>
                <w:szCs w:val="16"/>
              </w:rPr>
              <w:t>30,5</w:t>
            </w:r>
          </w:p>
        </w:tc>
        <w:tc>
          <w:tcPr>
            <w:tcW w:w="1134" w:type="dxa"/>
            <w:tcBorders>
              <w:top w:val="nil"/>
              <w:left w:val="nil"/>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280 978,00</w:t>
            </w:r>
          </w:p>
        </w:tc>
        <w:tc>
          <w:tcPr>
            <w:tcW w:w="709"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sz w:val="16"/>
                <w:szCs w:val="16"/>
              </w:rPr>
            </w:pPr>
            <w:r w:rsidRPr="00EB3570">
              <w:rPr>
                <w:sz w:val="16"/>
                <w:szCs w:val="16"/>
              </w:rPr>
              <w:t>36,8</w:t>
            </w:r>
          </w:p>
        </w:tc>
        <w:tc>
          <w:tcPr>
            <w:tcW w:w="1133" w:type="dxa"/>
            <w:tcBorders>
              <w:top w:val="nil"/>
              <w:left w:val="nil"/>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280 978,00</w:t>
            </w:r>
          </w:p>
        </w:tc>
        <w:tc>
          <w:tcPr>
            <w:tcW w:w="681"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sz w:val="16"/>
                <w:szCs w:val="16"/>
              </w:rPr>
            </w:pPr>
            <w:r w:rsidRPr="00EB3570">
              <w:rPr>
                <w:sz w:val="16"/>
                <w:szCs w:val="16"/>
              </w:rPr>
              <w:t>36,7</w:t>
            </w:r>
          </w:p>
        </w:tc>
      </w:tr>
      <w:tr w:rsidR="00EB3570" w:rsidRPr="00EB3570" w:rsidTr="001C2665">
        <w:trPr>
          <w:trHeight w:val="300"/>
        </w:trPr>
        <w:tc>
          <w:tcPr>
            <w:tcW w:w="2127" w:type="dxa"/>
            <w:tcBorders>
              <w:top w:val="nil"/>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color w:val="000000"/>
                <w:sz w:val="16"/>
                <w:szCs w:val="16"/>
              </w:rPr>
            </w:pPr>
            <w:r w:rsidRPr="00EB3570">
              <w:rPr>
                <w:color w:val="000000"/>
                <w:sz w:val="16"/>
                <w:szCs w:val="16"/>
              </w:rPr>
              <w:t>- транспортный налог</w:t>
            </w:r>
          </w:p>
        </w:tc>
        <w:tc>
          <w:tcPr>
            <w:tcW w:w="1163" w:type="dxa"/>
            <w:tcBorders>
              <w:top w:val="nil"/>
              <w:left w:val="nil"/>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145 700,00</w:t>
            </w:r>
          </w:p>
        </w:tc>
        <w:tc>
          <w:tcPr>
            <w:tcW w:w="679"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sz w:val="16"/>
                <w:szCs w:val="16"/>
              </w:rPr>
            </w:pPr>
            <w:r w:rsidRPr="00EB3570">
              <w:rPr>
                <w:sz w:val="16"/>
                <w:szCs w:val="16"/>
              </w:rPr>
              <w:t> 23,3</w:t>
            </w:r>
          </w:p>
        </w:tc>
        <w:tc>
          <w:tcPr>
            <w:tcW w:w="1163" w:type="dxa"/>
            <w:tcBorders>
              <w:top w:val="nil"/>
              <w:left w:val="nil"/>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147 030,00</w:t>
            </w:r>
          </w:p>
        </w:tc>
        <w:tc>
          <w:tcPr>
            <w:tcW w:w="709"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sz w:val="16"/>
                <w:szCs w:val="16"/>
              </w:rPr>
            </w:pPr>
            <w:r w:rsidRPr="00EB3570">
              <w:rPr>
                <w:sz w:val="16"/>
                <w:szCs w:val="16"/>
              </w:rPr>
              <w:t>21,3</w:t>
            </w:r>
          </w:p>
        </w:tc>
        <w:tc>
          <w:tcPr>
            <w:tcW w:w="1134" w:type="dxa"/>
            <w:tcBorders>
              <w:top w:val="nil"/>
              <w:left w:val="nil"/>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148 100,00</w:t>
            </w:r>
          </w:p>
        </w:tc>
        <w:tc>
          <w:tcPr>
            <w:tcW w:w="709"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sz w:val="16"/>
                <w:szCs w:val="16"/>
              </w:rPr>
            </w:pPr>
            <w:r w:rsidRPr="00EB3570">
              <w:rPr>
                <w:sz w:val="16"/>
                <w:szCs w:val="16"/>
              </w:rPr>
              <w:t>19,4</w:t>
            </w:r>
          </w:p>
        </w:tc>
        <w:tc>
          <w:tcPr>
            <w:tcW w:w="1133" w:type="dxa"/>
            <w:tcBorders>
              <w:top w:val="nil"/>
              <w:left w:val="nil"/>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149 100,00</w:t>
            </w:r>
          </w:p>
        </w:tc>
        <w:tc>
          <w:tcPr>
            <w:tcW w:w="681" w:type="dxa"/>
            <w:tcBorders>
              <w:top w:val="nil"/>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sz w:val="16"/>
                <w:szCs w:val="16"/>
              </w:rPr>
            </w:pPr>
            <w:r w:rsidRPr="00EB3570">
              <w:rPr>
                <w:sz w:val="16"/>
                <w:szCs w:val="16"/>
              </w:rPr>
              <w:t> 19,5</w:t>
            </w:r>
          </w:p>
        </w:tc>
      </w:tr>
      <w:tr w:rsidR="00EB3570" w:rsidRPr="00EB3570" w:rsidTr="001C2665">
        <w:trPr>
          <w:trHeight w:val="300"/>
        </w:trPr>
        <w:tc>
          <w:tcPr>
            <w:tcW w:w="2127" w:type="dxa"/>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color w:val="000000"/>
                <w:sz w:val="16"/>
                <w:szCs w:val="16"/>
              </w:rPr>
            </w:pPr>
            <w:r w:rsidRPr="00EB3570">
              <w:rPr>
                <w:color w:val="000000"/>
                <w:sz w:val="16"/>
                <w:szCs w:val="16"/>
              </w:rPr>
              <w:t>- земельный налог</w:t>
            </w:r>
          </w:p>
        </w:tc>
        <w:tc>
          <w:tcPr>
            <w:tcW w:w="1163" w:type="dxa"/>
            <w:tcBorders>
              <w:top w:val="single" w:sz="4" w:space="0" w:color="auto"/>
              <w:left w:val="nil"/>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303 528,00</w:t>
            </w:r>
          </w:p>
        </w:tc>
        <w:tc>
          <w:tcPr>
            <w:tcW w:w="679" w:type="dxa"/>
            <w:tcBorders>
              <w:top w:val="single" w:sz="4" w:space="0" w:color="auto"/>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sz w:val="16"/>
                <w:szCs w:val="16"/>
              </w:rPr>
            </w:pPr>
            <w:r w:rsidRPr="00EB3570">
              <w:rPr>
                <w:sz w:val="16"/>
                <w:szCs w:val="16"/>
              </w:rPr>
              <w:t> 48,5</w:t>
            </w:r>
          </w:p>
        </w:tc>
        <w:tc>
          <w:tcPr>
            <w:tcW w:w="1163" w:type="dxa"/>
            <w:tcBorders>
              <w:top w:val="single" w:sz="4" w:space="0" w:color="auto"/>
              <w:left w:val="nil"/>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332 516,00</w:t>
            </w:r>
          </w:p>
        </w:tc>
        <w:tc>
          <w:tcPr>
            <w:tcW w:w="709" w:type="dxa"/>
            <w:tcBorders>
              <w:top w:val="single" w:sz="4" w:space="0" w:color="auto"/>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sz w:val="16"/>
                <w:szCs w:val="16"/>
              </w:rPr>
            </w:pPr>
            <w:r w:rsidRPr="00EB3570">
              <w:rPr>
                <w:sz w:val="16"/>
                <w:szCs w:val="16"/>
              </w:rPr>
              <w:t> 48,2</w:t>
            </w:r>
          </w:p>
        </w:tc>
        <w:tc>
          <w:tcPr>
            <w:tcW w:w="1134" w:type="dxa"/>
            <w:tcBorders>
              <w:top w:val="single" w:sz="4" w:space="0" w:color="auto"/>
              <w:left w:val="nil"/>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334 011,00</w:t>
            </w:r>
          </w:p>
        </w:tc>
        <w:tc>
          <w:tcPr>
            <w:tcW w:w="709" w:type="dxa"/>
            <w:tcBorders>
              <w:top w:val="single" w:sz="4" w:space="0" w:color="auto"/>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sz w:val="16"/>
                <w:szCs w:val="16"/>
              </w:rPr>
            </w:pPr>
            <w:r w:rsidRPr="00EB3570">
              <w:rPr>
                <w:sz w:val="16"/>
                <w:szCs w:val="16"/>
              </w:rPr>
              <w:t> 43,8</w:t>
            </w:r>
          </w:p>
        </w:tc>
        <w:tc>
          <w:tcPr>
            <w:tcW w:w="1133" w:type="dxa"/>
            <w:tcBorders>
              <w:top w:val="single" w:sz="4" w:space="0" w:color="auto"/>
              <w:left w:val="nil"/>
              <w:bottom w:val="single" w:sz="4" w:space="0" w:color="auto"/>
              <w:right w:val="single" w:sz="4" w:space="0" w:color="auto"/>
            </w:tcBorders>
            <w:noWrap/>
            <w:vAlign w:val="center"/>
          </w:tcPr>
          <w:p w:rsidR="00EB3570" w:rsidRPr="00EB3570" w:rsidRDefault="00EB3570" w:rsidP="001C2665">
            <w:pPr>
              <w:spacing w:after="0"/>
              <w:ind w:firstLine="0"/>
              <w:jc w:val="right"/>
              <w:rPr>
                <w:color w:val="000000"/>
                <w:sz w:val="16"/>
                <w:szCs w:val="16"/>
              </w:rPr>
            </w:pPr>
            <w:r w:rsidRPr="00EB3570">
              <w:rPr>
                <w:color w:val="000000"/>
                <w:sz w:val="16"/>
                <w:szCs w:val="16"/>
              </w:rPr>
              <w:t>334 614,00</w:t>
            </w:r>
          </w:p>
        </w:tc>
        <w:tc>
          <w:tcPr>
            <w:tcW w:w="681" w:type="dxa"/>
            <w:tcBorders>
              <w:top w:val="single" w:sz="4" w:space="0" w:color="auto"/>
              <w:left w:val="nil"/>
              <w:bottom w:val="single" w:sz="4" w:space="0" w:color="auto"/>
              <w:right w:val="single" w:sz="4" w:space="0" w:color="auto"/>
            </w:tcBorders>
            <w:noWrap/>
            <w:vAlign w:val="center"/>
            <w:hideMark/>
          </w:tcPr>
          <w:p w:rsidR="00EB3570" w:rsidRPr="00EB3570" w:rsidRDefault="00EB3570" w:rsidP="001C2665">
            <w:pPr>
              <w:spacing w:after="0"/>
              <w:ind w:firstLine="0"/>
              <w:jc w:val="right"/>
              <w:rPr>
                <w:sz w:val="16"/>
                <w:szCs w:val="16"/>
              </w:rPr>
            </w:pPr>
            <w:r w:rsidRPr="00EB3570">
              <w:rPr>
                <w:sz w:val="16"/>
                <w:szCs w:val="16"/>
              </w:rPr>
              <w:t> 43,8</w:t>
            </w:r>
          </w:p>
        </w:tc>
      </w:tr>
    </w:tbl>
    <w:p w:rsidR="00EB3570" w:rsidRPr="00EB3570" w:rsidRDefault="00EB3570" w:rsidP="00EB3570">
      <w:pPr>
        <w:spacing w:before="120"/>
        <w:contextualSpacing/>
        <w:rPr>
          <w:rFonts w:eastAsia="Calibri"/>
          <w:color w:val="000000"/>
          <w:sz w:val="28"/>
          <w:szCs w:val="28"/>
        </w:rPr>
      </w:pPr>
      <w:r w:rsidRPr="00EB3570">
        <w:rPr>
          <w:rFonts w:eastAsia="Calibri"/>
          <w:color w:val="000000"/>
          <w:sz w:val="28"/>
          <w:szCs w:val="28"/>
        </w:rPr>
        <w:t xml:space="preserve">Прогноз </w:t>
      </w:r>
      <w:r w:rsidRPr="00EB3570">
        <w:rPr>
          <w:rFonts w:eastAsia="Calibri"/>
          <w:i/>
          <w:color w:val="000000"/>
          <w:sz w:val="28"/>
          <w:szCs w:val="28"/>
        </w:rPr>
        <w:t>налога на имущество физических лиц</w:t>
      </w:r>
      <w:r w:rsidRPr="00EB3570">
        <w:rPr>
          <w:rFonts w:eastAsia="Calibri"/>
          <w:color w:val="000000"/>
          <w:sz w:val="28"/>
          <w:szCs w:val="28"/>
        </w:rPr>
        <w:t xml:space="preserve"> </w:t>
      </w:r>
      <w:r w:rsidRPr="00EB3570">
        <w:rPr>
          <w:rFonts w:eastAsia="Calibri"/>
          <w:color w:val="000000"/>
          <w:sz w:val="28"/>
          <w:szCs w:val="28"/>
          <w:lang w:eastAsia="en-US"/>
        </w:rPr>
        <w:t>осуществлен исходя из параметров налогообложения, установленных Главой 32 Налогового кодекса Российской Федерации</w:t>
      </w:r>
      <w:r w:rsidRPr="00EB3570">
        <w:rPr>
          <w:rFonts w:eastAsia="Calibri"/>
          <w:color w:val="000000"/>
          <w:sz w:val="28"/>
          <w:szCs w:val="28"/>
        </w:rPr>
        <w:t xml:space="preserve"> "О налоге на имущество физических лиц". </w:t>
      </w:r>
      <w:r w:rsidRPr="00EB3570">
        <w:rPr>
          <w:rFonts w:eastAsia="Calibri"/>
          <w:color w:val="000000"/>
          <w:sz w:val="28"/>
          <w:szCs w:val="28"/>
          <w:lang w:eastAsia="en-US"/>
        </w:rPr>
        <w:t xml:space="preserve">на основании данных о налоговой базе согласно отчету по форме № 5-МН "Отчет о налоговой базе и структуре начислений по местным налогам", </w:t>
      </w:r>
      <w:r w:rsidRPr="00EB3570">
        <w:rPr>
          <w:rFonts w:eastAsia="Calibri"/>
          <w:color w:val="000000"/>
          <w:sz w:val="28"/>
          <w:szCs w:val="28"/>
        </w:rPr>
        <w:t>с учетом:</w:t>
      </w:r>
    </w:p>
    <w:p w:rsidR="00EB3570" w:rsidRPr="00EB3570" w:rsidRDefault="00EB3570" w:rsidP="00EB3570">
      <w:pPr>
        <w:spacing w:before="120" w:after="0"/>
        <w:contextualSpacing/>
        <w:rPr>
          <w:sz w:val="28"/>
          <w:szCs w:val="28"/>
        </w:rPr>
      </w:pPr>
      <w:r w:rsidRPr="00EB3570">
        <w:rPr>
          <w:rFonts w:eastAsia="Calibri"/>
          <w:color w:val="000000"/>
          <w:sz w:val="28"/>
          <w:szCs w:val="28"/>
        </w:rPr>
        <w:t xml:space="preserve"> - </w:t>
      </w:r>
      <w:r w:rsidRPr="00EB3570">
        <w:rPr>
          <w:rFonts w:eastAsia="Calibri"/>
          <w:color w:val="000000"/>
          <w:sz w:val="28"/>
          <w:szCs w:val="28"/>
          <w:lang w:eastAsia="en-US"/>
        </w:rPr>
        <w:t xml:space="preserve">налоговых ставок и льгот, предусмотренных решением Думы города Нижневартовска от 31.10.2014 №658 "О налоге на имущество физических лиц", в том числе снижение ставки по налогу </w:t>
      </w:r>
      <w:r w:rsidRPr="00EB3570">
        <w:rPr>
          <w:sz w:val="28"/>
          <w:szCs w:val="28"/>
        </w:rPr>
        <w:t xml:space="preserve">с 2,0% до 1,0% </w:t>
      </w:r>
      <w:r w:rsidRPr="00EB3570">
        <w:rPr>
          <w:rFonts w:eastAsia="Calibri"/>
          <w:sz w:val="28"/>
          <w:szCs w:val="28"/>
        </w:rPr>
        <w:t xml:space="preserve">на период с </w:t>
      </w:r>
      <w:r w:rsidRPr="00EB3570">
        <w:rPr>
          <w:sz w:val="28"/>
          <w:szCs w:val="28"/>
        </w:rPr>
        <w:t xml:space="preserve">01.01.2024 по 31.12.2024 </w:t>
      </w:r>
      <w:r w:rsidRPr="00EB3570">
        <w:rPr>
          <w:bCs/>
          <w:sz w:val="28"/>
          <w:szCs w:val="28"/>
        </w:rPr>
        <w:t>в отношении о</w:t>
      </w:r>
      <w:r w:rsidRPr="00EB3570">
        <w:rPr>
          <w:sz w:val="28"/>
          <w:szCs w:val="28"/>
        </w:rPr>
        <w:t xml:space="preserve">бъектов налогообложения, включенных в перечень, определяемый в соответствии с </w:t>
      </w:r>
      <w:hyperlink r:id="rId13" w:history="1">
        <w:r w:rsidRPr="00EB3570">
          <w:rPr>
            <w:sz w:val="28"/>
            <w:szCs w:val="28"/>
          </w:rPr>
          <w:t>пунктом 7 статьи 378.2</w:t>
        </w:r>
      </w:hyperlink>
      <w:r w:rsidRPr="00EB3570">
        <w:rPr>
          <w:sz w:val="28"/>
          <w:szCs w:val="28"/>
        </w:rPr>
        <w:t xml:space="preserve"> Налогового кодекса Российской Федерации, объектов налогообложения, предусмотренных абзацем вторым пункта 10 статьи 378.2 Налогового кодекса Российской Федерации (далее – Перечень), а также объектов налогообложения, кадастровая стоимость каждого из которых превышает 300 миллионов рублей;</w:t>
      </w:r>
    </w:p>
    <w:p w:rsidR="00EB3570" w:rsidRPr="00EB3570" w:rsidRDefault="00EB3570" w:rsidP="00EB3570">
      <w:pPr>
        <w:tabs>
          <w:tab w:val="left" w:pos="709"/>
        </w:tabs>
        <w:spacing w:after="0"/>
        <w:rPr>
          <w:sz w:val="28"/>
          <w:szCs w:val="28"/>
        </w:rPr>
      </w:pPr>
      <w:r w:rsidRPr="00EB3570">
        <w:rPr>
          <w:sz w:val="28"/>
          <w:szCs w:val="28"/>
        </w:rPr>
        <w:t>- результатов новой государственной кадастровой оценки, проведенной в 2023 году в отношении зданий, помещений, сооружений, объектов незавершенного строительства, машино-мест, применяемой для целей налогообложения с 01.01.2024;</w:t>
      </w:r>
    </w:p>
    <w:p w:rsidR="00EB3570" w:rsidRPr="00EB3570" w:rsidRDefault="00EB3570" w:rsidP="00EB3570">
      <w:pPr>
        <w:spacing w:after="0"/>
        <w:rPr>
          <w:sz w:val="28"/>
          <w:szCs w:val="28"/>
        </w:rPr>
      </w:pPr>
      <w:r w:rsidRPr="00EB3570">
        <w:rPr>
          <w:sz w:val="28"/>
          <w:szCs w:val="28"/>
        </w:rPr>
        <w:t>- ограничения, установленного Налоговым кодексом Российской Федерации, на рост суммы налога не более чем на 10% по сравнению с предыдущим годом (коэффициент 10%-ного ограничения роста налога не применяется при исчислении налога в отношении объектов налогообложения, включенных в Перечень);</w:t>
      </w:r>
    </w:p>
    <w:p w:rsidR="00EB3570" w:rsidRPr="00EB3570" w:rsidRDefault="00EB3570" w:rsidP="00EB3570">
      <w:pPr>
        <w:spacing w:after="0"/>
        <w:rPr>
          <w:sz w:val="28"/>
          <w:szCs w:val="28"/>
        </w:rPr>
      </w:pPr>
      <w:r w:rsidRPr="00EB3570">
        <w:rPr>
          <w:sz w:val="28"/>
          <w:szCs w:val="28"/>
        </w:rPr>
        <w:t>- динамики фактических поступлений, уровня собираемости, а также дополнительных и выпадающих доходов бюджета;</w:t>
      </w:r>
    </w:p>
    <w:p w:rsidR="00EB3570" w:rsidRPr="00EB3570" w:rsidRDefault="00EB3570" w:rsidP="00EB3570">
      <w:pPr>
        <w:spacing w:after="0"/>
        <w:rPr>
          <w:sz w:val="28"/>
          <w:szCs w:val="28"/>
        </w:rPr>
      </w:pPr>
      <w:r w:rsidRPr="00EB3570">
        <w:rPr>
          <w:sz w:val="28"/>
          <w:szCs w:val="28"/>
        </w:rPr>
        <w:t>- увеличения количества объектов Перечня с 01.01.2024 года;</w:t>
      </w:r>
    </w:p>
    <w:p w:rsidR="00EB3570" w:rsidRPr="00EB3570" w:rsidRDefault="00EB3570" w:rsidP="00EB3570">
      <w:pPr>
        <w:spacing w:after="0"/>
        <w:rPr>
          <w:sz w:val="28"/>
          <w:szCs w:val="28"/>
        </w:rPr>
      </w:pPr>
      <w:r w:rsidRPr="00EB3570">
        <w:rPr>
          <w:sz w:val="28"/>
          <w:szCs w:val="28"/>
        </w:rPr>
        <w:t>- установления с 01.01.2025 года предельной налоговой ставки, предусмотренной статьей 406 Налогового кодекса Российской Федерации, в отношении отдельных объектов налогообложения, кадастровая стоимость каждого из которых превышает 300 млн рублей.</w:t>
      </w:r>
    </w:p>
    <w:p w:rsidR="00EB3570" w:rsidRPr="00EB3570" w:rsidRDefault="00EB3570" w:rsidP="00EB3570">
      <w:pPr>
        <w:spacing w:after="0"/>
        <w:rPr>
          <w:sz w:val="28"/>
          <w:szCs w:val="28"/>
        </w:rPr>
      </w:pPr>
      <w:r w:rsidRPr="00EB3570">
        <w:rPr>
          <w:sz w:val="28"/>
          <w:szCs w:val="28"/>
        </w:rPr>
        <w:lastRenderedPageBreak/>
        <w:t xml:space="preserve">Прогноз </w:t>
      </w:r>
      <w:r w:rsidRPr="00EB3570">
        <w:rPr>
          <w:i/>
          <w:iCs/>
          <w:sz w:val="28"/>
          <w:szCs w:val="28"/>
        </w:rPr>
        <w:t>по транспортному налогу</w:t>
      </w:r>
      <w:r w:rsidRPr="00EB3570">
        <w:rPr>
          <w:sz w:val="28"/>
          <w:szCs w:val="28"/>
        </w:rPr>
        <w:t xml:space="preserve"> рассчитывается в соответствии с главой 28 "Транспортный налог" Налогового кодекса Российской Федерации, законом Ханты-Мансийского автономного округа – Югры от 14.11.2002 № 62-оз "О транспортном налоге в Ханты-Мансийском автономном округе – Югре", исходя из динамики количества транспортных средств и сумм налога, подлежащего уплате в бюджет, согласно данным статистической налоговой отчетности по форме № 5-ТН "О налоговой базе и структуре начислений по транспортному налогу" с учетом: </w:t>
      </w:r>
    </w:p>
    <w:p w:rsidR="00EB3570" w:rsidRPr="00EB3570" w:rsidRDefault="00EB3570" w:rsidP="00EB3570">
      <w:pPr>
        <w:spacing w:after="0"/>
        <w:rPr>
          <w:rFonts w:eastAsia="Calibri"/>
          <w:sz w:val="28"/>
          <w:szCs w:val="28"/>
          <w:lang w:eastAsia="en-US"/>
        </w:rPr>
      </w:pPr>
      <w:r w:rsidRPr="00EB3570">
        <w:rPr>
          <w:sz w:val="28"/>
          <w:szCs w:val="28"/>
        </w:rPr>
        <w:t xml:space="preserve"> </w:t>
      </w:r>
      <w:r w:rsidRPr="00EB3570">
        <w:rPr>
          <w:rFonts w:eastAsia="Calibri"/>
          <w:color w:val="000000"/>
          <w:sz w:val="28"/>
          <w:szCs w:val="28"/>
          <w:lang w:eastAsia="en-US"/>
        </w:rPr>
        <w:t>- динамики фактических поступлений, уровня собираемости, а также дополнительных и выпадающих доходов бюджета</w:t>
      </w:r>
      <w:r w:rsidRPr="00EB3570">
        <w:rPr>
          <w:rFonts w:eastAsia="Calibri"/>
          <w:sz w:val="28"/>
          <w:szCs w:val="28"/>
          <w:lang w:eastAsia="en-US"/>
        </w:rPr>
        <w:t>;</w:t>
      </w:r>
    </w:p>
    <w:p w:rsidR="00EB3570" w:rsidRPr="00EB3570" w:rsidRDefault="00EB3570" w:rsidP="00EB3570">
      <w:pPr>
        <w:spacing w:after="0"/>
        <w:rPr>
          <w:rFonts w:eastAsia="Calibri"/>
          <w:sz w:val="28"/>
          <w:szCs w:val="28"/>
        </w:rPr>
      </w:pPr>
      <w:r w:rsidRPr="00EB3570">
        <w:rPr>
          <w:rFonts w:eastAsia="Calibri"/>
          <w:sz w:val="28"/>
          <w:szCs w:val="28"/>
          <w:lang w:eastAsia="en-US"/>
        </w:rPr>
        <w:t>- норматива зачисления налога в бюджет города в размере 20%, согласно положениям статьи 3 Закона №132-оз</w:t>
      </w:r>
      <w:r w:rsidRPr="00EB3570">
        <w:rPr>
          <w:rFonts w:eastAsia="Calibri"/>
          <w:sz w:val="28"/>
          <w:szCs w:val="28"/>
        </w:rPr>
        <w:t>.</w:t>
      </w:r>
    </w:p>
    <w:p w:rsidR="00EB3570" w:rsidRPr="00EB3570" w:rsidRDefault="00EB3570" w:rsidP="00EB3570">
      <w:pPr>
        <w:spacing w:after="0"/>
        <w:rPr>
          <w:rFonts w:eastAsia="Calibri"/>
          <w:bCs/>
          <w:sz w:val="28"/>
          <w:szCs w:val="28"/>
          <w:lang w:eastAsia="en-US"/>
        </w:rPr>
      </w:pPr>
      <w:r w:rsidRPr="00EB3570">
        <w:rPr>
          <w:rFonts w:eastAsia="Calibri"/>
          <w:sz w:val="28"/>
          <w:szCs w:val="28"/>
          <w:lang w:eastAsia="en-US"/>
        </w:rPr>
        <w:t xml:space="preserve">Прогноз </w:t>
      </w:r>
      <w:r w:rsidRPr="00EB3570">
        <w:rPr>
          <w:rFonts w:eastAsia="Calibri"/>
          <w:i/>
          <w:sz w:val="28"/>
          <w:szCs w:val="28"/>
          <w:lang w:eastAsia="en-US"/>
        </w:rPr>
        <w:t>земельного налога</w:t>
      </w:r>
      <w:r w:rsidRPr="00EB3570">
        <w:rPr>
          <w:rFonts w:eastAsia="Calibri"/>
          <w:sz w:val="28"/>
          <w:szCs w:val="28"/>
          <w:lang w:eastAsia="en-US"/>
        </w:rPr>
        <w:t xml:space="preserve"> осуществлен исходя из параметров налогообложения, установленных Главой 31 </w:t>
      </w:r>
      <w:r w:rsidRPr="00EB3570">
        <w:rPr>
          <w:rFonts w:eastAsia="Calibri"/>
          <w:bCs/>
          <w:sz w:val="28"/>
          <w:szCs w:val="28"/>
          <w:lang w:eastAsia="en-US"/>
        </w:rPr>
        <w:t>"Земельный налог"</w:t>
      </w:r>
      <w:r w:rsidRPr="00EB3570">
        <w:rPr>
          <w:rFonts w:eastAsia="Calibri"/>
          <w:sz w:val="28"/>
          <w:szCs w:val="28"/>
          <w:lang w:eastAsia="en-US"/>
        </w:rPr>
        <w:t xml:space="preserve">, решением </w:t>
      </w:r>
      <w:r w:rsidRPr="00EB3570">
        <w:rPr>
          <w:rFonts w:eastAsia="Calibri"/>
          <w:bCs/>
          <w:sz w:val="28"/>
          <w:szCs w:val="28"/>
          <w:lang w:eastAsia="en-US"/>
        </w:rPr>
        <w:t>Думы города Нижневартовска от 24.04.2015 №785 "О земельном налоге" на основании данных о налоговой базе согласно отчету по форме № 5-МН "Отчет о налоговой базе и структуре начислений по местным налогам" с учетом динамики фактических поступлений, уровня собираемости, а также дополнительных и выпадающих доходов бюджета.</w:t>
      </w:r>
    </w:p>
    <w:p w:rsidR="00EB3570" w:rsidRPr="00EB3570" w:rsidRDefault="00EB3570" w:rsidP="00EB3570">
      <w:pPr>
        <w:rPr>
          <w:rFonts w:eastAsia="Calibri"/>
          <w:sz w:val="28"/>
          <w:szCs w:val="28"/>
          <w:lang w:eastAsia="en-US"/>
        </w:rPr>
      </w:pPr>
      <w:r w:rsidRPr="00EB3570">
        <w:rPr>
          <w:rFonts w:eastAsia="Calibri"/>
          <w:sz w:val="28"/>
          <w:szCs w:val="28"/>
          <w:lang w:eastAsia="en-US"/>
        </w:rPr>
        <w:t xml:space="preserve">Прогноз </w:t>
      </w:r>
      <w:r w:rsidRPr="00EB3570">
        <w:rPr>
          <w:rFonts w:eastAsia="Calibri"/>
          <w:b/>
          <w:sz w:val="28"/>
          <w:szCs w:val="28"/>
          <w:lang w:eastAsia="en-US"/>
        </w:rPr>
        <w:t>государственной пошлины</w:t>
      </w:r>
      <w:r w:rsidRPr="00EB3570">
        <w:rPr>
          <w:rFonts w:eastAsia="Calibri"/>
          <w:sz w:val="28"/>
          <w:szCs w:val="28"/>
          <w:lang w:eastAsia="en-US"/>
        </w:rPr>
        <w:t xml:space="preserve"> определен на основе оценки ожидаемого исполнения 2024 года. Расчет произведен в соответствии с главой 25.3 "Государственная пошлина" Налогового кодекса Российской Федерации, исходя из прогноза количества совершаемых юридически значимых действий, размера пошлины за них, динамики фактических поступлений. Объем по видам государственной пошлины представлен в таблице. </w:t>
      </w:r>
    </w:p>
    <w:tbl>
      <w:tblPr>
        <w:tblW w:w="96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1134"/>
        <w:gridCol w:w="709"/>
        <w:gridCol w:w="1135"/>
        <w:gridCol w:w="709"/>
        <w:gridCol w:w="1134"/>
        <w:gridCol w:w="709"/>
        <w:gridCol w:w="1133"/>
        <w:gridCol w:w="709"/>
      </w:tblGrid>
      <w:tr w:rsidR="00EB3570" w:rsidRPr="00EB3570" w:rsidTr="001C062A">
        <w:trPr>
          <w:trHeight w:val="223"/>
        </w:trPr>
        <w:tc>
          <w:tcPr>
            <w:tcW w:w="2268" w:type="dxa"/>
            <w:vMerge w:val="restart"/>
            <w:tcBorders>
              <w:top w:val="single" w:sz="4" w:space="0" w:color="auto"/>
              <w:left w:val="single" w:sz="4" w:space="0" w:color="auto"/>
              <w:right w:val="single" w:sz="4" w:space="0" w:color="auto"/>
            </w:tcBorders>
            <w:vAlign w:val="center"/>
          </w:tcPr>
          <w:p w:rsidR="00EB3570" w:rsidRPr="00EB3570" w:rsidRDefault="00EB3570" w:rsidP="00EB3570">
            <w:pPr>
              <w:spacing w:after="0"/>
              <w:ind w:firstLine="0"/>
              <w:jc w:val="center"/>
              <w:rPr>
                <w:bCs/>
                <w:sz w:val="16"/>
                <w:szCs w:val="16"/>
              </w:rPr>
            </w:pPr>
            <w:r w:rsidRPr="00EB3570">
              <w:rPr>
                <w:bCs/>
                <w:sz w:val="16"/>
                <w:szCs w:val="16"/>
              </w:rPr>
              <w:t xml:space="preserve">Наименование </w:t>
            </w:r>
            <w:r w:rsidRPr="00EB3570">
              <w:rPr>
                <w:bCs/>
                <w:sz w:val="16"/>
                <w:szCs w:val="16"/>
                <w:lang w:eastAsia="x-none"/>
              </w:rPr>
              <w:t>доходного источника</w:t>
            </w:r>
          </w:p>
        </w:tc>
        <w:tc>
          <w:tcPr>
            <w:tcW w:w="1843" w:type="dxa"/>
            <w:gridSpan w:val="2"/>
            <w:vMerge w:val="restart"/>
            <w:tcBorders>
              <w:top w:val="single" w:sz="4" w:space="0" w:color="auto"/>
              <w:left w:val="single" w:sz="4" w:space="0" w:color="auto"/>
              <w:right w:val="single" w:sz="4" w:space="0" w:color="auto"/>
            </w:tcBorders>
          </w:tcPr>
          <w:p w:rsidR="00EB3570" w:rsidRPr="00EB3570" w:rsidRDefault="00EB3570" w:rsidP="00EB3570">
            <w:pPr>
              <w:spacing w:after="0"/>
              <w:ind w:firstLine="0"/>
              <w:jc w:val="center"/>
              <w:rPr>
                <w:sz w:val="16"/>
                <w:szCs w:val="16"/>
              </w:rPr>
            </w:pPr>
            <w:r w:rsidRPr="00EB3570">
              <w:rPr>
                <w:sz w:val="16"/>
                <w:szCs w:val="16"/>
              </w:rPr>
              <w:t xml:space="preserve">Оценка             </w:t>
            </w:r>
          </w:p>
          <w:p w:rsidR="00EB3570" w:rsidRPr="00EB3570" w:rsidRDefault="00EB3570" w:rsidP="00EB3570">
            <w:pPr>
              <w:spacing w:after="0"/>
              <w:ind w:firstLine="0"/>
              <w:jc w:val="center"/>
              <w:rPr>
                <w:bCs/>
                <w:sz w:val="16"/>
                <w:szCs w:val="16"/>
              </w:rPr>
            </w:pPr>
            <w:r w:rsidRPr="00EB3570">
              <w:rPr>
                <w:sz w:val="16"/>
                <w:szCs w:val="16"/>
              </w:rPr>
              <w:t>2024 года</w:t>
            </w:r>
          </w:p>
        </w:tc>
        <w:tc>
          <w:tcPr>
            <w:tcW w:w="5529" w:type="dxa"/>
            <w:gridSpan w:val="6"/>
            <w:tcBorders>
              <w:top w:val="single" w:sz="4" w:space="0" w:color="auto"/>
              <w:left w:val="single" w:sz="4" w:space="0" w:color="auto"/>
              <w:right w:val="single" w:sz="4" w:space="0" w:color="auto"/>
            </w:tcBorders>
          </w:tcPr>
          <w:p w:rsidR="00EB3570" w:rsidRPr="00EB3570" w:rsidRDefault="00EB3570" w:rsidP="00EB3570">
            <w:pPr>
              <w:spacing w:after="0"/>
              <w:ind w:firstLine="0"/>
              <w:jc w:val="center"/>
              <w:rPr>
                <w:bCs/>
                <w:sz w:val="16"/>
                <w:szCs w:val="16"/>
              </w:rPr>
            </w:pPr>
            <w:r w:rsidRPr="00EB3570">
              <w:rPr>
                <w:bCs/>
                <w:sz w:val="16"/>
                <w:szCs w:val="16"/>
              </w:rPr>
              <w:t>Прогноз</w:t>
            </w:r>
          </w:p>
        </w:tc>
      </w:tr>
      <w:tr w:rsidR="00EB3570" w:rsidRPr="00EB3570" w:rsidTr="001C062A">
        <w:trPr>
          <w:trHeight w:val="272"/>
        </w:trPr>
        <w:tc>
          <w:tcPr>
            <w:tcW w:w="2268" w:type="dxa"/>
            <w:vMerge/>
            <w:tcBorders>
              <w:left w:val="single" w:sz="4" w:space="0" w:color="auto"/>
              <w:right w:val="single" w:sz="4" w:space="0" w:color="auto"/>
            </w:tcBorders>
          </w:tcPr>
          <w:p w:rsidR="00EB3570" w:rsidRPr="00EB3570" w:rsidRDefault="00EB3570" w:rsidP="00EB3570">
            <w:pPr>
              <w:spacing w:after="0"/>
              <w:ind w:firstLine="0"/>
              <w:jc w:val="left"/>
              <w:rPr>
                <w:rFonts w:eastAsia="Calibri"/>
                <w:b/>
                <w:sz w:val="16"/>
                <w:szCs w:val="16"/>
                <w:lang w:eastAsia="en-US"/>
              </w:rPr>
            </w:pPr>
          </w:p>
        </w:tc>
        <w:tc>
          <w:tcPr>
            <w:tcW w:w="1843" w:type="dxa"/>
            <w:gridSpan w:val="2"/>
            <w:vMerge/>
            <w:tcBorders>
              <w:left w:val="single" w:sz="4" w:space="0" w:color="auto"/>
              <w:bottom w:val="single" w:sz="4" w:space="0" w:color="auto"/>
              <w:right w:val="single" w:sz="4" w:space="0" w:color="auto"/>
            </w:tcBorders>
            <w:vAlign w:val="center"/>
          </w:tcPr>
          <w:p w:rsidR="00EB3570" w:rsidRPr="00EB3570" w:rsidRDefault="00EB3570" w:rsidP="00EB3570">
            <w:pPr>
              <w:spacing w:after="0"/>
              <w:ind w:firstLine="0"/>
              <w:jc w:val="center"/>
              <w:rPr>
                <w:bCs/>
                <w:sz w:val="16"/>
                <w:szCs w:val="16"/>
              </w:rPr>
            </w:pPr>
          </w:p>
        </w:tc>
        <w:tc>
          <w:tcPr>
            <w:tcW w:w="1844" w:type="dxa"/>
            <w:gridSpan w:val="2"/>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0"/>
              <w:ind w:firstLine="0"/>
              <w:jc w:val="center"/>
              <w:rPr>
                <w:sz w:val="16"/>
                <w:szCs w:val="16"/>
              </w:rPr>
            </w:pPr>
            <w:r w:rsidRPr="00EB3570">
              <w:rPr>
                <w:sz w:val="16"/>
                <w:szCs w:val="16"/>
              </w:rPr>
              <w:t>2025 год</w:t>
            </w:r>
          </w:p>
        </w:tc>
        <w:tc>
          <w:tcPr>
            <w:tcW w:w="1843" w:type="dxa"/>
            <w:gridSpan w:val="2"/>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0"/>
              <w:ind w:firstLine="0"/>
              <w:jc w:val="center"/>
              <w:rPr>
                <w:sz w:val="16"/>
                <w:szCs w:val="16"/>
              </w:rPr>
            </w:pPr>
            <w:r w:rsidRPr="00EB3570">
              <w:rPr>
                <w:sz w:val="16"/>
                <w:szCs w:val="16"/>
              </w:rPr>
              <w:t>2026 год</w:t>
            </w:r>
          </w:p>
        </w:tc>
        <w:tc>
          <w:tcPr>
            <w:tcW w:w="1842" w:type="dxa"/>
            <w:gridSpan w:val="2"/>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0"/>
              <w:ind w:firstLine="0"/>
              <w:jc w:val="center"/>
              <w:rPr>
                <w:sz w:val="16"/>
                <w:szCs w:val="16"/>
              </w:rPr>
            </w:pPr>
            <w:r w:rsidRPr="00EB3570">
              <w:rPr>
                <w:sz w:val="16"/>
                <w:szCs w:val="16"/>
              </w:rPr>
              <w:t>2027 год</w:t>
            </w:r>
          </w:p>
        </w:tc>
      </w:tr>
      <w:tr w:rsidR="00EB3570" w:rsidRPr="00EB3570" w:rsidTr="001C062A">
        <w:trPr>
          <w:trHeight w:val="429"/>
        </w:trPr>
        <w:tc>
          <w:tcPr>
            <w:tcW w:w="2268" w:type="dxa"/>
            <w:vMerge/>
            <w:tcBorders>
              <w:left w:val="single" w:sz="4" w:space="0" w:color="auto"/>
              <w:bottom w:val="single" w:sz="4" w:space="0" w:color="auto"/>
              <w:right w:val="single" w:sz="4" w:space="0" w:color="auto"/>
            </w:tcBorders>
            <w:vAlign w:val="center"/>
          </w:tcPr>
          <w:p w:rsidR="00EB3570" w:rsidRPr="00EB3570" w:rsidRDefault="00EB3570" w:rsidP="00EB3570">
            <w:pPr>
              <w:spacing w:after="0"/>
              <w:ind w:firstLine="0"/>
              <w:jc w:val="left"/>
              <w:rPr>
                <w:rFonts w:eastAsia="Calibri"/>
                <w:b/>
                <w:sz w:val="16"/>
                <w:szCs w:val="16"/>
                <w:lang w:eastAsia="en-US"/>
              </w:rPr>
            </w:pPr>
          </w:p>
        </w:tc>
        <w:tc>
          <w:tcPr>
            <w:tcW w:w="1134"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0"/>
              <w:ind w:firstLine="0"/>
              <w:jc w:val="center"/>
              <w:rPr>
                <w:bCs/>
                <w:sz w:val="16"/>
                <w:szCs w:val="16"/>
              </w:rPr>
            </w:pPr>
            <w:r w:rsidRPr="00EB3570">
              <w:rPr>
                <w:bCs/>
                <w:sz w:val="16"/>
                <w:szCs w:val="16"/>
              </w:rPr>
              <w:t xml:space="preserve">сумма, </w:t>
            </w:r>
          </w:p>
          <w:p w:rsidR="00EB3570" w:rsidRPr="00EB3570" w:rsidRDefault="00EB3570" w:rsidP="00EB3570">
            <w:pPr>
              <w:spacing w:after="0"/>
              <w:ind w:firstLine="0"/>
              <w:jc w:val="center"/>
              <w:rPr>
                <w:b/>
                <w:sz w:val="16"/>
                <w:szCs w:val="16"/>
              </w:rPr>
            </w:pPr>
            <w:r w:rsidRPr="00EB3570">
              <w:rPr>
                <w:bCs/>
                <w:sz w:val="16"/>
                <w:szCs w:val="16"/>
              </w:rPr>
              <w:t>тыс. рублей</w:t>
            </w:r>
          </w:p>
        </w:tc>
        <w:tc>
          <w:tcPr>
            <w:tcW w:w="709" w:type="dxa"/>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0"/>
              <w:jc w:val="center"/>
              <w:rPr>
                <w:b/>
                <w:sz w:val="16"/>
                <w:szCs w:val="16"/>
              </w:rPr>
            </w:pPr>
            <w:r w:rsidRPr="00EB3570">
              <w:rPr>
                <w:bCs/>
                <w:sz w:val="16"/>
                <w:szCs w:val="16"/>
              </w:rPr>
              <w:t>доля, %</w:t>
            </w:r>
          </w:p>
        </w:tc>
        <w:tc>
          <w:tcPr>
            <w:tcW w:w="1135"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0"/>
              <w:ind w:firstLine="0"/>
              <w:jc w:val="center"/>
              <w:rPr>
                <w:bCs/>
                <w:sz w:val="16"/>
                <w:szCs w:val="16"/>
              </w:rPr>
            </w:pPr>
            <w:r w:rsidRPr="00EB3570">
              <w:rPr>
                <w:bCs/>
                <w:sz w:val="16"/>
                <w:szCs w:val="16"/>
              </w:rPr>
              <w:t xml:space="preserve">сумма, </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709"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0"/>
              <w:ind w:firstLine="0"/>
              <w:jc w:val="center"/>
              <w:rPr>
                <w:bCs/>
                <w:sz w:val="16"/>
                <w:szCs w:val="16"/>
              </w:rPr>
            </w:pPr>
            <w:r w:rsidRPr="00EB3570">
              <w:rPr>
                <w:bCs/>
                <w:sz w:val="16"/>
                <w:szCs w:val="16"/>
              </w:rPr>
              <w:t>доля, %</w:t>
            </w:r>
          </w:p>
        </w:tc>
        <w:tc>
          <w:tcPr>
            <w:tcW w:w="1134"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0"/>
              <w:ind w:firstLine="0"/>
              <w:jc w:val="center"/>
              <w:rPr>
                <w:bCs/>
                <w:sz w:val="16"/>
                <w:szCs w:val="16"/>
              </w:rPr>
            </w:pPr>
            <w:r w:rsidRPr="00EB3570">
              <w:rPr>
                <w:bCs/>
                <w:sz w:val="16"/>
                <w:szCs w:val="16"/>
              </w:rPr>
              <w:t xml:space="preserve">сумма, </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709"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0"/>
              <w:ind w:firstLine="0"/>
              <w:jc w:val="center"/>
              <w:rPr>
                <w:bCs/>
                <w:sz w:val="16"/>
                <w:szCs w:val="16"/>
              </w:rPr>
            </w:pPr>
            <w:r w:rsidRPr="00EB3570">
              <w:rPr>
                <w:bCs/>
                <w:sz w:val="16"/>
                <w:szCs w:val="16"/>
              </w:rPr>
              <w:t>доля, %</w:t>
            </w:r>
          </w:p>
        </w:tc>
        <w:tc>
          <w:tcPr>
            <w:tcW w:w="1133"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0"/>
              <w:ind w:firstLine="0"/>
              <w:jc w:val="center"/>
              <w:rPr>
                <w:bCs/>
                <w:sz w:val="16"/>
                <w:szCs w:val="16"/>
              </w:rPr>
            </w:pPr>
            <w:r w:rsidRPr="00EB3570">
              <w:rPr>
                <w:bCs/>
                <w:sz w:val="16"/>
                <w:szCs w:val="16"/>
              </w:rPr>
              <w:t xml:space="preserve">сумма, </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709"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0"/>
              <w:ind w:firstLine="0"/>
              <w:jc w:val="center"/>
              <w:rPr>
                <w:bCs/>
                <w:sz w:val="16"/>
                <w:szCs w:val="16"/>
              </w:rPr>
            </w:pPr>
            <w:r w:rsidRPr="00EB3570">
              <w:rPr>
                <w:bCs/>
                <w:sz w:val="16"/>
                <w:szCs w:val="16"/>
              </w:rPr>
              <w:t>доля, %</w:t>
            </w:r>
          </w:p>
        </w:tc>
      </w:tr>
      <w:tr w:rsidR="00EB3570" w:rsidRPr="00EB3570" w:rsidTr="001C062A">
        <w:trPr>
          <w:trHeight w:val="395"/>
        </w:trPr>
        <w:tc>
          <w:tcPr>
            <w:tcW w:w="2268" w:type="dxa"/>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rFonts w:eastAsia="Calibri"/>
                <w:b/>
                <w:sz w:val="16"/>
                <w:szCs w:val="16"/>
                <w:lang w:eastAsia="en-US"/>
              </w:rPr>
            </w:pPr>
            <w:r w:rsidRPr="00EB3570">
              <w:rPr>
                <w:rFonts w:eastAsia="Calibri"/>
                <w:b/>
                <w:sz w:val="16"/>
                <w:szCs w:val="16"/>
                <w:lang w:eastAsia="en-US"/>
              </w:rPr>
              <w:t>ГОСУДАРСТВЕННАЯ ПОШЛИНА,</w:t>
            </w:r>
          </w:p>
          <w:p w:rsidR="00EB3570" w:rsidRPr="00EB3570" w:rsidRDefault="00EB3570" w:rsidP="00EB3570">
            <w:pPr>
              <w:spacing w:after="0"/>
              <w:ind w:firstLine="0"/>
              <w:jc w:val="left"/>
              <w:rPr>
                <w:rFonts w:eastAsia="Calibri"/>
                <w:b/>
                <w:sz w:val="16"/>
                <w:szCs w:val="16"/>
                <w:lang w:eastAsia="en-US"/>
              </w:rPr>
            </w:pPr>
            <w:r w:rsidRPr="00EB3570">
              <w:rPr>
                <w:bCs/>
                <w:iCs/>
                <w:sz w:val="16"/>
                <w:szCs w:val="16"/>
              </w:rPr>
              <w:t>в том числе:</w:t>
            </w:r>
          </w:p>
        </w:tc>
        <w:tc>
          <w:tcPr>
            <w:tcW w:w="1134"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b/>
                <w:sz w:val="16"/>
                <w:szCs w:val="16"/>
                <w:lang w:eastAsia="en-US"/>
              </w:rPr>
            </w:pPr>
            <w:r w:rsidRPr="00EB3570">
              <w:rPr>
                <w:rFonts w:eastAsia="Calibri"/>
                <w:b/>
                <w:sz w:val="16"/>
                <w:szCs w:val="16"/>
                <w:lang w:eastAsia="en-US"/>
              </w:rPr>
              <w:t>72 845,00</w:t>
            </w:r>
          </w:p>
        </w:tc>
        <w:tc>
          <w:tcPr>
            <w:tcW w:w="709"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b/>
                <w:sz w:val="16"/>
                <w:szCs w:val="16"/>
                <w:lang w:eastAsia="en-US"/>
              </w:rPr>
            </w:pPr>
            <w:r w:rsidRPr="00EB3570">
              <w:rPr>
                <w:rFonts w:eastAsia="Calibri"/>
                <w:b/>
                <w:sz w:val="16"/>
                <w:szCs w:val="16"/>
                <w:lang w:eastAsia="en-US"/>
              </w:rPr>
              <w:t>100,0</w:t>
            </w:r>
          </w:p>
        </w:tc>
        <w:tc>
          <w:tcPr>
            <w:tcW w:w="1135"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b/>
                <w:sz w:val="16"/>
                <w:szCs w:val="16"/>
                <w:lang w:eastAsia="en-US"/>
              </w:rPr>
            </w:pPr>
            <w:r w:rsidRPr="00EB3570">
              <w:rPr>
                <w:rFonts w:eastAsia="Calibri"/>
                <w:b/>
                <w:sz w:val="16"/>
                <w:szCs w:val="16"/>
                <w:lang w:eastAsia="en-US"/>
              </w:rPr>
              <w:t>81 305,00</w:t>
            </w:r>
          </w:p>
        </w:tc>
        <w:tc>
          <w:tcPr>
            <w:tcW w:w="709"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b/>
                <w:sz w:val="16"/>
                <w:szCs w:val="16"/>
                <w:lang w:eastAsia="en-US"/>
              </w:rPr>
            </w:pPr>
            <w:r w:rsidRPr="00EB3570">
              <w:rPr>
                <w:rFonts w:eastAsia="Calibri"/>
                <w:b/>
                <w:sz w:val="16"/>
                <w:szCs w:val="16"/>
                <w:lang w:eastAsia="en-US"/>
              </w:rPr>
              <w:t>100,0</w:t>
            </w:r>
          </w:p>
        </w:tc>
        <w:tc>
          <w:tcPr>
            <w:tcW w:w="1134"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b/>
                <w:sz w:val="16"/>
                <w:szCs w:val="16"/>
                <w:lang w:eastAsia="en-US"/>
              </w:rPr>
            </w:pPr>
            <w:r w:rsidRPr="00EB3570">
              <w:rPr>
                <w:rFonts w:eastAsia="Calibri"/>
                <w:b/>
                <w:sz w:val="16"/>
                <w:szCs w:val="16"/>
                <w:lang w:eastAsia="en-US"/>
              </w:rPr>
              <w:t>81 405,00</w:t>
            </w:r>
          </w:p>
        </w:tc>
        <w:tc>
          <w:tcPr>
            <w:tcW w:w="709"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b/>
                <w:sz w:val="16"/>
                <w:szCs w:val="16"/>
                <w:lang w:eastAsia="en-US"/>
              </w:rPr>
            </w:pPr>
            <w:r w:rsidRPr="00EB3570">
              <w:rPr>
                <w:rFonts w:eastAsia="Calibri"/>
                <w:b/>
                <w:sz w:val="16"/>
                <w:szCs w:val="16"/>
                <w:lang w:eastAsia="en-US"/>
              </w:rPr>
              <w:t>100,0</w:t>
            </w:r>
          </w:p>
        </w:tc>
        <w:tc>
          <w:tcPr>
            <w:tcW w:w="1133"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b/>
                <w:sz w:val="16"/>
                <w:szCs w:val="16"/>
                <w:lang w:eastAsia="en-US"/>
              </w:rPr>
            </w:pPr>
            <w:r w:rsidRPr="00EB3570">
              <w:rPr>
                <w:rFonts w:eastAsia="Calibri"/>
                <w:b/>
                <w:sz w:val="16"/>
                <w:szCs w:val="16"/>
                <w:lang w:eastAsia="en-US"/>
              </w:rPr>
              <w:t>81 505,00</w:t>
            </w:r>
          </w:p>
        </w:tc>
        <w:tc>
          <w:tcPr>
            <w:tcW w:w="709"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b/>
                <w:sz w:val="16"/>
                <w:szCs w:val="16"/>
                <w:lang w:eastAsia="en-US"/>
              </w:rPr>
            </w:pPr>
            <w:r w:rsidRPr="00EB3570">
              <w:rPr>
                <w:rFonts w:eastAsia="Calibri"/>
                <w:b/>
                <w:sz w:val="16"/>
                <w:szCs w:val="16"/>
                <w:lang w:eastAsia="en-US"/>
              </w:rPr>
              <w:t>100,0</w:t>
            </w:r>
          </w:p>
        </w:tc>
      </w:tr>
      <w:tr w:rsidR="00EB3570" w:rsidRPr="00EB3570" w:rsidTr="001C062A">
        <w:trPr>
          <w:trHeight w:val="421"/>
        </w:trPr>
        <w:tc>
          <w:tcPr>
            <w:tcW w:w="2268" w:type="dxa"/>
            <w:tcBorders>
              <w:top w:val="single" w:sz="4" w:space="0" w:color="auto"/>
              <w:left w:val="single" w:sz="4" w:space="0" w:color="auto"/>
              <w:bottom w:val="single" w:sz="4" w:space="0" w:color="auto"/>
              <w:right w:val="single" w:sz="4" w:space="0" w:color="auto"/>
            </w:tcBorders>
            <w:hideMark/>
          </w:tcPr>
          <w:p w:rsidR="00EB3570" w:rsidRPr="00EB3570" w:rsidRDefault="00EB3570" w:rsidP="00EB3570">
            <w:pPr>
              <w:spacing w:after="0"/>
              <w:ind w:firstLine="0"/>
              <w:rPr>
                <w:rFonts w:eastAsia="Calibri"/>
                <w:sz w:val="16"/>
                <w:szCs w:val="16"/>
                <w:lang w:eastAsia="en-US"/>
              </w:rPr>
            </w:pPr>
            <w:r w:rsidRPr="00EB3570">
              <w:rPr>
                <w:rFonts w:eastAsia="Calibri"/>
                <w:sz w:val="16"/>
                <w:szCs w:val="16"/>
                <w:lang w:eastAsia="en-US"/>
              </w:rPr>
              <w:t>- по делам, рассматриваемым судами общей юрисдикции, мировыми судьями</w:t>
            </w:r>
          </w:p>
        </w:tc>
        <w:tc>
          <w:tcPr>
            <w:tcW w:w="1134"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sz w:val="16"/>
                <w:szCs w:val="16"/>
                <w:lang w:eastAsia="en-US"/>
              </w:rPr>
            </w:pPr>
            <w:r w:rsidRPr="00EB3570">
              <w:rPr>
                <w:rFonts w:eastAsia="Calibri"/>
                <w:sz w:val="16"/>
                <w:szCs w:val="16"/>
                <w:lang w:eastAsia="en-US"/>
              </w:rPr>
              <w:t>72 600,00</w:t>
            </w:r>
          </w:p>
        </w:tc>
        <w:tc>
          <w:tcPr>
            <w:tcW w:w="709"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sz w:val="16"/>
                <w:szCs w:val="16"/>
                <w:lang w:eastAsia="en-US"/>
              </w:rPr>
            </w:pPr>
            <w:r w:rsidRPr="00EB3570">
              <w:rPr>
                <w:rFonts w:eastAsia="Calibri"/>
                <w:sz w:val="16"/>
                <w:szCs w:val="16"/>
                <w:lang w:eastAsia="en-US"/>
              </w:rPr>
              <w:t>99,7</w:t>
            </w:r>
          </w:p>
        </w:tc>
        <w:tc>
          <w:tcPr>
            <w:tcW w:w="1135"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sz w:val="16"/>
                <w:szCs w:val="16"/>
                <w:lang w:eastAsia="en-US"/>
              </w:rPr>
            </w:pPr>
            <w:r w:rsidRPr="00EB3570">
              <w:rPr>
                <w:rFonts w:eastAsia="Calibri"/>
                <w:sz w:val="16"/>
                <w:szCs w:val="16"/>
                <w:lang w:eastAsia="en-US"/>
              </w:rPr>
              <w:t>81 000,00</w:t>
            </w:r>
          </w:p>
        </w:tc>
        <w:tc>
          <w:tcPr>
            <w:tcW w:w="709"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sz w:val="16"/>
                <w:szCs w:val="16"/>
                <w:lang w:eastAsia="en-US"/>
              </w:rPr>
            </w:pPr>
            <w:r w:rsidRPr="00EB3570">
              <w:rPr>
                <w:rFonts w:eastAsia="Calibri"/>
                <w:sz w:val="16"/>
                <w:szCs w:val="16"/>
                <w:lang w:eastAsia="en-US"/>
              </w:rPr>
              <w:t>99,6</w:t>
            </w:r>
          </w:p>
        </w:tc>
        <w:tc>
          <w:tcPr>
            <w:tcW w:w="1134"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sz w:val="16"/>
                <w:szCs w:val="16"/>
                <w:lang w:eastAsia="en-US"/>
              </w:rPr>
            </w:pPr>
            <w:r w:rsidRPr="00EB3570">
              <w:rPr>
                <w:rFonts w:eastAsia="Calibri"/>
                <w:sz w:val="16"/>
                <w:szCs w:val="16"/>
                <w:lang w:eastAsia="en-US"/>
              </w:rPr>
              <w:t>81 100,00</w:t>
            </w:r>
          </w:p>
        </w:tc>
        <w:tc>
          <w:tcPr>
            <w:tcW w:w="709"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sz w:val="16"/>
                <w:szCs w:val="16"/>
                <w:lang w:eastAsia="en-US"/>
              </w:rPr>
            </w:pPr>
            <w:r w:rsidRPr="00EB3570">
              <w:rPr>
                <w:rFonts w:eastAsia="Calibri"/>
                <w:sz w:val="16"/>
                <w:szCs w:val="16"/>
                <w:lang w:eastAsia="en-US"/>
              </w:rPr>
              <w:t>99,6</w:t>
            </w:r>
          </w:p>
        </w:tc>
        <w:tc>
          <w:tcPr>
            <w:tcW w:w="1133"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color w:val="FF0000"/>
                <w:sz w:val="16"/>
                <w:szCs w:val="16"/>
                <w:lang w:eastAsia="en-US"/>
              </w:rPr>
            </w:pPr>
            <w:r w:rsidRPr="00EB3570">
              <w:rPr>
                <w:rFonts w:eastAsia="Calibri"/>
                <w:sz w:val="16"/>
                <w:szCs w:val="16"/>
                <w:lang w:eastAsia="en-US"/>
              </w:rPr>
              <w:t>81 200,00</w:t>
            </w:r>
          </w:p>
        </w:tc>
        <w:tc>
          <w:tcPr>
            <w:tcW w:w="709"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sz w:val="16"/>
                <w:szCs w:val="16"/>
                <w:lang w:eastAsia="en-US"/>
              </w:rPr>
            </w:pPr>
            <w:r w:rsidRPr="00EB3570">
              <w:rPr>
                <w:rFonts w:eastAsia="Calibri"/>
                <w:sz w:val="16"/>
                <w:szCs w:val="16"/>
                <w:lang w:eastAsia="en-US"/>
              </w:rPr>
              <w:t>99,6</w:t>
            </w:r>
          </w:p>
        </w:tc>
      </w:tr>
      <w:tr w:rsidR="00EB3570" w:rsidRPr="00EB3570" w:rsidTr="001C062A">
        <w:trPr>
          <w:trHeight w:val="1034"/>
        </w:trPr>
        <w:tc>
          <w:tcPr>
            <w:tcW w:w="2268" w:type="dxa"/>
            <w:tcBorders>
              <w:top w:val="single" w:sz="4" w:space="0" w:color="auto"/>
              <w:left w:val="single" w:sz="4" w:space="0" w:color="auto"/>
              <w:bottom w:val="single" w:sz="4" w:space="0" w:color="auto"/>
              <w:right w:val="single" w:sz="4" w:space="0" w:color="auto"/>
            </w:tcBorders>
            <w:hideMark/>
          </w:tcPr>
          <w:p w:rsidR="00EB3570" w:rsidRPr="00EB3570" w:rsidRDefault="00EB3570" w:rsidP="00EB3570">
            <w:pPr>
              <w:spacing w:after="0"/>
              <w:ind w:firstLine="0"/>
              <w:rPr>
                <w:rFonts w:eastAsia="Calibri"/>
                <w:sz w:val="16"/>
                <w:szCs w:val="16"/>
                <w:lang w:eastAsia="en-US"/>
              </w:rPr>
            </w:pPr>
            <w:r w:rsidRPr="00EB3570">
              <w:rPr>
                <w:rFonts w:eastAsia="Calibri"/>
                <w:sz w:val="16"/>
                <w:szCs w:val="16"/>
                <w:lang w:eastAsia="en-US"/>
              </w:rPr>
              <w:t>- за государственную регистрацию, а также за совершение прочих юридически значимых действий</w:t>
            </w:r>
          </w:p>
        </w:tc>
        <w:tc>
          <w:tcPr>
            <w:tcW w:w="1134"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sz w:val="16"/>
                <w:szCs w:val="16"/>
                <w:lang w:eastAsia="en-US"/>
              </w:rPr>
            </w:pPr>
            <w:r w:rsidRPr="00EB3570">
              <w:rPr>
                <w:rFonts w:eastAsia="Calibri"/>
                <w:sz w:val="16"/>
                <w:szCs w:val="16"/>
                <w:lang w:eastAsia="en-US"/>
              </w:rPr>
              <w:t>245,00</w:t>
            </w:r>
          </w:p>
        </w:tc>
        <w:tc>
          <w:tcPr>
            <w:tcW w:w="709"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sz w:val="16"/>
                <w:szCs w:val="16"/>
                <w:lang w:eastAsia="en-US"/>
              </w:rPr>
            </w:pPr>
            <w:r w:rsidRPr="00EB3570">
              <w:rPr>
                <w:rFonts w:eastAsia="Calibri"/>
                <w:sz w:val="16"/>
                <w:szCs w:val="16"/>
                <w:lang w:eastAsia="en-US"/>
              </w:rPr>
              <w:t>0,3</w:t>
            </w:r>
          </w:p>
        </w:tc>
        <w:tc>
          <w:tcPr>
            <w:tcW w:w="1135"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sz w:val="16"/>
                <w:szCs w:val="16"/>
                <w:lang w:eastAsia="en-US"/>
              </w:rPr>
            </w:pPr>
            <w:r w:rsidRPr="00EB3570">
              <w:rPr>
                <w:rFonts w:eastAsia="Calibri"/>
                <w:sz w:val="16"/>
                <w:szCs w:val="16"/>
                <w:lang w:eastAsia="en-US"/>
              </w:rPr>
              <w:t>305,00</w:t>
            </w:r>
          </w:p>
        </w:tc>
        <w:tc>
          <w:tcPr>
            <w:tcW w:w="709"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sz w:val="16"/>
                <w:szCs w:val="16"/>
                <w:lang w:eastAsia="en-US"/>
              </w:rPr>
            </w:pPr>
            <w:r w:rsidRPr="00EB3570">
              <w:rPr>
                <w:rFonts w:eastAsia="Calibri"/>
                <w:sz w:val="16"/>
                <w:szCs w:val="16"/>
                <w:lang w:eastAsia="en-US"/>
              </w:rPr>
              <w:t>0,4</w:t>
            </w:r>
          </w:p>
        </w:tc>
        <w:tc>
          <w:tcPr>
            <w:tcW w:w="1134"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sz w:val="16"/>
                <w:szCs w:val="16"/>
                <w:lang w:eastAsia="en-US"/>
              </w:rPr>
            </w:pPr>
            <w:r w:rsidRPr="00EB3570">
              <w:rPr>
                <w:rFonts w:eastAsia="Calibri"/>
                <w:sz w:val="16"/>
                <w:szCs w:val="16"/>
                <w:lang w:eastAsia="en-US"/>
              </w:rPr>
              <w:t>305,00</w:t>
            </w:r>
          </w:p>
        </w:tc>
        <w:tc>
          <w:tcPr>
            <w:tcW w:w="709"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sz w:val="16"/>
                <w:szCs w:val="16"/>
                <w:lang w:eastAsia="en-US"/>
              </w:rPr>
            </w:pPr>
            <w:r w:rsidRPr="00EB3570">
              <w:rPr>
                <w:rFonts w:eastAsia="Calibri"/>
                <w:sz w:val="16"/>
                <w:szCs w:val="16"/>
                <w:lang w:eastAsia="en-US"/>
              </w:rPr>
              <w:t>0,4</w:t>
            </w:r>
          </w:p>
        </w:tc>
        <w:tc>
          <w:tcPr>
            <w:tcW w:w="1133"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color w:val="FF0000"/>
                <w:sz w:val="16"/>
                <w:szCs w:val="16"/>
                <w:lang w:eastAsia="en-US"/>
              </w:rPr>
            </w:pPr>
            <w:r w:rsidRPr="00EB3570">
              <w:rPr>
                <w:rFonts w:eastAsia="Calibri"/>
                <w:sz w:val="16"/>
                <w:szCs w:val="16"/>
                <w:lang w:eastAsia="en-US"/>
              </w:rPr>
              <w:t>305,00</w:t>
            </w:r>
          </w:p>
        </w:tc>
        <w:tc>
          <w:tcPr>
            <w:tcW w:w="709"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200" w:line="276" w:lineRule="auto"/>
              <w:ind w:firstLine="0"/>
              <w:jc w:val="right"/>
              <w:rPr>
                <w:rFonts w:eastAsia="Calibri"/>
                <w:sz w:val="16"/>
                <w:szCs w:val="16"/>
                <w:lang w:eastAsia="en-US"/>
              </w:rPr>
            </w:pPr>
            <w:r w:rsidRPr="00EB3570">
              <w:rPr>
                <w:rFonts w:eastAsia="Calibri"/>
                <w:sz w:val="16"/>
                <w:szCs w:val="16"/>
                <w:lang w:eastAsia="en-US"/>
              </w:rPr>
              <w:t>0,4</w:t>
            </w:r>
          </w:p>
        </w:tc>
      </w:tr>
    </w:tbl>
    <w:p w:rsidR="00EB3570" w:rsidRPr="00EB3570" w:rsidRDefault="00EB3570" w:rsidP="00EB3570">
      <w:pPr>
        <w:spacing w:after="0"/>
        <w:ind w:firstLine="426"/>
        <w:rPr>
          <w:rFonts w:eastAsia="Calibri"/>
          <w:b/>
          <w:color w:val="FF0000"/>
          <w:sz w:val="28"/>
          <w:szCs w:val="28"/>
          <w:lang w:eastAsia="en-US"/>
        </w:rPr>
      </w:pPr>
    </w:p>
    <w:p w:rsidR="00EB3570" w:rsidRPr="00EB3570" w:rsidRDefault="00EB3570" w:rsidP="00EB3570">
      <w:pPr>
        <w:spacing w:after="0"/>
        <w:ind w:firstLine="426"/>
        <w:rPr>
          <w:rFonts w:eastAsia="Calibri"/>
          <w:b/>
          <w:sz w:val="28"/>
          <w:szCs w:val="28"/>
          <w:lang w:eastAsia="en-US"/>
        </w:rPr>
      </w:pPr>
      <w:r w:rsidRPr="00EB3570">
        <w:rPr>
          <w:rFonts w:eastAsia="Calibri"/>
          <w:b/>
          <w:sz w:val="28"/>
          <w:szCs w:val="28"/>
          <w:lang w:eastAsia="en-US"/>
        </w:rPr>
        <w:t>Неналоговые доходы</w:t>
      </w:r>
    </w:p>
    <w:p w:rsidR="00EB3570" w:rsidRPr="00EB3570" w:rsidRDefault="00EB3570" w:rsidP="00EB3570">
      <w:pPr>
        <w:spacing w:after="0"/>
        <w:ind w:firstLine="426"/>
        <w:rPr>
          <w:rFonts w:eastAsia="Calibri"/>
          <w:b/>
          <w:sz w:val="28"/>
          <w:szCs w:val="28"/>
          <w:lang w:eastAsia="en-US"/>
        </w:rPr>
      </w:pPr>
      <w:r w:rsidRPr="00EB3570">
        <w:rPr>
          <w:rFonts w:eastAsia="Calibri"/>
          <w:b/>
          <w:noProof/>
          <w:color w:val="FF0000"/>
          <w:sz w:val="28"/>
          <w:szCs w:val="28"/>
        </w:rPr>
        <mc:AlternateContent>
          <mc:Choice Requires="wps">
            <w:drawing>
              <wp:anchor distT="0" distB="0" distL="114300" distR="114300" simplePos="0" relativeHeight="251535872" behindDoc="0" locked="0" layoutInCell="1" allowOverlap="1" wp14:anchorId="3BE169FA" wp14:editId="51AB6F11">
                <wp:simplePos x="0" y="0"/>
                <wp:positionH relativeFrom="column">
                  <wp:posOffset>3261360</wp:posOffset>
                </wp:positionH>
                <wp:positionV relativeFrom="paragraph">
                  <wp:posOffset>205105</wp:posOffset>
                </wp:positionV>
                <wp:extent cx="845820" cy="777240"/>
                <wp:effectExtent l="57150" t="38100" r="49530" b="41910"/>
                <wp:wrapNone/>
                <wp:docPr id="33" name="Овал 33"/>
                <wp:cNvGraphicFramePr/>
                <a:graphic xmlns:a="http://schemas.openxmlformats.org/drawingml/2006/main">
                  <a:graphicData uri="http://schemas.microsoft.com/office/word/2010/wordprocessingShape">
                    <wps:wsp>
                      <wps:cNvSpPr/>
                      <wps:spPr>
                        <a:xfrm>
                          <a:off x="0" y="0"/>
                          <a:ext cx="845820" cy="777240"/>
                        </a:xfrm>
                        <a:prstGeom prst="ellipse">
                          <a:avLst/>
                        </a:prstGeom>
                        <a:solidFill>
                          <a:srgbClr val="ED7D31">
                            <a:lumMod val="60000"/>
                            <a:lumOff val="40000"/>
                          </a:srgbClr>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614227E" id="Овал 33" o:spid="_x0000_s1026" style="position:absolute;margin-left:256.8pt;margin-top:16.15pt;width:66.6pt;height:61.2pt;z-index:251535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" fillcolor="#f4b183" stroked="f" strokeweight="1pt">
                <v:stroke joinstyle="miter"/>
              </v:oval>
            </w:pict>
          </mc:Fallback>
        </mc:AlternateContent>
      </w:r>
      <w:r w:rsidRPr="00EB3570">
        <w:rPr>
          <w:rFonts w:eastAsia="Calibri"/>
          <w:b/>
          <w:noProof/>
          <w:color w:val="FF0000"/>
          <w:sz w:val="28"/>
          <w:szCs w:val="28"/>
        </w:rPr>
        <mc:AlternateContent>
          <mc:Choice Requires="wps">
            <w:drawing>
              <wp:anchor distT="0" distB="0" distL="114300" distR="114300" simplePos="0" relativeHeight="251534848" behindDoc="0" locked="0" layoutInCell="1" allowOverlap="1" wp14:anchorId="38D0B173" wp14:editId="39344D30">
                <wp:simplePos x="0" y="0"/>
                <wp:positionH relativeFrom="column">
                  <wp:posOffset>1752600</wp:posOffset>
                </wp:positionH>
                <wp:positionV relativeFrom="paragraph">
                  <wp:posOffset>205105</wp:posOffset>
                </wp:positionV>
                <wp:extent cx="845820" cy="777240"/>
                <wp:effectExtent l="57150" t="38100" r="49530" b="41910"/>
                <wp:wrapNone/>
                <wp:docPr id="38" name="Овал 38"/>
                <wp:cNvGraphicFramePr/>
                <a:graphic xmlns:a="http://schemas.openxmlformats.org/drawingml/2006/main">
                  <a:graphicData uri="http://schemas.microsoft.com/office/word/2010/wordprocessingShape">
                    <wps:wsp>
                      <wps:cNvSpPr/>
                      <wps:spPr>
                        <a:xfrm>
                          <a:off x="0" y="0"/>
                          <a:ext cx="845820" cy="777240"/>
                        </a:xfrm>
                        <a:prstGeom prst="ellipse">
                          <a:avLst/>
                        </a:prstGeom>
                        <a:solidFill>
                          <a:srgbClr val="ED7D31">
                            <a:lumMod val="60000"/>
                            <a:lumOff val="40000"/>
                          </a:srgbClr>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593B8DB" id="Овал 38" o:spid="_x0000_s1026" style="position:absolute;margin-left:138pt;margin-top:16.15pt;width:66.6pt;height:61.2pt;z-index:251534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" fillcolor="#f4b183" stroked="f" strokeweight="1pt">
                <v:stroke joinstyle="miter"/>
              </v:oval>
            </w:pict>
          </mc:Fallback>
        </mc:AlternateContent>
      </w:r>
      <w:r w:rsidRPr="00EB3570">
        <w:rPr>
          <w:rFonts w:eastAsia="Calibri"/>
          <w:b/>
          <w:noProof/>
          <w:sz w:val="28"/>
          <w:szCs w:val="28"/>
        </w:rPr>
        <mc:AlternateContent>
          <mc:Choice Requires="wps">
            <w:drawing>
              <wp:anchor distT="0" distB="0" distL="114300" distR="114300" simplePos="0" relativeHeight="251533824" behindDoc="0" locked="0" layoutInCell="1" allowOverlap="1" wp14:anchorId="2681FE0F" wp14:editId="63FC5432">
                <wp:simplePos x="0" y="0"/>
                <wp:positionH relativeFrom="column">
                  <wp:posOffset>175260</wp:posOffset>
                </wp:positionH>
                <wp:positionV relativeFrom="paragraph">
                  <wp:posOffset>204470</wp:posOffset>
                </wp:positionV>
                <wp:extent cx="845820" cy="777240"/>
                <wp:effectExtent l="57150" t="38100" r="49530" b="41910"/>
                <wp:wrapNone/>
                <wp:docPr id="39" name="Овал 39"/>
                <wp:cNvGraphicFramePr/>
                <a:graphic xmlns:a="http://schemas.openxmlformats.org/drawingml/2006/main">
                  <a:graphicData uri="http://schemas.microsoft.com/office/word/2010/wordprocessingShape">
                    <wps:wsp>
                      <wps:cNvSpPr/>
                      <wps:spPr>
                        <a:xfrm>
                          <a:off x="0" y="0"/>
                          <a:ext cx="845820" cy="777240"/>
                        </a:xfrm>
                        <a:prstGeom prst="ellipse">
                          <a:avLst/>
                        </a:prstGeom>
                        <a:solidFill>
                          <a:srgbClr val="ED7D31">
                            <a:lumMod val="60000"/>
                            <a:lumOff val="40000"/>
                          </a:srgbClr>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5A5A061" id="Овал 39" o:spid="_x0000_s1026" style="position:absolute;margin-left:13.8pt;margin-top:16.1pt;width:66.6pt;height:61.2pt;z-index:251533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" fillcolor="#f4b183" stroked="f" strokeweight="1pt">
                <v:stroke joinstyle="miter"/>
              </v:oval>
            </w:pict>
          </mc:Fallback>
        </mc:AlternateContent>
      </w:r>
    </w:p>
    <w:p w:rsidR="00EB3570" w:rsidRPr="00EB3570" w:rsidRDefault="001C2665" w:rsidP="00EB3570">
      <w:pPr>
        <w:spacing w:after="0"/>
        <w:ind w:firstLine="426"/>
        <w:rPr>
          <w:rFonts w:eastAsia="Calibri"/>
          <w:b/>
          <w:sz w:val="28"/>
          <w:szCs w:val="28"/>
          <w:lang w:eastAsia="en-US"/>
        </w:rPr>
      </w:pPr>
      <w:r w:rsidRPr="00EB3570">
        <w:rPr>
          <w:rFonts w:eastAsia="Calibri"/>
          <w:b/>
          <w:noProof/>
          <w:color w:val="FF0000"/>
          <w:sz w:val="28"/>
          <w:szCs w:val="28"/>
        </w:rPr>
        <mc:AlternateContent>
          <mc:Choice Requires="wps">
            <w:drawing>
              <wp:anchor distT="0" distB="0" distL="114300" distR="114300" simplePos="0" relativeHeight="251536896" behindDoc="0" locked="0" layoutInCell="1" allowOverlap="1" wp14:anchorId="249A7F3C" wp14:editId="560FEC19">
                <wp:simplePos x="0" y="0"/>
                <wp:positionH relativeFrom="column">
                  <wp:posOffset>4815840</wp:posOffset>
                </wp:positionH>
                <wp:positionV relativeFrom="paragraph">
                  <wp:posOffset>635</wp:posOffset>
                </wp:positionV>
                <wp:extent cx="845820" cy="777240"/>
                <wp:effectExtent l="57150" t="38100" r="49530" b="41910"/>
                <wp:wrapNone/>
                <wp:docPr id="32" name="Овал 32"/>
                <wp:cNvGraphicFramePr/>
                <a:graphic xmlns:a="http://schemas.openxmlformats.org/drawingml/2006/main">
                  <a:graphicData uri="http://schemas.microsoft.com/office/word/2010/wordprocessingShape">
                    <wps:wsp>
                      <wps:cNvSpPr/>
                      <wps:spPr>
                        <a:xfrm>
                          <a:off x="0" y="0"/>
                          <a:ext cx="845820" cy="777240"/>
                        </a:xfrm>
                        <a:prstGeom prst="ellipse">
                          <a:avLst/>
                        </a:prstGeom>
                        <a:solidFill>
                          <a:srgbClr val="ED7D31">
                            <a:lumMod val="60000"/>
                            <a:lumOff val="40000"/>
                          </a:srgbClr>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8F67370" id="Овал 32" o:spid="_x0000_s1026" style="position:absolute;margin-left:379.2pt;margin-top:.05pt;width:66.6pt;height:61.2pt;z-index:251536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" fillcolor="#f4b183" stroked="f" strokeweight="1pt">
                <v:stroke joinstyle="miter"/>
              </v:oval>
            </w:pict>
          </mc:Fallback>
        </mc:AlternateContent>
      </w:r>
    </w:p>
    <w:p w:rsidR="00EB3570" w:rsidRPr="00EB3570" w:rsidRDefault="001C2665" w:rsidP="00EB3570">
      <w:pPr>
        <w:spacing w:after="0"/>
        <w:ind w:firstLine="426"/>
        <w:rPr>
          <w:rFonts w:eastAsia="Calibri"/>
          <w:b/>
          <w:sz w:val="28"/>
          <w:szCs w:val="28"/>
          <w:lang w:eastAsia="en-US"/>
        </w:rPr>
      </w:pPr>
      <w:r w:rsidRPr="00EB3570">
        <w:rPr>
          <w:rFonts w:eastAsia="Calibri"/>
          <w:b/>
          <w:noProof/>
          <w:color w:val="FF0000"/>
          <w:sz w:val="28"/>
          <w:szCs w:val="28"/>
        </w:rPr>
        <mc:AlternateContent>
          <mc:Choice Requires="wps">
            <w:drawing>
              <wp:anchor distT="0" distB="0" distL="114300" distR="114300" simplePos="0" relativeHeight="251537920" behindDoc="0" locked="0" layoutInCell="1" allowOverlap="1" wp14:anchorId="74F85D7F" wp14:editId="7727D65B">
                <wp:simplePos x="0" y="0"/>
                <wp:positionH relativeFrom="column">
                  <wp:posOffset>5069205</wp:posOffset>
                </wp:positionH>
                <wp:positionV relativeFrom="paragraph">
                  <wp:posOffset>28575</wp:posOffset>
                </wp:positionV>
                <wp:extent cx="937260" cy="304800"/>
                <wp:effectExtent l="57150" t="57150" r="53340" b="57150"/>
                <wp:wrapNone/>
                <wp:docPr id="40" name="Прямоугольник 40"/>
                <wp:cNvGraphicFramePr/>
                <a:graphic xmlns:a="http://schemas.openxmlformats.org/drawingml/2006/main">
                  <a:graphicData uri="http://schemas.microsoft.com/office/word/2010/wordprocessingShape">
                    <wps:wsp>
                      <wps:cNvSpPr/>
                      <wps:spPr>
                        <a:xfrm>
                          <a:off x="0" y="0"/>
                          <a:ext cx="937260" cy="304800"/>
                        </a:xfrm>
                        <a:prstGeom prst="rect">
                          <a:avLst/>
                        </a:prstGeom>
                        <a:solidFill>
                          <a:srgbClr val="ED7D31">
                            <a:lumMod val="20000"/>
                            <a:lumOff val="80000"/>
                          </a:srgbClr>
                        </a:solidFill>
                        <a:ln w="3175" cap="flat" cmpd="sng" algn="ctr">
                          <a:solidFill>
                            <a:sysClr val="window" lastClr="FFFFFF"/>
                          </a:solidFill>
                          <a:prstDash val="solid"/>
                          <a:miter lim="800000"/>
                        </a:ln>
                        <a:effectLst/>
                        <a:scene3d>
                          <a:camera prst="orthographicFront"/>
                          <a:lightRig rig="threePt" dir="t"/>
                        </a:scene3d>
                        <a:sp3d>
                          <a:bevelT prst="relaxedInset"/>
                        </a:sp3d>
                      </wps:spPr>
                      <wps:txbx>
                        <w:txbxContent>
                          <w:p w:rsidR="00B134FD" w:rsidRPr="00AA798D" w:rsidRDefault="00B134FD" w:rsidP="001C2665">
                            <w:pPr>
                              <w:ind w:firstLine="0"/>
                              <w:jc w:val="center"/>
                              <w:rPr>
                                <w:color w:val="000000" w:themeColor="text1"/>
                              </w:rPr>
                            </w:pPr>
                            <w:r>
                              <w:rPr>
                                <w:b/>
                                <w:color w:val="000000" w:themeColor="text1"/>
                                <w:sz w:val="24"/>
                                <w:szCs w:val="24"/>
                              </w:rPr>
                              <w:t>654 767,48</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F85D7F" id="Прямоугольник 40" o:spid="_x0000_s1076" style="position:absolute;left:0;text-align:left;margin-left:399.15pt;margin-top:2.25pt;width:73.8pt;height:24pt;z-index:251537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" fillcolor="#fbe5d6" strokecolor="window" strokeweight=".25pt">
                <v:textbox>
                  <w:txbxContent>
                    <w:p w:rsidR="00B134FD" w:rsidRPr="00AA798D" w:rsidRDefault="00B134FD" w:rsidP="001C2665">
                      <w:pPr>
                        <w:ind w:firstLine="0"/>
                        <w:jc w:val="center"/>
                        <w:rPr>
                          <w:color w:val="000000" w:themeColor="text1"/>
                        </w:rPr>
                      </w:pPr>
                      <w:r>
                        <w:rPr>
                          <w:b/>
                          <w:color w:val="000000" w:themeColor="text1"/>
                          <w:sz w:val="24"/>
                          <w:szCs w:val="24"/>
                        </w:rPr>
                        <w:t>654 767,48</w:t>
                      </w:r>
                    </w:p>
                  </w:txbxContent>
                </v:textbox>
              </v:rect>
            </w:pict>
          </mc:Fallback>
        </mc:AlternateContent>
      </w:r>
      <w:r w:rsidR="00EB3570" w:rsidRPr="00EB3570">
        <w:rPr>
          <w:rFonts w:eastAsia="Calibri"/>
          <w:b/>
          <w:noProof/>
          <w:color w:val="FF0000"/>
          <w:sz w:val="28"/>
          <w:szCs w:val="28"/>
        </w:rPr>
        <mc:AlternateContent>
          <mc:Choice Requires="wps">
            <w:drawing>
              <wp:anchor distT="0" distB="0" distL="114300" distR="114300" simplePos="0" relativeHeight="251681280" behindDoc="0" locked="0" layoutInCell="1" allowOverlap="1" wp14:anchorId="225AB8C0" wp14:editId="0D6E6503">
                <wp:simplePos x="0" y="0"/>
                <wp:positionH relativeFrom="column">
                  <wp:posOffset>3522345</wp:posOffset>
                </wp:positionH>
                <wp:positionV relativeFrom="paragraph">
                  <wp:posOffset>20955</wp:posOffset>
                </wp:positionV>
                <wp:extent cx="914400" cy="304800"/>
                <wp:effectExtent l="57150" t="57150" r="57150" b="57150"/>
                <wp:wrapNone/>
                <wp:docPr id="41" name="Прямоугольник 41"/>
                <wp:cNvGraphicFramePr/>
                <a:graphic xmlns:a="http://schemas.openxmlformats.org/drawingml/2006/main">
                  <a:graphicData uri="http://schemas.microsoft.com/office/word/2010/wordprocessingShape">
                    <wps:wsp>
                      <wps:cNvSpPr/>
                      <wps:spPr>
                        <a:xfrm>
                          <a:off x="0" y="0"/>
                          <a:ext cx="914400" cy="304800"/>
                        </a:xfrm>
                        <a:prstGeom prst="rect">
                          <a:avLst/>
                        </a:prstGeom>
                        <a:solidFill>
                          <a:srgbClr val="ED7D31">
                            <a:lumMod val="20000"/>
                            <a:lumOff val="80000"/>
                          </a:srgbClr>
                        </a:solidFill>
                        <a:ln w="3175" cap="flat" cmpd="sng" algn="ctr">
                          <a:solidFill>
                            <a:sysClr val="window" lastClr="FFFFFF"/>
                          </a:solidFill>
                          <a:prstDash val="solid"/>
                          <a:miter lim="800000"/>
                        </a:ln>
                        <a:effectLst/>
                        <a:scene3d>
                          <a:camera prst="orthographicFront"/>
                          <a:lightRig rig="threePt" dir="t"/>
                        </a:scene3d>
                        <a:sp3d>
                          <a:bevelT prst="relaxedInset"/>
                        </a:sp3d>
                      </wps:spPr>
                      <wps:txbx>
                        <w:txbxContent>
                          <w:p w:rsidR="00B134FD" w:rsidRPr="00AA798D" w:rsidRDefault="00B134FD" w:rsidP="001C2665">
                            <w:pPr>
                              <w:ind w:firstLine="0"/>
                              <w:jc w:val="center"/>
                              <w:rPr>
                                <w:color w:val="000000" w:themeColor="text1"/>
                              </w:rPr>
                            </w:pPr>
                            <w:r>
                              <w:rPr>
                                <w:b/>
                                <w:color w:val="000000" w:themeColor="text1"/>
                                <w:sz w:val="24"/>
                                <w:szCs w:val="24"/>
                              </w:rPr>
                              <w:t>660 886,14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5AB8C0" id="Прямоугольник 41" o:spid="_x0000_s1077" style="position:absolute;left:0;text-align:left;margin-left:277.35pt;margin-top:1.65pt;width:1in;height:24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" fillcolor="#fbe5d6" strokecolor="window" strokeweight=".25pt">
                <v:textbox>
                  <w:txbxContent>
                    <w:p w:rsidR="00B134FD" w:rsidRPr="00AA798D" w:rsidRDefault="00B134FD" w:rsidP="001C2665">
                      <w:pPr>
                        <w:ind w:firstLine="0"/>
                        <w:jc w:val="center"/>
                        <w:rPr>
                          <w:color w:val="000000" w:themeColor="text1"/>
                        </w:rPr>
                      </w:pPr>
                      <w:r>
                        <w:rPr>
                          <w:b/>
                          <w:color w:val="000000" w:themeColor="text1"/>
                          <w:sz w:val="24"/>
                          <w:szCs w:val="24"/>
                        </w:rPr>
                        <w:t>660 886,14</w:t>
                      </w:r>
                    </w:p>
                  </w:txbxContent>
                </v:textbox>
              </v:rect>
            </w:pict>
          </mc:Fallback>
        </mc:AlternateContent>
      </w:r>
      <w:r w:rsidR="00EB3570" w:rsidRPr="00EB3570">
        <w:rPr>
          <w:rFonts w:eastAsia="Calibri"/>
          <w:b/>
          <w:noProof/>
          <w:color w:val="FF0000"/>
          <w:sz w:val="28"/>
          <w:szCs w:val="28"/>
        </w:rPr>
        <mc:AlternateContent>
          <mc:Choice Requires="wps">
            <w:drawing>
              <wp:anchor distT="0" distB="0" distL="114300" distR="114300" simplePos="0" relativeHeight="251679232" behindDoc="0" locked="0" layoutInCell="1" allowOverlap="1" wp14:anchorId="5F25CD99" wp14:editId="484D588C">
                <wp:simplePos x="0" y="0"/>
                <wp:positionH relativeFrom="column">
                  <wp:posOffset>2005965</wp:posOffset>
                </wp:positionH>
                <wp:positionV relativeFrom="paragraph">
                  <wp:posOffset>14605</wp:posOffset>
                </wp:positionV>
                <wp:extent cx="883920" cy="304800"/>
                <wp:effectExtent l="57150" t="57150" r="49530" b="57150"/>
                <wp:wrapNone/>
                <wp:docPr id="43" name="Прямоугольник 43"/>
                <wp:cNvGraphicFramePr/>
                <a:graphic xmlns:a="http://schemas.openxmlformats.org/drawingml/2006/main">
                  <a:graphicData uri="http://schemas.microsoft.com/office/word/2010/wordprocessingShape">
                    <wps:wsp>
                      <wps:cNvSpPr/>
                      <wps:spPr>
                        <a:xfrm>
                          <a:off x="0" y="0"/>
                          <a:ext cx="883920" cy="304800"/>
                        </a:xfrm>
                        <a:prstGeom prst="rect">
                          <a:avLst/>
                        </a:prstGeom>
                        <a:solidFill>
                          <a:srgbClr val="ED7D31">
                            <a:lumMod val="20000"/>
                            <a:lumOff val="80000"/>
                          </a:srgbClr>
                        </a:solidFill>
                        <a:ln w="3175" cap="flat" cmpd="sng" algn="ctr">
                          <a:solidFill>
                            <a:sysClr val="window" lastClr="FFFFFF"/>
                          </a:solidFill>
                          <a:prstDash val="solid"/>
                          <a:miter lim="800000"/>
                        </a:ln>
                        <a:effectLst/>
                        <a:scene3d>
                          <a:camera prst="orthographicFront"/>
                          <a:lightRig rig="threePt" dir="t"/>
                        </a:scene3d>
                        <a:sp3d>
                          <a:bevelT prst="relaxedInset"/>
                        </a:sp3d>
                      </wps:spPr>
                      <wps:txbx>
                        <w:txbxContent>
                          <w:p w:rsidR="00B134FD" w:rsidRPr="00AA798D" w:rsidRDefault="00B134FD" w:rsidP="001C2665">
                            <w:pPr>
                              <w:ind w:firstLine="0"/>
                              <w:jc w:val="center"/>
                              <w:rPr>
                                <w:color w:val="000000" w:themeColor="text1"/>
                              </w:rPr>
                            </w:pPr>
                            <w:r>
                              <w:rPr>
                                <w:b/>
                                <w:color w:val="000000" w:themeColor="text1"/>
                                <w:sz w:val="24"/>
                                <w:szCs w:val="24"/>
                              </w:rPr>
                              <w:t>667 306,78</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F25CD99" id="Прямоугольник 43" o:spid="_x0000_s1078" style="position:absolute;left:0;text-align:left;margin-left:157.95pt;margin-top:1.15pt;width:69.6pt;height:24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" fillcolor="#fbe5d6" strokecolor="window" strokeweight=".25pt">
                <v:textbox>
                  <w:txbxContent>
                    <w:p w:rsidR="00B134FD" w:rsidRPr="00AA798D" w:rsidRDefault="00B134FD" w:rsidP="001C2665">
                      <w:pPr>
                        <w:ind w:firstLine="0"/>
                        <w:jc w:val="center"/>
                        <w:rPr>
                          <w:color w:val="000000" w:themeColor="text1"/>
                        </w:rPr>
                      </w:pPr>
                      <w:r>
                        <w:rPr>
                          <w:b/>
                          <w:color w:val="000000" w:themeColor="text1"/>
                          <w:sz w:val="24"/>
                          <w:szCs w:val="24"/>
                        </w:rPr>
                        <w:t>667 306,78</w:t>
                      </w:r>
                    </w:p>
                  </w:txbxContent>
                </v:textbox>
              </v:rect>
            </w:pict>
          </mc:Fallback>
        </mc:AlternateContent>
      </w:r>
      <w:r w:rsidR="00EB3570" w:rsidRPr="00EB3570">
        <w:rPr>
          <w:rFonts w:eastAsia="Calibri"/>
          <w:b/>
          <w:noProof/>
          <w:sz w:val="28"/>
          <w:szCs w:val="28"/>
        </w:rPr>
        <mc:AlternateContent>
          <mc:Choice Requires="wps">
            <w:drawing>
              <wp:anchor distT="0" distB="0" distL="114300" distR="114300" simplePos="0" relativeHeight="251677184" behindDoc="0" locked="0" layoutInCell="1" allowOverlap="1" wp14:anchorId="5A4AD743" wp14:editId="04310E78">
                <wp:simplePos x="0" y="0"/>
                <wp:positionH relativeFrom="column">
                  <wp:posOffset>426720</wp:posOffset>
                </wp:positionH>
                <wp:positionV relativeFrom="paragraph">
                  <wp:posOffset>16510</wp:posOffset>
                </wp:positionV>
                <wp:extent cx="1051560" cy="304800"/>
                <wp:effectExtent l="57150" t="57150" r="53340" b="57150"/>
                <wp:wrapNone/>
                <wp:docPr id="84" name="Прямоугольник 84"/>
                <wp:cNvGraphicFramePr/>
                <a:graphic xmlns:a="http://schemas.openxmlformats.org/drawingml/2006/main">
                  <a:graphicData uri="http://schemas.microsoft.com/office/word/2010/wordprocessingShape">
                    <wps:wsp>
                      <wps:cNvSpPr/>
                      <wps:spPr>
                        <a:xfrm>
                          <a:off x="0" y="0"/>
                          <a:ext cx="1051560" cy="304800"/>
                        </a:xfrm>
                        <a:prstGeom prst="rect">
                          <a:avLst/>
                        </a:prstGeom>
                        <a:solidFill>
                          <a:srgbClr val="ED7D31">
                            <a:lumMod val="20000"/>
                            <a:lumOff val="80000"/>
                          </a:srgbClr>
                        </a:solidFill>
                        <a:ln w="3175" cap="flat" cmpd="sng" algn="ctr">
                          <a:solidFill>
                            <a:sysClr val="window" lastClr="FFFFFF"/>
                          </a:solidFill>
                          <a:prstDash val="solid"/>
                          <a:miter lim="800000"/>
                        </a:ln>
                        <a:effectLst/>
                        <a:scene3d>
                          <a:camera prst="orthographicFront"/>
                          <a:lightRig rig="threePt" dir="t"/>
                        </a:scene3d>
                        <a:sp3d>
                          <a:bevelT prst="relaxedInset"/>
                        </a:sp3d>
                      </wps:spPr>
                      <wps:txbx>
                        <w:txbxContent>
                          <w:p w:rsidR="00B134FD" w:rsidRPr="00AA798D" w:rsidRDefault="00B134FD" w:rsidP="001C2665">
                            <w:pPr>
                              <w:ind w:firstLine="0"/>
                              <w:jc w:val="center"/>
                              <w:rPr>
                                <w:color w:val="000000" w:themeColor="text1"/>
                              </w:rPr>
                            </w:pPr>
                            <w:r>
                              <w:rPr>
                                <w:b/>
                                <w:color w:val="000000" w:themeColor="text1"/>
                                <w:sz w:val="24"/>
                                <w:szCs w:val="24"/>
                              </w:rPr>
                              <w:t>1 221 469,18</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4AD743" id="Прямоугольник 84" o:spid="_x0000_s1079" style="position:absolute;left:0;text-align:left;margin-left:33.6pt;margin-top:1.3pt;width:82.8pt;height:24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" fillcolor="#fbe5d6" strokecolor="window" strokeweight=".25pt">
                <v:textbox>
                  <w:txbxContent>
                    <w:p w:rsidR="00B134FD" w:rsidRPr="00AA798D" w:rsidRDefault="00B134FD" w:rsidP="001C2665">
                      <w:pPr>
                        <w:ind w:firstLine="0"/>
                        <w:jc w:val="center"/>
                        <w:rPr>
                          <w:color w:val="000000" w:themeColor="text1"/>
                        </w:rPr>
                      </w:pPr>
                      <w:r>
                        <w:rPr>
                          <w:b/>
                          <w:color w:val="000000" w:themeColor="text1"/>
                          <w:sz w:val="24"/>
                          <w:szCs w:val="24"/>
                        </w:rPr>
                        <w:t>1 221 469,18</w:t>
                      </w:r>
                    </w:p>
                  </w:txbxContent>
                </v:textbox>
              </v:rect>
            </w:pict>
          </mc:Fallback>
        </mc:AlternateContent>
      </w:r>
    </w:p>
    <w:p w:rsidR="00EB3570" w:rsidRPr="00EB3570" w:rsidRDefault="00EB3570" w:rsidP="00EB3570">
      <w:pPr>
        <w:spacing w:after="0"/>
        <w:ind w:firstLine="426"/>
        <w:rPr>
          <w:rFonts w:eastAsia="Calibri"/>
          <w:b/>
          <w:sz w:val="28"/>
          <w:szCs w:val="28"/>
          <w:lang w:eastAsia="en-US"/>
        </w:rPr>
      </w:pPr>
    </w:p>
    <w:p w:rsidR="00EB3570" w:rsidRPr="00EB3570" w:rsidRDefault="00EB3570" w:rsidP="00EB3570">
      <w:pPr>
        <w:spacing w:after="0"/>
        <w:rPr>
          <w:rFonts w:eastAsia="Calibri"/>
          <w:b/>
          <w:color w:val="FF0000"/>
          <w:sz w:val="28"/>
          <w:szCs w:val="28"/>
          <w:lang w:eastAsia="en-US"/>
        </w:rPr>
      </w:pPr>
    </w:p>
    <w:p w:rsidR="00EB3570" w:rsidRPr="00EB3570" w:rsidRDefault="00EB3570" w:rsidP="00EB3570">
      <w:pPr>
        <w:spacing w:after="0"/>
        <w:rPr>
          <w:rFonts w:eastAsia="Calibri"/>
          <w:b/>
          <w:color w:val="FF0000"/>
          <w:sz w:val="28"/>
          <w:szCs w:val="28"/>
          <w:lang w:eastAsia="en-US"/>
        </w:rPr>
      </w:pPr>
      <w:r w:rsidRPr="00EB3570">
        <w:rPr>
          <w:rFonts w:ascii="Calibri" w:eastAsia="Calibri" w:hAnsi="Calibri"/>
          <w:noProof/>
          <w:color w:val="FF0000"/>
          <w:sz w:val="22"/>
          <w:szCs w:val="28"/>
        </w:rPr>
        <mc:AlternateContent>
          <mc:Choice Requires="wps">
            <w:drawing>
              <wp:anchor distT="0" distB="0" distL="114300" distR="114300" simplePos="0" relativeHeight="251708928" behindDoc="0" locked="0" layoutInCell="1" allowOverlap="1" wp14:anchorId="19AB8230" wp14:editId="63AE2F8C">
                <wp:simplePos x="0" y="0"/>
                <wp:positionH relativeFrom="column">
                  <wp:posOffset>4968240</wp:posOffset>
                </wp:positionH>
                <wp:positionV relativeFrom="paragraph">
                  <wp:posOffset>97155</wp:posOffset>
                </wp:positionV>
                <wp:extent cx="830580" cy="480060"/>
                <wp:effectExtent l="0" t="0" r="0" b="0"/>
                <wp:wrapNone/>
                <wp:docPr id="110" name="Прямоугольник 1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0580" cy="480060"/>
                        </a:xfrm>
                        <a:prstGeom prst="rect">
                          <a:avLst/>
                        </a:prstGeom>
                        <a:noFill/>
                        <a:ln>
                          <a:noFill/>
                        </a:ln>
                        <a:effectLst/>
                      </wps:spPr>
                      <wps:txbx>
                        <w:txbxContent>
                          <w:p w:rsidR="00B134FD" w:rsidRPr="001F7B5A" w:rsidRDefault="00B134FD" w:rsidP="00EB3570">
                            <w:pPr>
                              <w:spacing w:after="0"/>
                              <w:ind w:firstLine="0"/>
                              <w:jc w:val="center"/>
                              <w:rPr>
                                <w:b/>
                                <w:sz w:val="24"/>
                                <w:szCs w:val="24"/>
                              </w:rPr>
                            </w:pPr>
                            <w:r w:rsidRPr="001F7B5A">
                              <w:rPr>
                                <w:b/>
                                <w:sz w:val="24"/>
                                <w:szCs w:val="24"/>
                              </w:rPr>
                              <w:t>Проект</w:t>
                            </w:r>
                          </w:p>
                          <w:p w:rsidR="00B134FD" w:rsidRPr="001F7B5A" w:rsidRDefault="00B134FD" w:rsidP="00EB3570">
                            <w:pPr>
                              <w:spacing w:after="0"/>
                              <w:ind w:firstLine="0"/>
                              <w:jc w:val="center"/>
                              <w:rPr>
                                <w:b/>
                                <w:sz w:val="24"/>
                                <w:szCs w:val="24"/>
                              </w:rPr>
                            </w:pPr>
                            <w:r w:rsidRPr="001F7B5A">
                              <w:rPr>
                                <w:b/>
                                <w:sz w:val="24"/>
                                <w:szCs w:val="24"/>
                              </w:rPr>
                              <w:t>2027 года</w:t>
                            </w:r>
                          </w:p>
                          <w:p w:rsidR="00B134FD" w:rsidRPr="00E93BC7" w:rsidRDefault="00B134FD" w:rsidP="00EB3570">
                            <w:pPr>
                              <w:ind w:firstLine="0"/>
                              <w:rPr>
                                <w:b/>
                                <w:color w:val="0070C0"/>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AB8230" id="Прямоугольник 110" o:spid="_x0000_s1080" style="position:absolute;left:0;text-align:left;margin-left:391.2pt;margin-top:7.65pt;width:65.4pt;height:37.8pt;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" filled="f" stroked="f">
                <v:textbox>
                  <w:txbxContent>
                    <w:p w:rsidR="00B134FD" w:rsidRPr="001F7B5A" w:rsidRDefault="00B134FD" w:rsidP="00EB3570">
                      <w:pPr>
                        <w:spacing w:after="0"/>
                        <w:ind w:firstLine="0"/>
                        <w:jc w:val="center"/>
                        <w:rPr>
                          <w:b/>
                          <w:sz w:val="24"/>
                          <w:szCs w:val="24"/>
                        </w:rPr>
                      </w:pPr>
                      <w:r w:rsidRPr="001F7B5A">
                        <w:rPr>
                          <w:b/>
                          <w:sz w:val="24"/>
                          <w:szCs w:val="24"/>
                        </w:rPr>
                        <w:t>Проект</w:t>
                      </w:r>
                    </w:p>
                    <w:p w:rsidR="00B134FD" w:rsidRPr="001F7B5A" w:rsidRDefault="00B134FD" w:rsidP="00EB3570">
                      <w:pPr>
                        <w:spacing w:after="0"/>
                        <w:ind w:firstLine="0"/>
                        <w:jc w:val="center"/>
                        <w:rPr>
                          <w:b/>
                          <w:sz w:val="24"/>
                          <w:szCs w:val="24"/>
                        </w:rPr>
                      </w:pPr>
                      <w:r w:rsidRPr="001F7B5A">
                        <w:rPr>
                          <w:b/>
                          <w:sz w:val="24"/>
                          <w:szCs w:val="24"/>
                        </w:rPr>
                        <w:t>2027 года</w:t>
                      </w:r>
                    </w:p>
                    <w:p w:rsidR="00B134FD" w:rsidRPr="00E93BC7" w:rsidRDefault="00B134FD" w:rsidP="00EB3570">
                      <w:pPr>
                        <w:ind w:firstLine="0"/>
                        <w:rPr>
                          <w:b/>
                          <w:color w:val="0070C0"/>
                          <w:sz w:val="24"/>
                          <w:szCs w:val="24"/>
                        </w:rPr>
                      </w:pP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704832" behindDoc="0" locked="0" layoutInCell="1" allowOverlap="1" wp14:anchorId="2C62EBF9" wp14:editId="6A036853">
                <wp:simplePos x="0" y="0"/>
                <wp:positionH relativeFrom="column">
                  <wp:posOffset>3512820</wp:posOffset>
                </wp:positionH>
                <wp:positionV relativeFrom="paragraph">
                  <wp:posOffset>112395</wp:posOffset>
                </wp:positionV>
                <wp:extent cx="830580" cy="480060"/>
                <wp:effectExtent l="0" t="0" r="0" b="0"/>
                <wp:wrapNone/>
                <wp:docPr id="111" name="Прямоугольник 1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0580" cy="480060"/>
                        </a:xfrm>
                        <a:prstGeom prst="rect">
                          <a:avLst/>
                        </a:prstGeom>
                        <a:noFill/>
                        <a:ln>
                          <a:noFill/>
                        </a:ln>
                        <a:effectLst/>
                      </wps:spPr>
                      <wps:txbx>
                        <w:txbxContent>
                          <w:p w:rsidR="00B134FD" w:rsidRPr="001F7B5A" w:rsidRDefault="00B134FD" w:rsidP="00EB3570">
                            <w:pPr>
                              <w:spacing w:after="0"/>
                              <w:ind w:firstLine="0"/>
                              <w:jc w:val="center"/>
                              <w:rPr>
                                <w:b/>
                                <w:sz w:val="24"/>
                                <w:szCs w:val="24"/>
                              </w:rPr>
                            </w:pPr>
                            <w:r w:rsidRPr="001F7B5A">
                              <w:rPr>
                                <w:b/>
                                <w:sz w:val="24"/>
                                <w:szCs w:val="24"/>
                              </w:rPr>
                              <w:t>Проект</w:t>
                            </w:r>
                          </w:p>
                          <w:p w:rsidR="00B134FD" w:rsidRPr="001F7B5A" w:rsidRDefault="00B134FD" w:rsidP="00EB3570">
                            <w:pPr>
                              <w:spacing w:after="0"/>
                              <w:ind w:firstLine="0"/>
                              <w:jc w:val="center"/>
                              <w:rPr>
                                <w:b/>
                                <w:sz w:val="24"/>
                                <w:szCs w:val="24"/>
                              </w:rPr>
                            </w:pPr>
                            <w:r w:rsidRPr="001F7B5A">
                              <w:rPr>
                                <w:b/>
                                <w:sz w:val="24"/>
                                <w:szCs w:val="24"/>
                              </w:rPr>
                              <w:t>2026 года</w:t>
                            </w:r>
                          </w:p>
                          <w:p w:rsidR="00B134FD" w:rsidRPr="00E93BC7" w:rsidRDefault="00B134FD" w:rsidP="00EB3570">
                            <w:pPr>
                              <w:ind w:firstLine="0"/>
                              <w:rPr>
                                <w:b/>
                                <w:color w:val="0070C0"/>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62EBF9" id="Прямоугольник 111" o:spid="_x0000_s1081" style="position:absolute;left:0;text-align:left;margin-left:276.6pt;margin-top:8.85pt;width:65.4pt;height:37.8pt;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" filled="f" stroked="f">
                <v:textbox>
                  <w:txbxContent>
                    <w:p w:rsidR="00B134FD" w:rsidRPr="001F7B5A" w:rsidRDefault="00B134FD" w:rsidP="00EB3570">
                      <w:pPr>
                        <w:spacing w:after="0"/>
                        <w:ind w:firstLine="0"/>
                        <w:jc w:val="center"/>
                        <w:rPr>
                          <w:b/>
                          <w:sz w:val="24"/>
                          <w:szCs w:val="24"/>
                        </w:rPr>
                      </w:pPr>
                      <w:r w:rsidRPr="001F7B5A">
                        <w:rPr>
                          <w:b/>
                          <w:sz w:val="24"/>
                          <w:szCs w:val="24"/>
                        </w:rPr>
                        <w:t>Проект</w:t>
                      </w:r>
                    </w:p>
                    <w:p w:rsidR="00B134FD" w:rsidRPr="001F7B5A" w:rsidRDefault="00B134FD" w:rsidP="00EB3570">
                      <w:pPr>
                        <w:spacing w:after="0"/>
                        <w:ind w:firstLine="0"/>
                        <w:jc w:val="center"/>
                        <w:rPr>
                          <w:b/>
                          <w:sz w:val="24"/>
                          <w:szCs w:val="24"/>
                        </w:rPr>
                      </w:pPr>
                      <w:r w:rsidRPr="001F7B5A">
                        <w:rPr>
                          <w:b/>
                          <w:sz w:val="24"/>
                          <w:szCs w:val="24"/>
                        </w:rPr>
                        <w:t>2026 года</w:t>
                      </w:r>
                    </w:p>
                    <w:p w:rsidR="00B134FD" w:rsidRPr="00E93BC7" w:rsidRDefault="00B134FD" w:rsidP="00EB3570">
                      <w:pPr>
                        <w:ind w:firstLine="0"/>
                        <w:rPr>
                          <w:b/>
                          <w:color w:val="0070C0"/>
                          <w:sz w:val="24"/>
                          <w:szCs w:val="24"/>
                        </w:rPr>
                      </w:pP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699712" behindDoc="0" locked="0" layoutInCell="1" allowOverlap="1" wp14:anchorId="1FC63330" wp14:editId="11A675A8">
                <wp:simplePos x="0" y="0"/>
                <wp:positionH relativeFrom="column">
                  <wp:posOffset>1844040</wp:posOffset>
                </wp:positionH>
                <wp:positionV relativeFrom="paragraph">
                  <wp:posOffset>104775</wp:posOffset>
                </wp:positionV>
                <wp:extent cx="830580" cy="480060"/>
                <wp:effectExtent l="0" t="0" r="0" b="0"/>
                <wp:wrapNone/>
                <wp:docPr id="123" name="Прямоугольник 1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0580" cy="480060"/>
                        </a:xfrm>
                        <a:prstGeom prst="rect">
                          <a:avLst/>
                        </a:prstGeom>
                        <a:noFill/>
                        <a:ln>
                          <a:noFill/>
                        </a:ln>
                        <a:effectLst/>
                      </wps:spPr>
                      <wps:txbx>
                        <w:txbxContent>
                          <w:p w:rsidR="00B134FD" w:rsidRPr="001F7B5A" w:rsidRDefault="00B134FD" w:rsidP="00EB3570">
                            <w:pPr>
                              <w:spacing w:after="0"/>
                              <w:ind w:firstLine="0"/>
                              <w:jc w:val="center"/>
                              <w:rPr>
                                <w:b/>
                                <w:sz w:val="24"/>
                                <w:szCs w:val="24"/>
                              </w:rPr>
                            </w:pPr>
                            <w:r w:rsidRPr="001F7B5A">
                              <w:rPr>
                                <w:b/>
                                <w:sz w:val="24"/>
                                <w:szCs w:val="24"/>
                              </w:rPr>
                              <w:t>Проект</w:t>
                            </w:r>
                          </w:p>
                          <w:p w:rsidR="00B134FD" w:rsidRPr="001F7B5A" w:rsidRDefault="00B134FD" w:rsidP="00EB3570">
                            <w:pPr>
                              <w:spacing w:after="0"/>
                              <w:ind w:firstLine="0"/>
                              <w:jc w:val="center"/>
                              <w:rPr>
                                <w:b/>
                                <w:sz w:val="24"/>
                                <w:szCs w:val="24"/>
                              </w:rPr>
                            </w:pPr>
                            <w:r w:rsidRPr="001F7B5A">
                              <w:rPr>
                                <w:b/>
                                <w:sz w:val="24"/>
                                <w:szCs w:val="24"/>
                              </w:rPr>
                              <w:t>2025 года</w:t>
                            </w:r>
                          </w:p>
                          <w:p w:rsidR="00B134FD" w:rsidRPr="00E93BC7" w:rsidRDefault="00B134FD" w:rsidP="00EB3570">
                            <w:pPr>
                              <w:ind w:firstLine="0"/>
                              <w:rPr>
                                <w:b/>
                                <w:color w:val="0070C0"/>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C63330" id="Прямоугольник 123" o:spid="_x0000_s1082" style="position:absolute;left:0;text-align:left;margin-left:145.2pt;margin-top:8.25pt;width:65.4pt;height:37.8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" filled="f" stroked="f">
                <v:textbox>
                  <w:txbxContent>
                    <w:p w:rsidR="00B134FD" w:rsidRPr="001F7B5A" w:rsidRDefault="00B134FD" w:rsidP="00EB3570">
                      <w:pPr>
                        <w:spacing w:after="0"/>
                        <w:ind w:firstLine="0"/>
                        <w:jc w:val="center"/>
                        <w:rPr>
                          <w:b/>
                          <w:sz w:val="24"/>
                          <w:szCs w:val="24"/>
                        </w:rPr>
                      </w:pPr>
                      <w:r w:rsidRPr="001F7B5A">
                        <w:rPr>
                          <w:b/>
                          <w:sz w:val="24"/>
                          <w:szCs w:val="24"/>
                        </w:rPr>
                        <w:t>Проект</w:t>
                      </w:r>
                    </w:p>
                    <w:p w:rsidR="00B134FD" w:rsidRPr="001F7B5A" w:rsidRDefault="00B134FD" w:rsidP="00EB3570">
                      <w:pPr>
                        <w:spacing w:after="0"/>
                        <w:ind w:firstLine="0"/>
                        <w:jc w:val="center"/>
                        <w:rPr>
                          <w:b/>
                          <w:sz w:val="24"/>
                          <w:szCs w:val="24"/>
                        </w:rPr>
                      </w:pPr>
                      <w:r w:rsidRPr="001F7B5A">
                        <w:rPr>
                          <w:b/>
                          <w:sz w:val="24"/>
                          <w:szCs w:val="24"/>
                        </w:rPr>
                        <w:t>2025 года</w:t>
                      </w:r>
                    </w:p>
                    <w:p w:rsidR="00B134FD" w:rsidRPr="00E93BC7" w:rsidRDefault="00B134FD" w:rsidP="00EB3570">
                      <w:pPr>
                        <w:ind w:firstLine="0"/>
                        <w:rPr>
                          <w:b/>
                          <w:color w:val="0070C0"/>
                          <w:sz w:val="24"/>
                          <w:szCs w:val="24"/>
                        </w:rPr>
                      </w:pP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696640" behindDoc="0" locked="0" layoutInCell="1" allowOverlap="1" wp14:anchorId="39FC70DE" wp14:editId="2482CF63">
                <wp:simplePos x="0" y="0"/>
                <wp:positionH relativeFrom="column">
                  <wp:posOffset>213360</wp:posOffset>
                </wp:positionH>
                <wp:positionV relativeFrom="paragraph">
                  <wp:posOffset>112395</wp:posOffset>
                </wp:positionV>
                <wp:extent cx="876300" cy="472440"/>
                <wp:effectExtent l="0" t="0" r="0" b="3810"/>
                <wp:wrapNone/>
                <wp:docPr id="124" name="Прямоугольник 1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6300" cy="472440"/>
                        </a:xfrm>
                        <a:prstGeom prst="rect">
                          <a:avLst/>
                        </a:prstGeom>
                        <a:noFill/>
                        <a:ln>
                          <a:noFill/>
                        </a:ln>
                        <a:effectLst/>
                      </wps:spPr>
                      <wps:txbx>
                        <w:txbxContent>
                          <w:p w:rsidR="00B134FD" w:rsidRPr="001F7B5A" w:rsidRDefault="00B134FD" w:rsidP="00EB3570">
                            <w:pPr>
                              <w:spacing w:after="0"/>
                              <w:ind w:firstLine="0"/>
                              <w:jc w:val="center"/>
                              <w:rPr>
                                <w:b/>
                                <w:sz w:val="24"/>
                                <w:szCs w:val="24"/>
                              </w:rPr>
                            </w:pPr>
                            <w:r w:rsidRPr="001F7B5A">
                              <w:rPr>
                                <w:b/>
                                <w:sz w:val="24"/>
                                <w:szCs w:val="24"/>
                              </w:rPr>
                              <w:t>Оценка</w:t>
                            </w:r>
                          </w:p>
                          <w:p w:rsidR="00B134FD" w:rsidRPr="001F7B5A" w:rsidRDefault="00B134FD" w:rsidP="00EB3570">
                            <w:pPr>
                              <w:spacing w:after="0"/>
                              <w:ind w:firstLine="0"/>
                              <w:jc w:val="center"/>
                              <w:rPr>
                                <w:b/>
                                <w:color w:val="0070C0"/>
                                <w:sz w:val="24"/>
                                <w:szCs w:val="24"/>
                              </w:rPr>
                            </w:pPr>
                            <w:r w:rsidRPr="001F7B5A">
                              <w:rPr>
                                <w:b/>
                                <w:sz w:val="24"/>
                                <w:szCs w:val="24"/>
                              </w:rPr>
                              <w:t>2024 года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FC70DE" id="Прямоугольник 124" o:spid="_x0000_s1083" style="position:absolute;left:0;text-align:left;margin-left:16.8pt;margin-top:8.85pt;width:69pt;height:37.2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" filled="f" stroked="f">
                <v:textbox>
                  <w:txbxContent>
                    <w:p w:rsidR="00B134FD" w:rsidRPr="001F7B5A" w:rsidRDefault="00B134FD" w:rsidP="00EB3570">
                      <w:pPr>
                        <w:spacing w:after="0"/>
                        <w:ind w:firstLine="0"/>
                        <w:jc w:val="center"/>
                        <w:rPr>
                          <w:b/>
                          <w:sz w:val="24"/>
                          <w:szCs w:val="24"/>
                        </w:rPr>
                      </w:pPr>
                      <w:r w:rsidRPr="001F7B5A">
                        <w:rPr>
                          <w:b/>
                          <w:sz w:val="24"/>
                          <w:szCs w:val="24"/>
                        </w:rPr>
                        <w:t>Оценка</w:t>
                      </w:r>
                    </w:p>
                    <w:p w:rsidR="00B134FD" w:rsidRPr="001F7B5A" w:rsidRDefault="00B134FD" w:rsidP="00EB3570">
                      <w:pPr>
                        <w:spacing w:after="0"/>
                        <w:ind w:firstLine="0"/>
                        <w:jc w:val="center"/>
                        <w:rPr>
                          <w:b/>
                          <w:color w:val="0070C0"/>
                          <w:sz w:val="24"/>
                          <w:szCs w:val="24"/>
                        </w:rPr>
                      </w:pPr>
                      <w:r w:rsidRPr="001F7B5A">
                        <w:rPr>
                          <w:b/>
                          <w:sz w:val="24"/>
                          <w:szCs w:val="24"/>
                        </w:rPr>
                        <w:t>2024 года</w:t>
                      </w:r>
                    </w:p>
                  </w:txbxContent>
                </v:textbox>
              </v:rect>
            </w:pict>
          </mc:Fallback>
        </mc:AlternateContent>
      </w:r>
      <w:r w:rsidRPr="00EB3570">
        <w:rPr>
          <w:rFonts w:eastAsia="Calibri"/>
          <w:noProof/>
          <w:color w:val="FF0000"/>
          <w:sz w:val="28"/>
          <w:szCs w:val="28"/>
        </w:rPr>
        <mc:AlternateContent>
          <mc:Choice Requires="wps">
            <w:drawing>
              <wp:anchor distT="0" distB="0" distL="114300" distR="114300" simplePos="0" relativeHeight="251687424" behindDoc="0" locked="0" layoutInCell="1" allowOverlap="1" wp14:anchorId="495AE188" wp14:editId="3E8AECB5">
                <wp:simplePos x="0" y="0"/>
                <wp:positionH relativeFrom="column">
                  <wp:posOffset>137160</wp:posOffset>
                </wp:positionH>
                <wp:positionV relativeFrom="paragraph">
                  <wp:posOffset>105410</wp:posOffset>
                </wp:positionV>
                <wp:extent cx="5661660" cy="7620"/>
                <wp:effectExtent l="0" t="0" r="34290" b="30480"/>
                <wp:wrapNone/>
                <wp:docPr id="125" name="Прямая соединительная линия 125"/>
                <wp:cNvGraphicFramePr/>
                <a:graphic xmlns:a="http://schemas.openxmlformats.org/drawingml/2006/main">
                  <a:graphicData uri="http://schemas.microsoft.com/office/word/2010/wordprocessingShape">
                    <wps:wsp>
                      <wps:cNvCnPr/>
                      <wps:spPr>
                        <a:xfrm>
                          <a:off x="0" y="0"/>
                          <a:ext cx="5661660" cy="7620"/>
                        </a:xfrm>
                        <a:prstGeom prst="line">
                          <a:avLst/>
                        </a:prstGeom>
                        <a:noFill/>
                        <a:ln w="9525" cap="flat" cmpd="sng" algn="ctr">
                          <a:solidFill>
                            <a:srgbClr val="ED7D31"/>
                          </a:solidFill>
                          <a:prstDash val="dash"/>
                          <a:round/>
                          <a:headEnd type="none" w="med" len="med"/>
                          <a:tailEnd type="none" w="med" len="med"/>
                        </a:ln>
                        <a:effectLst/>
                      </wps:spPr>
                      <wps:bodyPr/>
                    </wps:wsp>
                  </a:graphicData>
                </a:graphic>
                <wp14:sizeRelH relativeFrom="margin">
                  <wp14:pctWidth>0</wp14:pctWidth>
                </wp14:sizeRelH>
                <wp14:sizeRelV relativeFrom="margin">
                  <wp14:pctHeight>0</wp14:pctHeight>
                </wp14:sizeRelV>
              </wp:anchor>
            </w:drawing>
          </mc:Choice>
          <mc:Fallback>
            <w:pict>
              <v:line w14:anchorId="7ACCA955" id="Прямая соединительная линия 125" o:spid="_x0000_s1026" style="position:absolute;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8pt,8.3pt" to="456.6pt,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" strokecolor="#ed7d31">
                <v:stroke dashstyle="dash"/>
              </v:line>
            </w:pict>
          </mc:Fallback>
        </mc:AlternateContent>
      </w:r>
    </w:p>
    <w:p w:rsidR="00EB3570" w:rsidRPr="00EB3570" w:rsidRDefault="00EB3570" w:rsidP="00EB3570">
      <w:pPr>
        <w:spacing w:after="0"/>
        <w:rPr>
          <w:rFonts w:eastAsia="Calibri"/>
          <w:b/>
          <w:color w:val="FF0000"/>
          <w:sz w:val="28"/>
          <w:szCs w:val="28"/>
          <w:lang w:eastAsia="en-US"/>
        </w:rPr>
      </w:pPr>
    </w:p>
    <w:p w:rsidR="00EB3570" w:rsidRPr="00EB3570" w:rsidRDefault="00EB3570" w:rsidP="00EB3570">
      <w:pPr>
        <w:spacing w:after="0"/>
        <w:ind w:firstLine="0"/>
        <w:rPr>
          <w:rFonts w:eastAsia="Calibri"/>
          <w:b/>
          <w:color w:val="FF0000"/>
          <w:sz w:val="28"/>
          <w:szCs w:val="28"/>
          <w:lang w:eastAsia="en-US"/>
        </w:rPr>
      </w:pPr>
    </w:p>
    <w:p w:rsidR="00EB3570" w:rsidRPr="00EB3570" w:rsidRDefault="00EB3570" w:rsidP="00EB3570">
      <w:pPr>
        <w:spacing w:after="0"/>
        <w:rPr>
          <w:rFonts w:eastAsia="Calibri"/>
          <w:b/>
          <w:color w:val="FF0000"/>
          <w:sz w:val="28"/>
          <w:szCs w:val="28"/>
          <w:lang w:eastAsia="en-US"/>
        </w:rPr>
      </w:pPr>
      <w:r w:rsidRPr="00EB3570">
        <w:rPr>
          <w:rFonts w:eastAsia="Calibri"/>
          <w:sz w:val="28"/>
          <w:szCs w:val="28"/>
          <w:lang w:eastAsia="en-US"/>
        </w:rPr>
        <w:t>Как</w:t>
      </w:r>
      <w:r w:rsidRPr="00EB3570">
        <w:rPr>
          <w:rFonts w:eastAsia="Calibri"/>
          <w:b/>
          <w:sz w:val="28"/>
          <w:szCs w:val="28"/>
          <w:lang w:eastAsia="en-US"/>
        </w:rPr>
        <w:t xml:space="preserve"> </w:t>
      </w:r>
      <w:r w:rsidRPr="00EB3570">
        <w:rPr>
          <w:rFonts w:eastAsia="Calibri"/>
          <w:bCs/>
          <w:sz w:val="28"/>
          <w:szCs w:val="28"/>
          <w:lang w:eastAsia="en-US"/>
        </w:rPr>
        <w:t>и прежде, основным источником неналоговых доходов (82,6%-84,2%) остаются доходы от использования имущества, находящегося в государственной и муниципальной собственности.</w:t>
      </w:r>
    </w:p>
    <w:p w:rsidR="00EB3570" w:rsidRPr="00EB3570" w:rsidRDefault="00EB3570" w:rsidP="00EB3570">
      <w:pPr>
        <w:spacing w:after="40"/>
        <w:ind w:firstLine="0"/>
        <w:rPr>
          <w:rFonts w:eastAsia="Calibri"/>
          <w:bCs/>
          <w:color w:val="FF0000"/>
          <w:sz w:val="28"/>
          <w:szCs w:val="28"/>
          <w:lang w:eastAsia="en-US"/>
        </w:rPr>
      </w:pPr>
      <w:r w:rsidRPr="00EB3570">
        <w:rPr>
          <w:rFonts w:eastAsia="Calibri"/>
          <w:bCs/>
          <w:noProof/>
          <w:color w:val="FF0000"/>
          <w:sz w:val="28"/>
          <w:szCs w:val="28"/>
        </w:rPr>
        <mc:AlternateContent>
          <mc:Choice Requires="wps">
            <w:drawing>
              <wp:anchor distT="0" distB="0" distL="114300" distR="114300" simplePos="0" relativeHeight="251567616" behindDoc="0" locked="0" layoutInCell="1" allowOverlap="1" wp14:anchorId="6CE635A0" wp14:editId="56A42ED0">
                <wp:simplePos x="0" y="0"/>
                <wp:positionH relativeFrom="column">
                  <wp:posOffset>360045</wp:posOffset>
                </wp:positionH>
                <wp:positionV relativeFrom="paragraph">
                  <wp:posOffset>1947545</wp:posOffset>
                </wp:positionV>
                <wp:extent cx="170815" cy="142875"/>
                <wp:effectExtent l="0" t="0" r="19685" b="28575"/>
                <wp:wrapNone/>
                <wp:docPr id="126" name="Прямоугольник 1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0815" cy="142875"/>
                        </a:xfrm>
                        <a:prstGeom prst="rect">
                          <a:avLst/>
                        </a:prstGeom>
                        <a:solidFill>
                          <a:srgbClr val="ED7D31">
                            <a:lumMod val="60000"/>
                            <a:lumOff val="40000"/>
                          </a:srgbClr>
                        </a:solidFill>
                        <a:ln w="9525">
                          <a:solidFill>
                            <a:sysClr val="window" lastClr="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554496" id="Прямоугольник 126" o:spid="_x0000_s1026" style="position:absolute;margin-left:28.35pt;margin-top:153.35pt;width:13.45pt;height:11.25pt;z-index:251567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" fillcolor="#f4b183" strokecolor="window"/>
            </w:pict>
          </mc:Fallback>
        </mc:AlternateContent>
      </w:r>
      <w:bookmarkStart w:id="3" w:name="_MON_1729670111"/>
      <w:bookmarkEnd w:id="3"/>
      <w:r w:rsidRPr="00EB3570">
        <w:rPr>
          <w:rFonts w:eastAsia="Calibri"/>
          <w:bCs/>
          <w:color w:val="FF0000"/>
          <w:sz w:val="28"/>
          <w:szCs w:val="28"/>
          <w:lang w:eastAsia="en-US"/>
        </w:rPr>
        <w:object w:dxaOrig="11412" w:dyaOrig="3180">
          <v:shape id="_x0000_i1026" type="#_x0000_t75" style="width:456.7pt;height:151pt" o:ole="">
            <v:imagedata r:id="rId14" o:title=""/>
          </v:shape>
          <o:OLEObject Type="Embed" ProgID="Excel.Sheet.8" ShapeID="_x0000_i1026" DrawAspect="Content" ObjectID="_1793109153" r:id="rId15"/>
        </w:object>
      </w:r>
      <w:r w:rsidRPr="00EB3570">
        <w:rPr>
          <w:rFonts w:eastAsia="Calibri"/>
          <w:bCs/>
          <w:color w:val="FF0000"/>
          <w:sz w:val="28"/>
          <w:szCs w:val="28"/>
          <w:lang w:eastAsia="en-US"/>
        </w:rPr>
        <w:t xml:space="preserve">                                       </w:t>
      </w:r>
    </w:p>
    <w:p w:rsidR="00EB3570" w:rsidRPr="00EB3570" w:rsidRDefault="00EB3570" w:rsidP="00EB3570">
      <w:pPr>
        <w:spacing w:after="40"/>
        <w:ind w:firstLine="0"/>
        <w:rPr>
          <w:rFonts w:eastAsia="Calibri"/>
          <w:sz w:val="28"/>
          <w:szCs w:val="28"/>
          <w:lang w:eastAsia="en-US"/>
        </w:rPr>
      </w:pPr>
      <w:r w:rsidRPr="00EB3570">
        <w:rPr>
          <w:rFonts w:eastAsia="Calibri"/>
          <w:bCs/>
          <w:color w:val="FF0000"/>
          <w:sz w:val="28"/>
          <w:szCs w:val="28"/>
          <w:lang w:eastAsia="en-US"/>
        </w:rPr>
        <w:t xml:space="preserve">              </w:t>
      </w:r>
      <w:r w:rsidRPr="00EB3570">
        <w:rPr>
          <w:rFonts w:eastAsia="Calibri"/>
          <w:sz w:val="18"/>
          <w:szCs w:val="18"/>
        </w:rPr>
        <w:t>доходы от использования имущества, находящегося в государственной и муниципальной собственности</w:t>
      </w:r>
    </w:p>
    <w:p w:rsidR="00EB3570" w:rsidRPr="00EB3570" w:rsidRDefault="00EB3570" w:rsidP="00EB3570">
      <w:pPr>
        <w:spacing w:after="40"/>
        <w:ind w:firstLine="0"/>
        <w:rPr>
          <w:rFonts w:eastAsia="Calibri"/>
          <w:sz w:val="28"/>
          <w:szCs w:val="28"/>
          <w:lang w:eastAsia="en-US"/>
        </w:rPr>
      </w:pPr>
      <w:r w:rsidRPr="00EB3570">
        <w:rPr>
          <w:rFonts w:eastAsia="Calibri"/>
          <w:bCs/>
          <w:noProof/>
          <w:sz w:val="28"/>
          <w:szCs w:val="28"/>
        </w:rPr>
        <mc:AlternateContent>
          <mc:Choice Requires="wps">
            <w:drawing>
              <wp:anchor distT="0" distB="0" distL="114300" distR="114300" simplePos="0" relativeHeight="251568640" behindDoc="0" locked="0" layoutInCell="1" allowOverlap="1" wp14:anchorId="052FB262" wp14:editId="11DB0BA8">
                <wp:simplePos x="0" y="0"/>
                <wp:positionH relativeFrom="column">
                  <wp:posOffset>360045</wp:posOffset>
                </wp:positionH>
                <wp:positionV relativeFrom="paragraph">
                  <wp:posOffset>14605</wp:posOffset>
                </wp:positionV>
                <wp:extent cx="170815" cy="144780"/>
                <wp:effectExtent l="0" t="0" r="19685" b="26670"/>
                <wp:wrapNone/>
                <wp:docPr id="127" name="Прямоугольник 1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0815" cy="144780"/>
                        </a:xfrm>
                        <a:prstGeom prst="rect">
                          <a:avLst/>
                        </a:prstGeom>
                        <a:solidFill>
                          <a:srgbClr val="ED7D31">
                            <a:lumMod val="20000"/>
                            <a:lumOff val="80000"/>
                          </a:srgbClr>
                        </a:solidFill>
                        <a:ln w="9525">
                          <a:solidFill>
                            <a:sysClr val="window" lastClr="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A8C664" id="Прямоугольник 127" o:spid="_x0000_s1026" style="position:absolute;margin-left:28.35pt;margin-top:1.15pt;width:13.45pt;height:11.4pt;z-index:251568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" fillcolor="#fbe5d6" strokecolor="window"/>
            </w:pict>
          </mc:Fallback>
        </mc:AlternateContent>
      </w:r>
      <w:r w:rsidRPr="00EB3570">
        <w:rPr>
          <w:rFonts w:eastAsia="Calibri"/>
          <w:bCs/>
          <w:sz w:val="28"/>
          <w:szCs w:val="28"/>
          <w:lang w:eastAsia="en-US"/>
        </w:rPr>
        <w:t xml:space="preserve">              </w:t>
      </w:r>
      <w:r w:rsidRPr="00EB3570">
        <w:rPr>
          <w:rFonts w:eastAsia="Calibri"/>
          <w:bCs/>
          <w:sz w:val="18"/>
          <w:szCs w:val="18"/>
          <w:lang w:eastAsia="en-US"/>
        </w:rPr>
        <w:t>иные неналоговые доходы</w:t>
      </w:r>
      <w:r w:rsidRPr="00EB3570">
        <w:rPr>
          <w:rFonts w:eastAsia="Calibri"/>
          <w:bCs/>
          <w:sz w:val="28"/>
          <w:szCs w:val="28"/>
          <w:lang w:eastAsia="en-US"/>
        </w:rPr>
        <w:t xml:space="preserve"> </w:t>
      </w:r>
    </w:p>
    <w:p w:rsidR="00EB3570" w:rsidRPr="00EB3570" w:rsidRDefault="00EB3570" w:rsidP="00EB3570">
      <w:pPr>
        <w:spacing w:before="120"/>
        <w:rPr>
          <w:rFonts w:eastAsia="Calibri"/>
          <w:sz w:val="28"/>
          <w:szCs w:val="28"/>
          <w:lang w:eastAsia="en-US"/>
        </w:rPr>
      </w:pPr>
      <w:r w:rsidRPr="00EB3570">
        <w:rPr>
          <w:rFonts w:eastAsia="Calibri"/>
          <w:sz w:val="28"/>
          <w:szCs w:val="28"/>
          <w:lang w:eastAsia="en-US"/>
        </w:rPr>
        <w:t xml:space="preserve">Структура неналоговых доходов по годам представлена в таблице. </w:t>
      </w:r>
    </w:p>
    <w:tbl>
      <w:tblPr>
        <w:tblW w:w="953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1163"/>
        <w:gridCol w:w="709"/>
        <w:gridCol w:w="7"/>
        <w:gridCol w:w="1268"/>
        <w:gridCol w:w="711"/>
        <w:gridCol w:w="7"/>
        <w:gridCol w:w="1126"/>
        <w:gridCol w:w="709"/>
        <w:gridCol w:w="7"/>
        <w:gridCol w:w="1126"/>
        <w:gridCol w:w="711"/>
        <w:gridCol w:w="7"/>
      </w:tblGrid>
      <w:tr w:rsidR="00EB3570" w:rsidRPr="00EB3570" w:rsidTr="001C062A">
        <w:trPr>
          <w:trHeight w:val="300"/>
        </w:trPr>
        <w:tc>
          <w:tcPr>
            <w:tcW w:w="1985" w:type="dxa"/>
            <w:vMerge w:val="restart"/>
            <w:vAlign w:val="center"/>
            <w:hideMark/>
          </w:tcPr>
          <w:p w:rsidR="00EB3570" w:rsidRPr="00EB3570" w:rsidRDefault="00EB3570" w:rsidP="00EB3570">
            <w:pPr>
              <w:spacing w:after="0"/>
              <w:ind w:firstLine="0"/>
              <w:jc w:val="center"/>
              <w:rPr>
                <w:bCs/>
                <w:sz w:val="16"/>
                <w:szCs w:val="16"/>
              </w:rPr>
            </w:pPr>
            <w:r w:rsidRPr="00EB3570">
              <w:rPr>
                <w:bCs/>
                <w:sz w:val="16"/>
                <w:szCs w:val="16"/>
              </w:rPr>
              <w:t>Наименование доходного источника</w:t>
            </w:r>
          </w:p>
        </w:tc>
        <w:tc>
          <w:tcPr>
            <w:tcW w:w="1879" w:type="dxa"/>
            <w:gridSpan w:val="3"/>
            <w:vMerge w:val="restart"/>
            <w:vAlign w:val="center"/>
            <w:hideMark/>
          </w:tcPr>
          <w:p w:rsidR="00EB3570" w:rsidRPr="00EB3570" w:rsidRDefault="00EB3570" w:rsidP="00EB3570">
            <w:pPr>
              <w:spacing w:after="0"/>
              <w:ind w:firstLine="0"/>
              <w:jc w:val="center"/>
              <w:rPr>
                <w:bCs/>
                <w:sz w:val="16"/>
                <w:szCs w:val="16"/>
              </w:rPr>
            </w:pPr>
            <w:r w:rsidRPr="00EB3570">
              <w:rPr>
                <w:bCs/>
                <w:sz w:val="16"/>
                <w:szCs w:val="16"/>
              </w:rPr>
              <w:t>Оценка 2024 года</w:t>
            </w:r>
          </w:p>
        </w:tc>
        <w:tc>
          <w:tcPr>
            <w:tcW w:w="5672" w:type="dxa"/>
            <w:gridSpan w:val="9"/>
            <w:vAlign w:val="center"/>
            <w:hideMark/>
          </w:tcPr>
          <w:p w:rsidR="00EB3570" w:rsidRPr="00EB3570" w:rsidRDefault="00EB3570" w:rsidP="00EB3570">
            <w:pPr>
              <w:spacing w:after="0"/>
              <w:ind w:firstLine="0"/>
              <w:jc w:val="center"/>
              <w:rPr>
                <w:bCs/>
                <w:sz w:val="16"/>
                <w:szCs w:val="16"/>
              </w:rPr>
            </w:pPr>
            <w:r w:rsidRPr="00EB3570">
              <w:rPr>
                <w:bCs/>
                <w:sz w:val="16"/>
                <w:szCs w:val="16"/>
              </w:rPr>
              <w:t>Прогноз</w:t>
            </w:r>
          </w:p>
        </w:tc>
      </w:tr>
      <w:tr w:rsidR="00EB3570" w:rsidRPr="00EB3570" w:rsidTr="001C062A">
        <w:trPr>
          <w:trHeight w:val="300"/>
        </w:trPr>
        <w:tc>
          <w:tcPr>
            <w:tcW w:w="1985" w:type="dxa"/>
            <w:vMerge/>
            <w:vAlign w:val="center"/>
            <w:hideMark/>
          </w:tcPr>
          <w:p w:rsidR="00EB3570" w:rsidRPr="00EB3570" w:rsidRDefault="00EB3570" w:rsidP="00EB3570">
            <w:pPr>
              <w:spacing w:after="0"/>
              <w:ind w:firstLine="0"/>
              <w:jc w:val="left"/>
              <w:rPr>
                <w:bCs/>
                <w:sz w:val="16"/>
                <w:szCs w:val="16"/>
              </w:rPr>
            </w:pPr>
          </w:p>
        </w:tc>
        <w:tc>
          <w:tcPr>
            <w:tcW w:w="1879" w:type="dxa"/>
            <w:gridSpan w:val="3"/>
            <w:vMerge/>
            <w:vAlign w:val="center"/>
            <w:hideMark/>
          </w:tcPr>
          <w:p w:rsidR="00EB3570" w:rsidRPr="00EB3570" w:rsidRDefault="00EB3570" w:rsidP="00EB3570">
            <w:pPr>
              <w:spacing w:after="0"/>
              <w:ind w:firstLine="0"/>
              <w:jc w:val="left"/>
              <w:rPr>
                <w:bCs/>
                <w:sz w:val="16"/>
                <w:szCs w:val="16"/>
              </w:rPr>
            </w:pPr>
          </w:p>
        </w:tc>
        <w:tc>
          <w:tcPr>
            <w:tcW w:w="1986" w:type="dxa"/>
            <w:gridSpan w:val="3"/>
            <w:vAlign w:val="center"/>
            <w:hideMark/>
          </w:tcPr>
          <w:p w:rsidR="00EB3570" w:rsidRPr="00EB3570" w:rsidRDefault="00EB3570" w:rsidP="00EB3570">
            <w:pPr>
              <w:spacing w:after="0"/>
              <w:ind w:firstLine="0"/>
              <w:jc w:val="center"/>
              <w:rPr>
                <w:bCs/>
                <w:sz w:val="16"/>
                <w:szCs w:val="16"/>
              </w:rPr>
            </w:pPr>
            <w:r w:rsidRPr="00EB3570">
              <w:rPr>
                <w:bCs/>
                <w:sz w:val="16"/>
                <w:szCs w:val="16"/>
              </w:rPr>
              <w:t>2025 год</w:t>
            </w:r>
          </w:p>
        </w:tc>
        <w:tc>
          <w:tcPr>
            <w:tcW w:w="1842" w:type="dxa"/>
            <w:gridSpan w:val="3"/>
            <w:vAlign w:val="center"/>
            <w:hideMark/>
          </w:tcPr>
          <w:p w:rsidR="00EB3570" w:rsidRPr="00EB3570" w:rsidRDefault="00EB3570" w:rsidP="00EB3570">
            <w:pPr>
              <w:spacing w:after="0"/>
              <w:ind w:firstLine="0"/>
              <w:jc w:val="center"/>
              <w:rPr>
                <w:bCs/>
                <w:sz w:val="16"/>
                <w:szCs w:val="16"/>
              </w:rPr>
            </w:pPr>
            <w:r w:rsidRPr="00EB3570">
              <w:rPr>
                <w:bCs/>
                <w:sz w:val="16"/>
                <w:szCs w:val="16"/>
              </w:rPr>
              <w:t>2026 год</w:t>
            </w:r>
          </w:p>
        </w:tc>
        <w:tc>
          <w:tcPr>
            <w:tcW w:w="1844" w:type="dxa"/>
            <w:gridSpan w:val="3"/>
            <w:vAlign w:val="center"/>
            <w:hideMark/>
          </w:tcPr>
          <w:p w:rsidR="00EB3570" w:rsidRPr="00EB3570" w:rsidRDefault="00EB3570" w:rsidP="00EB3570">
            <w:pPr>
              <w:spacing w:after="0"/>
              <w:ind w:firstLine="0"/>
              <w:jc w:val="center"/>
              <w:rPr>
                <w:bCs/>
                <w:sz w:val="16"/>
                <w:szCs w:val="16"/>
              </w:rPr>
            </w:pPr>
            <w:r w:rsidRPr="00EB3570">
              <w:rPr>
                <w:bCs/>
                <w:sz w:val="16"/>
                <w:szCs w:val="16"/>
              </w:rPr>
              <w:t>2027 год</w:t>
            </w:r>
          </w:p>
        </w:tc>
      </w:tr>
      <w:tr w:rsidR="00EB3570" w:rsidRPr="00EB3570" w:rsidTr="001C062A">
        <w:trPr>
          <w:gridAfter w:val="1"/>
          <w:wAfter w:w="7" w:type="dxa"/>
          <w:trHeight w:val="427"/>
        </w:trPr>
        <w:tc>
          <w:tcPr>
            <w:tcW w:w="1985" w:type="dxa"/>
            <w:vMerge/>
            <w:vAlign w:val="center"/>
            <w:hideMark/>
          </w:tcPr>
          <w:p w:rsidR="00EB3570" w:rsidRPr="00EB3570" w:rsidRDefault="00EB3570" w:rsidP="00EB3570">
            <w:pPr>
              <w:spacing w:after="0"/>
              <w:ind w:firstLine="0"/>
              <w:jc w:val="left"/>
              <w:rPr>
                <w:bCs/>
                <w:sz w:val="16"/>
                <w:szCs w:val="16"/>
              </w:rPr>
            </w:pPr>
          </w:p>
        </w:tc>
        <w:tc>
          <w:tcPr>
            <w:tcW w:w="1163" w:type="dxa"/>
            <w:vAlign w:val="center"/>
            <w:hideMark/>
          </w:tcPr>
          <w:p w:rsidR="00EB3570" w:rsidRPr="00EB3570" w:rsidRDefault="00EB3570" w:rsidP="00EB3570">
            <w:pPr>
              <w:spacing w:after="0"/>
              <w:ind w:firstLine="0"/>
              <w:jc w:val="center"/>
              <w:rPr>
                <w:bCs/>
                <w:sz w:val="16"/>
                <w:szCs w:val="16"/>
              </w:rPr>
            </w:pPr>
            <w:r w:rsidRPr="00EB3570">
              <w:rPr>
                <w:bCs/>
                <w:sz w:val="16"/>
                <w:szCs w:val="16"/>
              </w:rPr>
              <w:t xml:space="preserve">сумма, </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709" w:type="dxa"/>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c>
          <w:tcPr>
            <w:tcW w:w="1275" w:type="dxa"/>
            <w:gridSpan w:val="2"/>
            <w:vAlign w:val="center"/>
            <w:hideMark/>
          </w:tcPr>
          <w:p w:rsidR="00EB3570" w:rsidRPr="00EB3570" w:rsidRDefault="00EB3570" w:rsidP="00EB3570">
            <w:pPr>
              <w:spacing w:after="0"/>
              <w:ind w:firstLine="0"/>
              <w:jc w:val="center"/>
              <w:rPr>
                <w:bCs/>
                <w:sz w:val="16"/>
                <w:szCs w:val="16"/>
              </w:rPr>
            </w:pPr>
            <w:r w:rsidRPr="00EB3570">
              <w:rPr>
                <w:bCs/>
                <w:sz w:val="16"/>
                <w:szCs w:val="16"/>
              </w:rPr>
              <w:t>сумма,</w:t>
            </w:r>
          </w:p>
          <w:p w:rsidR="00EB3570" w:rsidRPr="00EB3570" w:rsidRDefault="00EB3570" w:rsidP="00EB3570">
            <w:pPr>
              <w:spacing w:after="0"/>
              <w:ind w:firstLine="0"/>
              <w:jc w:val="center"/>
              <w:rPr>
                <w:bCs/>
                <w:sz w:val="16"/>
                <w:szCs w:val="16"/>
              </w:rPr>
            </w:pPr>
            <w:r w:rsidRPr="00EB3570">
              <w:rPr>
                <w:bCs/>
                <w:sz w:val="16"/>
                <w:szCs w:val="16"/>
              </w:rPr>
              <w:t xml:space="preserve"> тыс. рублей</w:t>
            </w:r>
          </w:p>
        </w:tc>
        <w:tc>
          <w:tcPr>
            <w:tcW w:w="711" w:type="dxa"/>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c>
          <w:tcPr>
            <w:tcW w:w="1133" w:type="dxa"/>
            <w:gridSpan w:val="2"/>
            <w:vAlign w:val="center"/>
            <w:hideMark/>
          </w:tcPr>
          <w:p w:rsidR="00EB3570" w:rsidRPr="00EB3570" w:rsidRDefault="00EB3570" w:rsidP="00EB3570">
            <w:pPr>
              <w:spacing w:after="0"/>
              <w:ind w:firstLine="0"/>
              <w:jc w:val="center"/>
              <w:rPr>
                <w:bCs/>
                <w:sz w:val="16"/>
                <w:szCs w:val="16"/>
              </w:rPr>
            </w:pPr>
            <w:r w:rsidRPr="00EB3570">
              <w:rPr>
                <w:bCs/>
                <w:sz w:val="16"/>
                <w:szCs w:val="16"/>
              </w:rPr>
              <w:t xml:space="preserve">сумма, </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709" w:type="dxa"/>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c>
          <w:tcPr>
            <w:tcW w:w="1133" w:type="dxa"/>
            <w:gridSpan w:val="2"/>
            <w:vAlign w:val="center"/>
            <w:hideMark/>
          </w:tcPr>
          <w:p w:rsidR="00EB3570" w:rsidRPr="00EB3570" w:rsidRDefault="00EB3570" w:rsidP="00EB3570">
            <w:pPr>
              <w:spacing w:after="0"/>
              <w:ind w:firstLine="0"/>
              <w:jc w:val="center"/>
              <w:rPr>
                <w:bCs/>
                <w:sz w:val="16"/>
                <w:szCs w:val="16"/>
              </w:rPr>
            </w:pPr>
            <w:r w:rsidRPr="00EB3570">
              <w:rPr>
                <w:bCs/>
                <w:sz w:val="16"/>
                <w:szCs w:val="16"/>
              </w:rPr>
              <w:t xml:space="preserve">сумма, </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711" w:type="dxa"/>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r>
      <w:tr w:rsidR="00EB3570" w:rsidRPr="00EB3570" w:rsidTr="001C062A">
        <w:trPr>
          <w:gridAfter w:val="1"/>
          <w:wAfter w:w="7" w:type="dxa"/>
          <w:trHeight w:val="248"/>
        </w:trPr>
        <w:tc>
          <w:tcPr>
            <w:tcW w:w="1985" w:type="dxa"/>
          </w:tcPr>
          <w:p w:rsidR="00EB3570" w:rsidRPr="00EB3570" w:rsidRDefault="00EB3570" w:rsidP="00EB3570">
            <w:pPr>
              <w:spacing w:after="0"/>
              <w:ind w:left="-20" w:firstLine="0"/>
              <w:jc w:val="left"/>
              <w:rPr>
                <w:b/>
                <w:sz w:val="16"/>
                <w:szCs w:val="16"/>
              </w:rPr>
            </w:pPr>
            <w:r w:rsidRPr="00EB3570">
              <w:rPr>
                <w:b/>
                <w:sz w:val="16"/>
                <w:szCs w:val="16"/>
              </w:rPr>
              <w:t>НЕНАЛОГОВЫЕ ДОХОДЫ,                                  в том числе:</w:t>
            </w:r>
          </w:p>
        </w:tc>
        <w:tc>
          <w:tcPr>
            <w:tcW w:w="1163" w:type="dxa"/>
            <w:noWrap/>
            <w:vAlign w:val="center"/>
          </w:tcPr>
          <w:p w:rsidR="00EB3570" w:rsidRPr="00EB3570" w:rsidRDefault="00EB3570" w:rsidP="00EB3570">
            <w:pPr>
              <w:spacing w:after="0"/>
              <w:ind w:firstLine="0"/>
              <w:jc w:val="right"/>
              <w:rPr>
                <w:rFonts w:eastAsia="Calibri"/>
                <w:b/>
                <w:bCs/>
                <w:sz w:val="16"/>
                <w:szCs w:val="16"/>
              </w:rPr>
            </w:pPr>
            <w:r w:rsidRPr="00EB3570">
              <w:rPr>
                <w:rFonts w:eastAsia="Calibri"/>
                <w:b/>
                <w:bCs/>
                <w:sz w:val="16"/>
                <w:szCs w:val="16"/>
                <w:lang w:eastAsia="en-US"/>
              </w:rPr>
              <w:t>1 221 469,18</w:t>
            </w:r>
          </w:p>
        </w:tc>
        <w:tc>
          <w:tcPr>
            <w:tcW w:w="709" w:type="dxa"/>
            <w:noWrap/>
            <w:vAlign w:val="center"/>
            <w:hideMark/>
          </w:tcPr>
          <w:p w:rsidR="00EB3570" w:rsidRPr="00EB3570" w:rsidRDefault="00EB3570" w:rsidP="00EB3570">
            <w:pPr>
              <w:spacing w:after="0"/>
              <w:ind w:firstLine="0"/>
              <w:jc w:val="right"/>
              <w:rPr>
                <w:b/>
                <w:bCs/>
                <w:iCs/>
                <w:sz w:val="16"/>
                <w:szCs w:val="16"/>
              </w:rPr>
            </w:pPr>
            <w:r w:rsidRPr="00EB3570">
              <w:rPr>
                <w:b/>
                <w:bCs/>
                <w:iCs/>
                <w:sz w:val="16"/>
                <w:szCs w:val="16"/>
              </w:rPr>
              <w:t>100,0</w:t>
            </w:r>
          </w:p>
        </w:tc>
        <w:tc>
          <w:tcPr>
            <w:tcW w:w="1275" w:type="dxa"/>
            <w:gridSpan w:val="2"/>
            <w:noWrap/>
            <w:vAlign w:val="center"/>
            <w:hideMark/>
          </w:tcPr>
          <w:p w:rsidR="00EB3570" w:rsidRPr="00EB3570" w:rsidRDefault="00EB3570" w:rsidP="00EB3570">
            <w:pPr>
              <w:spacing w:after="0"/>
              <w:ind w:firstLine="0"/>
              <w:jc w:val="right"/>
              <w:rPr>
                <w:rFonts w:eastAsia="Calibri"/>
                <w:b/>
                <w:bCs/>
                <w:color w:val="FF0000"/>
                <w:sz w:val="16"/>
                <w:szCs w:val="16"/>
                <w:lang w:eastAsia="en-US"/>
              </w:rPr>
            </w:pPr>
            <w:r w:rsidRPr="00EB3570">
              <w:rPr>
                <w:rFonts w:eastAsia="Calibri"/>
                <w:b/>
                <w:bCs/>
                <w:sz w:val="16"/>
                <w:szCs w:val="16"/>
                <w:lang w:eastAsia="en-US"/>
              </w:rPr>
              <w:t>667 306,78</w:t>
            </w:r>
          </w:p>
        </w:tc>
        <w:tc>
          <w:tcPr>
            <w:tcW w:w="711" w:type="dxa"/>
            <w:noWrap/>
            <w:vAlign w:val="center"/>
            <w:hideMark/>
          </w:tcPr>
          <w:p w:rsidR="00EB3570" w:rsidRPr="00EB3570" w:rsidRDefault="00EB3570" w:rsidP="00EB3570">
            <w:pPr>
              <w:spacing w:after="0"/>
              <w:ind w:firstLine="0"/>
              <w:jc w:val="right"/>
              <w:rPr>
                <w:b/>
                <w:bCs/>
                <w:iCs/>
                <w:sz w:val="16"/>
                <w:szCs w:val="16"/>
              </w:rPr>
            </w:pPr>
            <w:r w:rsidRPr="00EB3570">
              <w:rPr>
                <w:b/>
                <w:bCs/>
                <w:iCs/>
                <w:sz w:val="16"/>
                <w:szCs w:val="16"/>
              </w:rPr>
              <w:t>100,0</w:t>
            </w:r>
          </w:p>
        </w:tc>
        <w:tc>
          <w:tcPr>
            <w:tcW w:w="1133" w:type="dxa"/>
            <w:gridSpan w:val="2"/>
            <w:noWrap/>
            <w:vAlign w:val="center"/>
            <w:hideMark/>
          </w:tcPr>
          <w:p w:rsidR="00EB3570" w:rsidRPr="00EB3570" w:rsidRDefault="00EB3570" w:rsidP="00EB3570">
            <w:pPr>
              <w:spacing w:after="0"/>
              <w:ind w:firstLine="0"/>
              <w:jc w:val="right"/>
              <w:rPr>
                <w:rFonts w:eastAsia="Calibri"/>
                <w:b/>
                <w:bCs/>
                <w:sz w:val="16"/>
                <w:szCs w:val="16"/>
                <w:lang w:eastAsia="en-US"/>
              </w:rPr>
            </w:pPr>
            <w:r w:rsidRPr="00EB3570">
              <w:rPr>
                <w:rFonts w:eastAsia="Calibri"/>
                <w:b/>
                <w:bCs/>
                <w:sz w:val="16"/>
                <w:szCs w:val="16"/>
                <w:lang w:eastAsia="en-US"/>
              </w:rPr>
              <w:t>660 886,14</w:t>
            </w:r>
          </w:p>
        </w:tc>
        <w:tc>
          <w:tcPr>
            <w:tcW w:w="709" w:type="dxa"/>
            <w:noWrap/>
            <w:vAlign w:val="center"/>
            <w:hideMark/>
          </w:tcPr>
          <w:p w:rsidR="00EB3570" w:rsidRPr="00EB3570" w:rsidRDefault="00EB3570" w:rsidP="00EB3570">
            <w:pPr>
              <w:spacing w:after="0"/>
              <w:ind w:firstLine="0"/>
              <w:jc w:val="right"/>
              <w:rPr>
                <w:b/>
                <w:bCs/>
                <w:iCs/>
                <w:sz w:val="16"/>
                <w:szCs w:val="16"/>
              </w:rPr>
            </w:pPr>
            <w:r w:rsidRPr="00EB3570">
              <w:rPr>
                <w:b/>
                <w:bCs/>
                <w:iCs/>
                <w:sz w:val="16"/>
                <w:szCs w:val="16"/>
              </w:rPr>
              <w:t>100,0</w:t>
            </w:r>
          </w:p>
        </w:tc>
        <w:tc>
          <w:tcPr>
            <w:tcW w:w="1133" w:type="dxa"/>
            <w:gridSpan w:val="2"/>
            <w:noWrap/>
            <w:vAlign w:val="center"/>
          </w:tcPr>
          <w:p w:rsidR="00EB3570" w:rsidRPr="00EB3570" w:rsidRDefault="00EB3570" w:rsidP="00EB3570">
            <w:pPr>
              <w:spacing w:after="0"/>
              <w:ind w:firstLine="0"/>
              <w:jc w:val="right"/>
              <w:rPr>
                <w:rFonts w:eastAsia="Calibri"/>
                <w:b/>
                <w:bCs/>
                <w:sz w:val="16"/>
                <w:szCs w:val="16"/>
                <w:lang w:eastAsia="en-US"/>
              </w:rPr>
            </w:pPr>
            <w:r w:rsidRPr="00EB3570">
              <w:rPr>
                <w:rFonts w:eastAsia="Calibri"/>
                <w:b/>
                <w:bCs/>
                <w:sz w:val="16"/>
                <w:szCs w:val="16"/>
                <w:lang w:eastAsia="en-US"/>
              </w:rPr>
              <w:t>654 767,48</w:t>
            </w:r>
          </w:p>
        </w:tc>
        <w:tc>
          <w:tcPr>
            <w:tcW w:w="711" w:type="dxa"/>
            <w:noWrap/>
            <w:vAlign w:val="center"/>
            <w:hideMark/>
          </w:tcPr>
          <w:p w:rsidR="00EB3570" w:rsidRPr="00EB3570" w:rsidRDefault="00EB3570" w:rsidP="00EB3570">
            <w:pPr>
              <w:spacing w:after="0"/>
              <w:ind w:firstLine="0"/>
              <w:jc w:val="right"/>
              <w:rPr>
                <w:b/>
                <w:bCs/>
                <w:iCs/>
                <w:sz w:val="16"/>
                <w:szCs w:val="16"/>
              </w:rPr>
            </w:pPr>
            <w:r w:rsidRPr="00EB3570">
              <w:rPr>
                <w:b/>
                <w:bCs/>
                <w:iCs/>
                <w:sz w:val="16"/>
                <w:szCs w:val="16"/>
              </w:rPr>
              <w:t>100,0</w:t>
            </w:r>
          </w:p>
        </w:tc>
      </w:tr>
      <w:tr w:rsidR="00EB3570" w:rsidRPr="00EB3570" w:rsidTr="001C062A">
        <w:trPr>
          <w:gridAfter w:val="1"/>
          <w:wAfter w:w="7" w:type="dxa"/>
          <w:trHeight w:val="253"/>
        </w:trPr>
        <w:tc>
          <w:tcPr>
            <w:tcW w:w="1985" w:type="dxa"/>
          </w:tcPr>
          <w:p w:rsidR="00EB3570" w:rsidRPr="00EB3570" w:rsidRDefault="00EB3570" w:rsidP="00EB3570">
            <w:pPr>
              <w:spacing w:after="0"/>
              <w:ind w:left="-20" w:firstLine="0"/>
              <w:rPr>
                <w:sz w:val="16"/>
                <w:szCs w:val="16"/>
              </w:rPr>
            </w:pPr>
            <w:r w:rsidRPr="00EB3570">
              <w:rPr>
                <w:sz w:val="16"/>
                <w:szCs w:val="16"/>
              </w:rPr>
              <w:t>- доходы от использования имущества, находящегося в  государственной и муниципальной собственности</w:t>
            </w:r>
          </w:p>
        </w:tc>
        <w:tc>
          <w:tcPr>
            <w:tcW w:w="1163" w:type="dxa"/>
            <w:noWrap/>
            <w:vAlign w:val="center"/>
          </w:tcPr>
          <w:p w:rsidR="00EB3570" w:rsidRPr="00EB3570" w:rsidRDefault="00EB3570" w:rsidP="00EB3570">
            <w:pPr>
              <w:spacing w:after="0"/>
              <w:ind w:firstLine="0"/>
              <w:jc w:val="right"/>
              <w:rPr>
                <w:rFonts w:eastAsia="Calibri"/>
                <w:bCs/>
                <w:sz w:val="16"/>
                <w:szCs w:val="16"/>
                <w:lang w:eastAsia="en-US"/>
              </w:rPr>
            </w:pPr>
            <w:r w:rsidRPr="00EB3570">
              <w:rPr>
                <w:rFonts w:eastAsia="Calibri"/>
                <w:bCs/>
                <w:sz w:val="16"/>
                <w:szCs w:val="16"/>
                <w:lang w:eastAsia="en-US"/>
              </w:rPr>
              <w:t>691 593,35</w:t>
            </w:r>
          </w:p>
        </w:tc>
        <w:tc>
          <w:tcPr>
            <w:tcW w:w="709" w:type="dxa"/>
            <w:noWrap/>
            <w:vAlign w:val="center"/>
          </w:tcPr>
          <w:p w:rsidR="00EB3570" w:rsidRPr="00EB3570" w:rsidRDefault="00EB3570" w:rsidP="00EB3570">
            <w:pPr>
              <w:spacing w:after="0"/>
              <w:ind w:firstLine="0"/>
              <w:jc w:val="right"/>
              <w:rPr>
                <w:sz w:val="16"/>
                <w:szCs w:val="16"/>
              </w:rPr>
            </w:pPr>
            <w:r w:rsidRPr="00EB3570">
              <w:rPr>
                <w:sz w:val="16"/>
                <w:szCs w:val="16"/>
              </w:rPr>
              <w:t>56,6</w:t>
            </w:r>
          </w:p>
        </w:tc>
        <w:tc>
          <w:tcPr>
            <w:tcW w:w="1275" w:type="dxa"/>
            <w:gridSpan w:val="2"/>
            <w:noWrap/>
            <w:vAlign w:val="center"/>
          </w:tcPr>
          <w:p w:rsidR="00EB3570" w:rsidRPr="00EB3570" w:rsidRDefault="00EB3570" w:rsidP="00EB3570">
            <w:pPr>
              <w:spacing w:after="0"/>
              <w:ind w:firstLine="0"/>
              <w:jc w:val="right"/>
              <w:rPr>
                <w:rFonts w:eastAsia="Calibri"/>
                <w:bCs/>
                <w:sz w:val="16"/>
                <w:szCs w:val="16"/>
                <w:lang w:eastAsia="en-US"/>
              </w:rPr>
            </w:pPr>
            <w:r w:rsidRPr="00EB3570">
              <w:rPr>
                <w:rFonts w:eastAsia="Calibri"/>
                <w:bCs/>
                <w:sz w:val="16"/>
                <w:szCs w:val="16"/>
                <w:lang w:eastAsia="en-US"/>
              </w:rPr>
              <w:t>551 435,38</w:t>
            </w:r>
          </w:p>
        </w:tc>
        <w:tc>
          <w:tcPr>
            <w:tcW w:w="711" w:type="dxa"/>
            <w:noWrap/>
            <w:vAlign w:val="center"/>
          </w:tcPr>
          <w:p w:rsidR="00EB3570" w:rsidRPr="00EB3570" w:rsidRDefault="00EB3570" w:rsidP="00EB3570">
            <w:pPr>
              <w:spacing w:after="0"/>
              <w:ind w:firstLine="0"/>
              <w:jc w:val="right"/>
              <w:rPr>
                <w:sz w:val="16"/>
                <w:szCs w:val="16"/>
              </w:rPr>
            </w:pPr>
            <w:r w:rsidRPr="00EB3570">
              <w:rPr>
                <w:sz w:val="16"/>
                <w:szCs w:val="16"/>
              </w:rPr>
              <w:t>82,6</w:t>
            </w:r>
          </w:p>
        </w:tc>
        <w:tc>
          <w:tcPr>
            <w:tcW w:w="1133" w:type="dxa"/>
            <w:gridSpan w:val="2"/>
            <w:noWrap/>
            <w:vAlign w:val="center"/>
          </w:tcPr>
          <w:p w:rsidR="00EB3570" w:rsidRPr="00EB3570" w:rsidRDefault="00EB3570" w:rsidP="00EB3570">
            <w:pPr>
              <w:spacing w:after="0"/>
              <w:ind w:firstLine="0"/>
              <w:jc w:val="right"/>
              <w:rPr>
                <w:rFonts w:eastAsia="Calibri"/>
                <w:bCs/>
                <w:sz w:val="16"/>
                <w:szCs w:val="16"/>
                <w:lang w:eastAsia="en-US"/>
              </w:rPr>
            </w:pPr>
            <w:r w:rsidRPr="00EB3570">
              <w:rPr>
                <w:rFonts w:eastAsia="Calibri"/>
                <w:bCs/>
                <w:sz w:val="16"/>
                <w:szCs w:val="16"/>
                <w:lang w:eastAsia="en-US"/>
              </w:rPr>
              <w:t>551 629,99</w:t>
            </w:r>
          </w:p>
        </w:tc>
        <w:tc>
          <w:tcPr>
            <w:tcW w:w="709" w:type="dxa"/>
            <w:noWrap/>
            <w:vAlign w:val="center"/>
          </w:tcPr>
          <w:p w:rsidR="00EB3570" w:rsidRPr="00EB3570" w:rsidRDefault="00EB3570" w:rsidP="00EB3570">
            <w:pPr>
              <w:spacing w:after="0"/>
              <w:ind w:firstLine="0"/>
              <w:jc w:val="right"/>
              <w:rPr>
                <w:sz w:val="16"/>
                <w:szCs w:val="16"/>
              </w:rPr>
            </w:pPr>
            <w:r w:rsidRPr="00EB3570">
              <w:rPr>
                <w:sz w:val="16"/>
                <w:szCs w:val="16"/>
              </w:rPr>
              <w:t>83,4</w:t>
            </w:r>
          </w:p>
        </w:tc>
        <w:tc>
          <w:tcPr>
            <w:tcW w:w="1133" w:type="dxa"/>
            <w:gridSpan w:val="2"/>
            <w:noWrap/>
            <w:vAlign w:val="center"/>
          </w:tcPr>
          <w:p w:rsidR="00EB3570" w:rsidRPr="00EB3570" w:rsidRDefault="00EB3570" w:rsidP="00EB3570">
            <w:pPr>
              <w:spacing w:after="0"/>
              <w:ind w:firstLine="0"/>
              <w:jc w:val="right"/>
              <w:rPr>
                <w:rFonts w:eastAsia="Calibri"/>
                <w:bCs/>
                <w:sz w:val="16"/>
                <w:szCs w:val="16"/>
                <w:lang w:eastAsia="en-US"/>
              </w:rPr>
            </w:pPr>
            <w:r w:rsidRPr="00EB3570">
              <w:rPr>
                <w:rFonts w:eastAsia="Calibri"/>
                <w:bCs/>
                <w:sz w:val="16"/>
                <w:szCs w:val="16"/>
                <w:lang w:eastAsia="en-US"/>
              </w:rPr>
              <w:t>551 416,18</w:t>
            </w:r>
          </w:p>
        </w:tc>
        <w:tc>
          <w:tcPr>
            <w:tcW w:w="711" w:type="dxa"/>
            <w:noWrap/>
            <w:vAlign w:val="center"/>
          </w:tcPr>
          <w:p w:rsidR="00EB3570" w:rsidRPr="00EB3570" w:rsidRDefault="00EB3570" w:rsidP="00EB3570">
            <w:pPr>
              <w:spacing w:after="0"/>
              <w:ind w:firstLine="0"/>
              <w:jc w:val="right"/>
              <w:rPr>
                <w:sz w:val="16"/>
                <w:szCs w:val="16"/>
              </w:rPr>
            </w:pPr>
            <w:r w:rsidRPr="00EB3570">
              <w:rPr>
                <w:sz w:val="16"/>
                <w:szCs w:val="16"/>
              </w:rPr>
              <w:t>84,2</w:t>
            </w:r>
          </w:p>
        </w:tc>
      </w:tr>
      <w:tr w:rsidR="00EB3570" w:rsidRPr="00EB3570" w:rsidTr="001C062A">
        <w:trPr>
          <w:gridAfter w:val="1"/>
          <w:wAfter w:w="7" w:type="dxa"/>
          <w:trHeight w:val="300"/>
        </w:trPr>
        <w:tc>
          <w:tcPr>
            <w:tcW w:w="1985" w:type="dxa"/>
          </w:tcPr>
          <w:p w:rsidR="00EB3570" w:rsidRPr="00EB3570" w:rsidRDefault="00EB3570" w:rsidP="00EB3570">
            <w:pPr>
              <w:spacing w:after="0"/>
              <w:ind w:left="-20" w:firstLine="0"/>
              <w:rPr>
                <w:sz w:val="16"/>
                <w:szCs w:val="16"/>
              </w:rPr>
            </w:pPr>
            <w:r w:rsidRPr="00EB3570">
              <w:rPr>
                <w:sz w:val="16"/>
                <w:szCs w:val="16"/>
              </w:rPr>
              <w:t>- платежи при пользовании природными ресурсами</w:t>
            </w:r>
          </w:p>
        </w:tc>
        <w:tc>
          <w:tcPr>
            <w:tcW w:w="1163" w:type="dxa"/>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703,83</w:t>
            </w:r>
          </w:p>
        </w:tc>
        <w:tc>
          <w:tcPr>
            <w:tcW w:w="709" w:type="dxa"/>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0,1</w:t>
            </w:r>
          </w:p>
        </w:tc>
        <w:tc>
          <w:tcPr>
            <w:tcW w:w="1275" w:type="dxa"/>
            <w:gridSpan w:val="2"/>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1 078,12</w:t>
            </w:r>
          </w:p>
        </w:tc>
        <w:tc>
          <w:tcPr>
            <w:tcW w:w="711" w:type="dxa"/>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0,2</w:t>
            </w:r>
          </w:p>
        </w:tc>
        <w:tc>
          <w:tcPr>
            <w:tcW w:w="1133" w:type="dxa"/>
            <w:gridSpan w:val="2"/>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1 078,12</w:t>
            </w:r>
          </w:p>
        </w:tc>
        <w:tc>
          <w:tcPr>
            <w:tcW w:w="709" w:type="dxa"/>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0,2</w:t>
            </w:r>
          </w:p>
        </w:tc>
        <w:tc>
          <w:tcPr>
            <w:tcW w:w="1133" w:type="dxa"/>
            <w:gridSpan w:val="2"/>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1 078,12</w:t>
            </w:r>
          </w:p>
        </w:tc>
        <w:tc>
          <w:tcPr>
            <w:tcW w:w="711" w:type="dxa"/>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0,2</w:t>
            </w:r>
          </w:p>
        </w:tc>
      </w:tr>
      <w:tr w:rsidR="00EB3570" w:rsidRPr="00EB3570" w:rsidTr="001C062A">
        <w:trPr>
          <w:gridAfter w:val="1"/>
          <w:wAfter w:w="7" w:type="dxa"/>
          <w:trHeight w:val="300"/>
        </w:trPr>
        <w:tc>
          <w:tcPr>
            <w:tcW w:w="1985" w:type="dxa"/>
            <w:vAlign w:val="center"/>
          </w:tcPr>
          <w:p w:rsidR="00EB3570" w:rsidRPr="00EB3570" w:rsidRDefault="00EB3570" w:rsidP="00EB3570">
            <w:pPr>
              <w:spacing w:after="0"/>
              <w:ind w:left="-20" w:firstLine="0"/>
              <w:rPr>
                <w:sz w:val="16"/>
                <w:szCs w:val="16"/>
              </w:rPr>
            </w:pPr>
            <w:r w:rsidRPr="00EB3570">
              <w:rPr>
                <w:sz w:val="16"/>
                <w:szCs w:val="16"/>
              </w:rPr>
              <w:t>- доходы от оказания платных услуг (работ) и компенсации затрат государства</w:t>
            </w:r>
          </w:p>
        </w:tc>
        <w:tc>
          <w:tcPr>
            <w:tcW w:w="1163" w:type="dxa"/>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136 313,62</w:t>
            </w:r>
          </w:p>
        </w:tc>
        <w:tc>
          <w:tcPr>
            <w:tcW w:w="709" w:type="dxa"/>
            <w:noWrap/>
            <w:vAlign w:val="center"/>
          </w:tcPr>
          <w:p w:rsidR="00EB3570" w:rsidRPr="00EB3570" w:rsidRDefault="00EB3570" w:rsidP="00EB3570">
            <w:pPr>
              <w:spacing w:after="0"/>
              <w:ind w:firstLine="0"/>
              <w:jc w:val="right"/>
              <w:rPr>
                <w:sz w:val="16"/>
                <w:szCs w:val="16"/>
              </w:rPr>
            </w:pPr>
            <w:r w:rsidRPr="00EB3570">
              <w:rPr>
                <w:sz w:val="16"/>
                <w:szCs w:val="16"/>
              </w:rPr>
              <w:t>11,1</w:t>
            </w:r>
          </w:p>
        </w:tc>
        <w:tc>
          <w:tcPr>
            <w:tcW w:w="1275" w:type="dxa"/>
            <w:gridSpan w:val="2"/>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9 181,93</w:t>
            </w:r>
          </w:p>
        </w:tc>
        <w:tc>
          <w:tcPr>
            <w:tcW w:w="711" w:type="dxa"/>
            <w:noWrap/>
            <w:vAlign w:val="center"/>
          </w:tcPr>
          <w:p w:rsidR="00EB3570" w:rsidRPr="00EB3570" w:rsidRDefault="00EB3570" w:rsidP="00EB3570">
            <w:pPr>
              <w:spacing w:after="0"/>
              <w:ind w:firstLine="0"/>
              <w:jc w:val="right"/>
              <w:rPr>
                <w:sz w:val="16"/>
                <w:szCs w:val="16"/>
              </w:rPr>
            </w:pPr>
            <w:r w:rsidRPr="00EB3570">
              <w:rPr>
                <w:sz w:val="16"/>
                <w:szCs w:val="16"/>
              </w:rPr>
              <w:t>1,4</w:t>
            </w:r>
          </w:p>
        </w:tc>
        <w:tc>
          <w:tcPr>
            <w:tcW w:w="1133" w:type="dxa"/>
            <w:gridSpan w:val="2"/>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9 200,02</w:t>
            </w:r>
          </w:p>
        </w:tc>
        <w:tc>
          <w:tcPr>
            <w:tcW w:w="709" w:type="dxa"/>
            <w:noWrap/>
            <w:vAlign w:val="center"/>
          </w:tcPr>
          <w:p w:rsidR="00EB3570" w:rsidRPr="00EB3570" w:rsidRDefault="00EB3570" w:rsidP="00EB3570">
            <w:pPr>
              <w:spacing w:after="0"/>
              <w:ind w:firstLine="0"/>
              <w:jc w:val="right"/>
              <w:rPr>
                <w:sz w:val="16"/>
                <w:szCs w:val="16"/>
              </w:rPr>
            </w:pPr>
            <w:r w:rsidRPr="00EB3570">
              <w:rPr>
                <w:sz w:val="16"/>
                <w:szCs w:val="16"/>
              </w:rPr>
              <w:t>1,4</w:t>
            </w:r>
          </w:p>
        </w:tc>
        <w:tc>
          <w:tcPr>
            <w:tcW w:w="1133" w:type="dxa"/>
            <w:gridSpan w:val="2"/>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9 218,56</w:t>
            </w:r>
          </w:p>
        </w:tc>
        <w:tc>
          <w:tcPr>
            <w:tcW w:w="711" w:type="dxa"/>
            <w:noWrap/>
            <w:vAlign w:val="center"/>
          </w:tcPr>
          <w:p w:rsidR="00EB3570" w:rsidRPr="00EB3570" w:rsidRDefault="00EB3570" w:rsidP="00EB3570">
            <w:pPr>
              <w:spacing w:after="0"/>
              <w:ind w:firstLine="0"/>
              <w:jc w:val="right"/>
              <w:rPr>
                <w:sz w:val="16"/>
                <w:szCs w:val="16"/>
              </w:rPr>
            </w:pPr>
            <w:r w:rsidRPr="00EB3570">
              <w:rPr>
                <w:sz w:val="16"/>
                <w:szCs w:val="16"/>
              </w:rPr>
              <w:t>1,4</w:t>
            </w:r>
          </w:p>
        </w:tc>
      </w:tr>
      <w:tr w:rsidR="00EB3570" w:rsidRPr="00EB3570" w:rsidTr="001C062A">
        <w:trPr>
          <w:gridAfter w:val="1"/>
          <w:wAfter w:w="7" w:type="dxa"/>
          <w:trHeight w:val="300"/>
        </w:trPr>
        <w:tc>
          <w:tcPr>
            <w:tcW w:w="1985" w:type="dxa"/>
          </w:tcPr>
          <w:p w:rsidR="00EB3570" w:rsidRPr="00EB3570" w:rsidRDefault="00EB3570" w:rsidP="00EB3570">
            <w:pPr>
              <w:spacing w:after="0"/>
              <w:ind w:left="-20" w:firstLine="0"/>
              <w:rPr>
                <w:sz w:val="16"/>
                <w:szCs w:val="16"/>
              </w:rPr>
            </w:pPr>
            <w:r w:rsidRPr="00EB3570">
              <w:rPr>
                <w:sz w:val="16"/>
                <w:szCs w:val="16"/>
              </w:rPr>
              <w:t>- доходы от продажи материальных и нематериальных активов</w:t>
            </w:r>
          </w:p>
        </w:tc>
        <w:tc>
          <w:tcPr>
            <w:tcW w:w="1163" w:type="dxa"/>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69 139,55</w:t>
            </w:r>
          </w:p>
        </w:tc>
        <w:tc>
          <w:tcPr>
            <w:tcW w:w="709" w:type="dxa"/>
            <w:noWrap/>
            <w:vAlign w:val="center"/>
          </w:tcPr>
          <w:p w:rsidR="00EB3570" w:rsidRPr="00EB3570" w:rsidRDefault="00EB3570" w:rsidP="00EB3570">
            <w:pPr>
              <w:spacing w:after="0"/>
              <w:ind w:firstLine="0"/>
              <w:jc w:val="right"/>
              <w:rPr>
                <w:sz w:val="16"/>
                <w:szCs w:val="16"/>
              </w:rPr>
            </w:pPr>
            <w:r w:rsidRPr="00EB3570">
              <w:rPr>
                <w:sz w:val="16"/>
                <w:szCs w:val="16"/>
              </w:rPr>
              <w:t>5,7</w:t>
            </w:r>
          </w:p>
        </w:tc>
        <w:tc>
          <w:tcPr>
            <w:tcW w:w="1275" w:type="dxa"/>
            <w:gridSpan w:val="2"/>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47 082,94</w:t>
            </w:r>
          </w:p>
        </w:tc>
        <w:tc>
          <w:tcPr>
            <w:tcW w:w="711" w:type="dxa"/>
            <w:noWrap/>
            <w:vAlign w:val="center"/>
          </w:tcPr>
          <w:p w:rsidR="00EB3570" w:rsidRPr="00EB3570" w:rsidRDefault="00EB3570" w:rsidP="00EB3570">
            <w:pPr>
              <w:spacing w:after="0"/>
              <w:ind w:firstLine="0"/>
              <w:jc w:val="right"/>
              <w:rPr>
                <w:sz w:val="16"/>
                <w:szCs w:val="16"/>
              </w:rPr>
            </w:pPr>
            <w:r w:rsidRPr="00EB3570">
              <w:rPr>
                <w:sz w:val="16"/>
                <w:szCs w:val="16"/>
              </w:rPr>
              <w:t>7,1</w:t>
            </w:r>
          </w:p>
        </w:tc>
        <w:tc>
          <w:tcPr>
            <w:tcW w:w="1133" w:type="dxa"/>
            <w:gridSpan w:val="2"/>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43 544,28</w:t>
            </w:r>
          </w:p>
        </w:tc>
        <w:tc>
          <w:tcPr>
            <w:tcW w:w="709" w:type="dxa"/>
            <w:noWrap/>
            <w:vAlign w:val="center"/>
          </w:tcPr>
          <w:p w:rsidR="00EB3570" w:rsidRPr="00EB3570" w:rsidRDefault="00EB3570" w:rsidP="00EB3570">
            <w:pPr>
              <w:spacing w:after="0"/>
              <w:ind w:firstLine="0"/>
              <w:jc w:val="right"/>
              <w:rPr>
                <w:sz w:val="16"/>
                <w:szCs w:val="16"/>
              </w:rPr>
            </w:pPr>
            <w:r w:rsidRPr="00EB3570">
              <w:rPr>
                <w:sz w:val="16"/>
                <w:szCs w:val="16"/>
              </w:rPr>
              <w:t>6,6</w:t>
            </w:r>
          </w:p>
        </w:tc>
        <w:tc>
          <w:tcPr>
            <w:tcW w:w="1133" w:type="dxa"/>
            <w:gridSpan w:val="2"/>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37 618,89</w:t>
            </w:r>
          </w:p>
        </w:tc>
        <w:tc>
          <w:tcPr>
            <w:tcW w:w="711" w:type="dxa"/>
            <w:noWrap/>
            <w:vAlign w:val="center"/>
          </w:tcPr>
          <w:p w:rsidR="00EB3570" w:rsidRPr="00EB3570" w:rsidRDefault="00EB3570" w:rsidP="00EB3570">
            <w:pPr>
              <w:spacing w:after="0"/>
              <w:ind w:firstLine="0"/>
              <w:jc w:val="right"/>
              <w:rPr>
                <w:sz w:val="16"/>
                <w:szCs w:val="16"/>
              </w:rPr>
            </w:pPr>
            <w:r w:rsidRPr="00EB3570">
              <w:rPr>
                <w:sz w:val="16"/>
                <w:szCs w:val="16"/>
              </w:rPr>
              <w:t>5,8</w:t>
            </w:r>
          </w:p>
        </w:tc>
      </w:tr>
      <w:tr w:rsidR="00EB3570" w:rsidRPr="00EB3570" w:rsidTr="001C062A">
        <w:trPr>
          <w:gridAfter w:val="1"/>
          <w:wAfter w:w="7" w:type="dxa"/>
          <w:trHeight w:val="300"/>
        </w:trPr>
        <w:tc>
          <w:tcPr>
            <w:tcW w:w="1985" w:type="dxa"/>
          </w:tcPr>
          <w:p w:rsidR="00EB3570" w:rsidRPr="00EB3570" w:rsidRDefault="00EB3570" w:rsidP="00EB3570">
            <w:pPr>
              <w:spacing w:after="0"/>
              <w:ind w:left="-20" w:firstLine="0"/>
              <w:rPr>
                <w:sz w:val="16"/>
                <w:szCs w:val="16"/>
              </w:rPr>
            </w:pPr>
            <w:r w:rsidRPr="00EB3570">
              <w:rPr>
                <w:sz w:val="16"/>
                <w:szCs w:val="16"/>
              </w:rPr>
              <w:t>- штрафы, санкции, возмещение ущерба</w:t>
            </w:r>
          </w:p>
        </w:tc>
        <w:tc>
          <w:tcPr>
            <w:tcW w:w="1163" w:type="dxa"/>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96 187,79</w:t>
            </w:r>
          </w:p>
        </w:tc>
        <w:tc>
          <w:tcPr>
            <w:tcW w:w="709" w:type="dxa"/>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7,9</w:t>
            </w:r>
          </w:p>
        </w:tc>
        <w:tc>
          <w:tcPr>
            <w:tcW w:w="1275" w:type="dxa"/>
            <w:gridSpan w:val="2"/>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50 185,75</w:t>
            </w:r>
          </w:p>
        </w:tc>
        <w:tc>
          <w:tcPr>
            <w:tcW w:w="711" w:type="dxa"/>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7,5</w:t>
            </w:r>
          </w:p>
        </w:tc>
        <w:tc>
          <w:tcPr>
            <w:tcW w:w="1133" w:type="dxa"/>
            <w:gridSpan w:val="2"/>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50 081,06</w:t>
            </w:r>
          </w:p>
        </w:tc>
        <w:tc>
          <w:tcPr>
            <w:tcW w:w="709" w:type="dxa"/>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7,6</w:t>
            </w:r>
          </w:p>
        </w:tc>
        <w:tc>
          <w:tcPr>
            <w:tcW w:w="1133" w:type="dxa"/>
            <w:gridSpan w:val="2"/>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50 083,06</w:t>
            </w:r>
          </w:p>
        </w:tc>
        <w:tc>
          <w:tcPr>
            <w:tcW w:w="711" w:type="dxa"/>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7,6</w:t>
            </w:r>
          </w:p>
        </w:tc>
      </w:tr>
      <w:tr w:rsidR="00EB3570" w:rsidRPr="00EB3570" w:rsidTr="001C062A">
        <w:trPr>
          <w:gridAfter w:val="1"/>
          <w:wAfter w:w="7" w:type="dxa"/>
          <w:trHeight w:val="300"/>
        </w:trPr>
        <w:tc>
          <w:tcPr>
            <w:tcW w:w="1985" w:type="dxa"/>
          </w:tcPr>
          <w:p w:rsidR="00EB3570" w:rsidRPr="00EB3570" w:rsidRDefault="00EB3570" w:rsidP="00EB3570">
            <w:pPr>
              <w:spacing w:after="0"/>
              <w:ind w:left="-20" w:firstLine="0"/>
              <w:rPr>
                <w:sz w:val="16"/>
                <w:szCs w:val="16"/>
              </w:rPr>
            </w:pPr>
            <w:r w:rsidRPr="00EB3570">
              <w:rPr>
                <w:sz w:val="16"/>
                <w:szCs w:val="16"/>
              </w:rPr>
              <w:t>- прочие неналоговые доходы</w:t>
            </w:r>
          </w:p>
        </w:tc>
        <w:tc>
          <w:tcPr>
            <w:tcW w:w="1163" w:type="dxa"/>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227 531,04</w:t>
            </w:r>
          </w:p>
        </w:tc>
        <w:tc>
          <w:tcPr>
            <w:tcW w:w="709" w:type="dxa"/>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18,6</w:t>
            </w:r>
          </w:p>
        </w:tc>
        <w:tc>
          <w:tcPr>
            <w:tcW w:w="1275" w:type="dxa"/>
            <w:gridSpan w:val="2"/>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8 342,76</w:t>
            </w:r>
          </w:p>
        </w:tc>
        <w:tc>
          <w:tcPr>
            <w:tcW w:w="711" w:type="dxa"/>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1,2</w:t>
            </w:r>
          </w:p>
        </w:tc>
        <w:tc>
          <w:tcPr>
            <w:tcW w:w="1133" w:type="dxa"/>
            <w:gridSpan w:val="2"/>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5 352,67</w:t>
            </w:r>
          </w:p>
        </w:tc>
        <w:tc>
          <w:tcPr>
            <w:tcW w:w="709" w:type="dxa"/>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0,8</w:t>
            </w:r>
          </w:p>
        </w:tc>
        <w:tc>
          <w:tcPr>
            <w:tcW w:w="1133" w:type="dxa"/>
            <w:gridSpan w:val="2"/>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5 352,67</w:t>
            </w:r>
          </w:p>
        </w:tc>
        <w:tc>
          <w:tcPr>
            <w:tcW w:w="711" w:type="dxa"/>
            <w:noWrap/>
            <w:vAlign w:val="center"/>
          </w:tcPr>
          <w:p w:rsidR="00EB3570" w:rsidRPr="00EB3570" w:rsidRDefault="00EB3570" w:rsidP="00EB3570">
            <w:pPr>
              <w:spacing w:after="0"/>
              <w:ind w:firstLine="0"/>
              <w:jc w:val="right"/>
              <w:rPr>
                <w:rFonts w:eastAsia="Calibri"/>
                <w:sz w:val="16"/>
                <w:szCs w:val="16"/>
                <w:lang w:eastAsia="en-US"/>
              </w:rPr>
            </w:pPr>
            <w:r w:rsidRPr="00EB3570">
              <w:rPr>
                <w:rFonts w:eastAsia="Calibri"/>
                <w:sz w:val="16"/>
                <w:szCs w:val="16"/>
                <w:lang w:eastAsia="en-US"/>
              </w:rPr>
              <w:t>0,8</w:t>
            </w:r>
          </w:p>
        </w:tc>
      </w:tr>
    </w:tbl>
    <w:p w:rsidR="00EB3570" w:rsidRPr="00EB3570" w:rsidRDefault="00EB3570" w:rsidP="00EB3570">
      <w:pPr>
        <w:spacing w:before="120"/>
        <w:rPr>
          <w:rFonts w:eastAsia="Calibri"/>
          <w:bCs/>
          <w:sz w:val="28"/>
          <w:szCs w:val="28"/>
          <w:lang w:eastAsia="en-US"/>
        </w:rPr>
      </w:pPr>
      <w:r w:rsidRPr="00EB3570">
        <w:rPr>
          <w:rFonts w:eastAsia="Calibri"/>
          <w:bCs/>
          <w:sz w:val="28"/>
          <w:szCs w:val="28"/>
          <w:lang w:eastAsia="en-US"/>
        </w:rPr>
        <w:t xml:space="preserve">Объем </w:t>
      </w:r>
      <w:r w:rsidRPr="00EB3570">
        <w:rPr>
          <w:rFonts w:eastAsia="Calibri"/>
          <w:b/>
          <w:bCs/>
          <w:sz w:val="28"/>
          <w:szCs w:val="28"/>
          <w:lang w:eastAsia="en-US"/>
        </w:rPr>
        <w:t xml:space="preserve">доходов от использования имущества, находящегося                             в государственной и муниципальной собственности </w:t>
      </w:r>
      <w:r w:rsidRPr="00EB3570">
        <w:rPr>
          <w:rFonts w:eastAsia="Calibri"/>
          <w:bCs/>
          <w:sz w:val="28"/>
          <w:szCs w:val="28"/>
          <w:lang w:eastAsia="en-US"/>
        </w:rPr>
        <w:t>в разрезе видов доходов представлен в таблице.</w:t>
      </w:r>
    </w:p>
    <w:tbl>
      <w:tblPr>
        <w:tblW w:w="952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1134"/>
        <w:gridCol w:w="709"/>
        <w:gridCol w:w="1021"/>
        <w:gridCol w:w="715"/>
        <w:gridCol w:w="1134"/>
        <w:gridCol w:w="706"/>
        <w:gridCol w:w="1129"/>
        <w:gridCol w:w="709"/>
      </w:tblGrid>
      <w:tr w:rsidR="00EB3570" w:rsidRPr="00EB3570" w:rsidTr="00F0074D">
        <w:trPr>
          <w:trHeight w:val="300"/>
          <w:tblHeader/>
        </w:trPr>
        <w:tc>
          <w:tcPr>
            <w:tcW w:w="2268" w:type="dxa"/>
            <w:vMerge w:val="restart"/>
            <w:vAlign w:val="center"/>
            <w:hideMark/>
          </w:tcPr>
          <w:p w:rsidR="00EB3570" w:rsidRPr="00EB3570" w:rsidRDefault="00EB3570" w:rsidP="00EB3570">
            <w:pPr>
              <w:spacing w:after="0"/>
              <w:ind w:firstLine="0"/>
              <w:jc w:val="center"/>
              <w:rPr>
                <w:bCs/>
                <w:sz w:val="16"/>
                <w:szCs w:val="16"/>
              </w:rPr>
            </w:pPr>
            <w:r w:rsidRPr="00EB3570">
              <w:rPr>
                <w:bCs/>
                <w:sz w:val="16"/>
                <w:szCs w:val="16"/>
              </w:rPr>
              <w:t>Наименование доходного источника</w:t>
            </w:r>
          </w:p>
        </w:tc>
        <w:tc>
          <w:tcPr>
            <w:tcW w:w="1843" w:type="dxa"/>
            <w:gridSpan w:val="2"/>
            <w:vMerge w:val="restart"/>
            <w:vAlign w:val="center"/>
            <w:hideMark/>
          </w:tcPr>
          <w:p w:rsidR="00EB3570" w:rsidRPr="00EB3570" w:rsidRDefault="00EB3570" w:rsidP="00EB3570">
            <w:pPr>
              <w:spacing w:after="0"/>
              <w:ind w:firstLine="0"/>
              <w:jc w:val="center"/>
              <w:rPr>
                <w:bCs/>
                <w:sz w:val="16"/>
                <w:szCs w:val="16"/>
              </w:rPr>
            </w:pPr>
            <w:r w:rsidRPr="00EB3570">
              <w:rPr>
                <w:bCs/>
                <w:sz w:val="16"/>
                <w:szCs w:val="16"/>
              </w:rPr>
              <w:t>Оценка 2024 года</w:t>
            </w:r>
          </w:p>
        </w:tc>
        <w:tc>
          <w:tcPr>
            <w:tcW w:w="5414" w:type="dxa"/>
            <w:gridSpan w:val="6"/>
            <w:vAlign w:val="center"/>
            <w:hideMark/>
          </w:tcPr>
          <w:p w:rsidR="00EB3570" w:rsidRPr="00EB3570" w:rsidRDefault="00EB3570" w:rsidP="00EB3570">
            <w:pPr>
              <w:spacing w:after="0"/>
              <w:ind w:firstLine="0"/>
              <w:jc w:val="center"/>
              <w:rPr>
                <w:bCs/>
                <w:sz w:val="16"/>
                <w:szCs w:val="16"/>
              </w:rPr>
            </w:pPr>
            <w:r w:rsidRPr="00EB3570">
              <w:rPr>
                <w:bCs/>
                <w:sz w:val="16"/>
                <w:szCs w:val="16"/>
              </w:rPr>
              <w:t>Прогноз</w:t>
            </w:r>
          </w:p>
        </w:tc>
      </w:tr>
      <w:tr w:rsidR="00EB3570" w:rsidRPr="00EB3570" w:rsidTr="00F0074D">
        <w:trPr>
          <w:trHeight w:val="300"/>
          <w:tblHeader/>
        </w:trPr>
        <w:tc>
          <w:tcPr>
            <w:tcW w:w="2268" w:type="dxa"/>
            <w:vMerge/>
            <w:vAlign w:val="center"/>
            <w:hideMark/>
          </w:tcPr>
          <w:p w:rsidR="00EB3570" w:rsidRPr="00EB3570" w:rsidRDefault="00EB3570" w:rsidP="00EB3570">
            <w:pPr>
              <w:spacing w:after="0"/>
              <w:ind w:firstLine="0"/>
              <w:jc w:val="left"/>
              <w:rPr>
                <w:bCs/>
                <w:sz w:val="16"/>
                <w:szCs w:val="16"/>
              </w:rPr>
            </w:pPr>
          </w:p>
        </w:tc>
        <w:tc>
          <w:tcPr>
            <w:tcW w:w="1843" w:type="dxa"/>
            <w:gridSpan w:val="2"/>
            <w:vMerge/>
            <w:vAlign w:val="center"/>
            <w:hideMark/>
          </w:tcPr>
          <w:p w:rsidR="00EB3570" w:rsidRPr="00EB3570" w:rsidRDefault="00EB3570" w:rsidP="00EB3570">
            <w:pPr>
              <w:spacing w:after="0"/>
              <w:ind w:firstLine="0"/>
              <w:jc w:val="left"/>
              <w:rPr>
                <w:bCs/>
                <w:sz w:val="16"/>
                <w:szCs w:val="16"/>
              </w:rPr>
            </w:pPr>
          </w:p>
        </w:tc>
        <w:tc>
          <w:tcPr>
            <w:tcW w:w="1736" w:type="dxa"/>
            <w:gridSpan w:val="2"/>
            <w:vAlign w:val="center"/>
            <w:hideMark/>
          </w:tcPr>
          <w:p w:rsidR="00EB3570" w:rsidRPr="00EB3570" w:rsidRDefault="00EB3570" w:rsidP="00EB3570">
            <w:pPr>
              <w:spacing w:after="0"/>
              <w:ind w:firstLine="0"/>
              <w:jc w:val="center"/>
              <w:rPr>
                <w:bCs/>
                <w:sz w:val="16"/>
                <w:szCs w:val="16"/>
              </w:rPr>
            </w:pPr>
            <w:r w:rsidRPr="00EB3570">
              <w:rPr>
                <w:bCs/>
                <w:sz w:val="16"/>
                <w:szCs w:val="16"/>
              </w:rPr>
              <w:t>2025 год</w:t>
            </w:r>
          </w:p>
        </w:tc>
        <w:tc>
          <w:tcPr>
            <w:tcW w:w="1840" w:type="dxa"/>
            <w:gridSpan w:val="2"/>
            <w:vAlign w:val="center"/>
            <w:hideMark/>
          </w:tcPr>
          <w:p w:rsidR="00EB3570" w:rsidRPr="00EB3570" w:rsidRDefault="00EB3570" w:rsidP="00EB3570">
            <w:pPr>
              <w:spacing w:after="0"/>
              <w:ind w:firstLine="0"/>
              <w:jc w:val="center"/>
              <w:rPr>
                <w:bCs/>
                <w:sz w:val="16"/>
                <w:szCs w:val="16"/>
              </w:rPr>
            </w:pPr>
            <w:r w:rsidRPr="00EB3570">
              <w:rPr>
                <w:bCs/>
                <w:sz w:val="16"/>
                <w:szCs w:val="16"/>
              </w:rPr>
              <w:t>2026 год</w:t>
            </w:r>
          </w:p>
        </w:tc>
        <w:tc>
          <w:tcPr>
            <w:tcW w:w="1838" w:type="dxa"/>
            <w:gridSpan w:val="2"/>
            <w:vAlign w:val="center"/>
            <w:hideMark/>
          </w:tcPr>
          <w:p w:rsidR="00EB3570" w:rsidRPr="00EB3570" w:rsidRDefault="00EB3570" w:rsidP="00EB3570">
            <w:pPr>
              <w:spacing w:after="0"/>
              <w:ind w:firstLine="0"/>
              <w:jc w:val="center"/>
              <w:rPr>
                <w:bCs/>
                <w:sz w:val="16"/>
                <w:szCs w:val="16"/>
              </w:rPr>
            </w:pPr>
            <w:r w:rsidRPr="00EB3570">
              <w:rPr>
                <w:bCs/>
                <w:sz w:val="16"/>
                <w:szCs w:val="16"/>
              </w:rPr>
              <w:t>2027 год</w:t>
            </w:r>
          </w:p>
        </w:tc>
      </w:tr>
      <w:tr w:rsidR="00EB3570" w:rsidRPr="00EB3570" w:rsidTr="00F0074D">
        <w:trPr>
          <w:trHeight w:val="425"/>
          <w:tblHeader/>
        </w:trPr>
        <w:tc>
          <w:tcPr>
            <w:tcW w:w="2268" w:type="dxa"/>
            <w:vMerge/>
            <w:vAlign w:val="center"/>
            <w:hideMark/>
          </w:tcPr>
          <w:p w:rsidR="00EB3570" w:rsidRPr="00EB3570" w:rsidRDefault="00EB3570" w:rsidP="00EB3570">
            <w:pPr>
              <w:spacing w:after="0"/>
              <w:ind w:firstLine="0"/>
              <w:jc w:val="left"/>
              <w:rPr>
                <w:bCs/>
                <w:sz w:val="16"/>
                <w:szCs w:val="16"/>
              </w:rPr>
            </w:pPr>
          </w:p>
        </w:tc>
        <w:tc>
          <w:tcPr>
            <w:tcW w:w="1134" w:type="dxa"/>
            <w:vAlign w:val="center"/>
            <w:hideMark/>
          </w:tcPr>
          <w:p w:rsidR="00EB3570" w:rsidRPr="00EB3570" w:rsidRDefault="00EB3570" w:rsidP="00EB3570">
            <w:pPr>
              <w:spacing w:after="0"/>
              <w:ind w:firstLine="0"/>
              <w:jc w:val="center"/>
              <w:rPr>
                <w:bCs/>
                <w:sz w:val="16"/>
                <w:szCs w:val="16"/>
              </w:rPr>
            </w:pPr>
            <w:r w:rsidRPr="00EB3570">
              <w:rPr>
                <w:bCs/>
                <w:sz w:val="16"/>
                <w:szCs w:val="16"/>
              </w:rPr>
              <w:t xml:space="preserve">сумма, </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709" w:type="dxa"/>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c>
          <w:tcPr>
            <w:tcW w:w="1021" w:type="dxa"/>
            <w:vAlign w:val="center"/>
            <w:hideMark/>
          </w:tcPr>
          <w:p w:rsidR="00EB3570" w:rsidRPr="00EB3570" w:rsidRDefault="00EB3570" w:rsidP="00EB3570">
            <w:pPr>
              <w:spacing w:after="0"/>
              <w:ind w:right="-107" w:firstLine="0"/>
              <w:jc w:val="center"/>
              <w:rPr>
                <w:bCs/>
                <w:sz w:val="16"/>
                <w:szCs w:val="16"/>
              </w:rPr>
            </w:pPr>
            <w:r w:rsidRPr="00EB3570">
              <w:rPr>
                <w:bCs/>
                <w:sz w:val="16"/>
                <w:szCs w:val="16"/>
              </w:rPr>
              <w:t>сумма,</w:t>
            </w:r>
          </w:p>
          <w:p w:rsidR="00EB3570" w:rsidRPr="00EB3570" w:rsidRDefault="00EB3570" w:rsidP="00EB3570">
            <w:pPr>
              <w:spacing w:after="0"/>
              <w:ind w:left="-110" w:right="-107" w:firstLine="0"/>
              <w:jc w:val="center"/>
              <w:rPr>
                <w:bCs/>
                <w:sz w:val="16"/>
                <w:szCs w:val="16"/>
              </w:rPr>
            </w:pPr>
            <w:r w:rsidRPr="00EB3570">
              <w:rPr>
                <w:bCs/>
                <w:sz w:val="16"/>
                <w:szCs w:val="16"/>
              </w:rPr>
              <w:t xml:space="preserve"> тыс. рублей</w:t>
            </w:r>
          </w:p>
        </w:tc>
        <w:tc>
          <w:tcPr>
            <w:tcW w:w="715" w:type="dxa"/>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c>
          <w:tcPr>
            <w:tcW w:w="1134" w:type="dxa"/>
            <w:vAlign w:val="center"/>
            <w:hideMark/>
          </w:tcPr>
          <w:p w:rsidR="00EB3570" w:rsidRPr="00EB3570" w:rsidRDefault="00EB3570" w:rsidP="00EB3570">
            <w:pPr>
              <w:spacing w:after="0"/>
              <w:ind w:firstLine="0"/>
              <w:jc w:val="center"/>
              <w:rPr>
                <w:bCs/>
                <w:sz w:val="16"/>
                <w:szCs w:val="16"/>
              </w:rPr>
            </w:pPr>
            <w:r w:rsidRPr="00EB3570">
              <w:rPr>
                <w:bCs/>
                <w:sz w:val="16"/>
                <w:szCs w:val="16"/>
              </w:rPr>
              <w:t xml:space="preserve">сумма, </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706" w:type="dxa"/>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c>
          <w:tcPr>
            <w:tcW w:w="1129" w:type="dxa"/>
            <w:vAlign w:val="center"/>
            <w:hideMark/>
          </w:tcPr>
          <w:p w:rsidR="00EB3570" w:rsidRPr="00EB3570" w:rsidRDefault="00EB3570" w:rsidP="00EB3570">
            <w:pPr>
              <w:spacing w:after="0"/>
              <w:ind w:firstLine="0"/>
              <w:jc w:val="center"/>
              <w:rPr>
                <w:bCs/>
                <w:sz w:val="16"/>
                <w:szCs w:val="16"/>
              </w:rPr>
            </w:pPr>
            <w:r w:rsidRPr="00EB3570">
              <w:rPr>
                <w:bCs/>
                <w:sz w:val="16"/>
                <w:szCs w:val="16"/>
              </w:rPr>
              <w:t xml:space="preserve">сумма, </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709" w:type="dxa"/>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r>
      <w:tr w:rsidR="00EB3570" w:rsidRPr="00EB3570" w:rsidTr="001C062A">
        <w:trPr>
          <w:trHeight w:val="248"/>
        </w:trPr>
        <w:tc>
          <w:tcPr>
            <w:tcW w:w="2268" w:type="dxa"/>
          </w:tcPr>
          <w:p w:rsidR="00EB3570" w:rsidRPr="00EB3570" w:rsidRDefault="00EB3570" w:rsidP="00EB3570">
            <w:pPr>
              <w:spacing w:after="0"/>
              <w:ind w:left="-20" w:right="-108" w:firstLine="0"/>
              <w:jc w:val="left"/>
              <w:rPr>
                <w:b/>
                <w:sz w:val="16"/>
                <w:szCs w:val="16"/>
              </w:rPr>
            </w:pPr>
            <w:r w:rsidRPr="00EB3570">
              <w:rPr>
                <w:b/>
                <w:sz w:val="16"/>
                <w:szCs w:val="16"/>
              </w:rPr>
              <w:t xml:space="preserve">Доходы от использования имущества, находящегося в государственной и муници-пальной собственности,                                  </w:t>
            </w:r>
            <w:r w:rsidRPr="00EB3570">
              <w:rPr>
                <w:sz w:val="16"/>
                <w:szCs w:val="16"/>
              </w:rPr>
              <w:t>в том числе:</w:t>
            </w:r>
          </w:p>
        </w:tc>
        <w:tc>
          <w:tcPr>
            <w:tcW w:w="1134" w:type="dxa"/>
            <w:noWrap/>
            <w:vAlign w:val="center"/>
          </w:tcPr>
          <w:p w:rsidR="00EB3570" w:rsidRPr="00EB3570" w:rsidRDefault="00EB3570" w:rsidP="001C2665">
            <w:pPr>
              <w:spacing w:after="0"/>
              <w:ind w:firstLine="0"/>
              <w:jc w:val="right"/>
              <w:rPr>
                <w:rFonts w:eastAsia="Calibri"/>
                <w:b/>
                <w:bCs/>
                <w:sz w:val="16"/>
                <w:szCs w:val="16"/>
                <w:lang w:eastAsia="en-US"/>
              </w:rPr>
            </w:pPr>
            <w:r w:rsidRPr="00EB3570">
              <w:rPr>
                <w:rFonts w:eastAsia="Calibri"/>
                <w:b/>
                <w:bCs/>
                <w:sz w:val="16"/>
                <w:szCs w:val="16"/>
                <w:lang w:eastAsia="en-US"/>
              </w:rPr>
              <w:t>691 593,35</w:t>
            </w:r>
          </w:p>
        </w:tc>
        <w:tc>
          <w:tcPr>
            <w:tcW w:w="709" w:type="dxa"/>
            <w:noWrap/>
            <w:vAlign w:val="center"/>
            <w:hideMark/>
          </w:tcPr>
          <w:p w:rsidR="00EB3570" w:rsidRPr="00EB3570" w:rsidRDefault="00EB3570" w:rsidP="001C2665">
            <w:pPr>
              <w:spacing w:after="0"/>
              <w:ind w:firstLine="0"/>
              <w:jc w:val="right"/>
              <w:rPr>
                <w:b/>
                <w:sz w:val="16"/>
                <w:szCs w:val="16"/>
              </w:rPr>
            </w:pPr>
            <w:r w:rsidRPr="00EB3570">
              <w:rPr>
                <w:b/>
                <w:sz w:val="16"/>
                <w:szCs w:val="16"/>
              </w:rPr>
              <w:t>100,0</w:t>
            </w:r>
          </w:p>
        </w:tc>
        <w:tc>
          <w:tcPr>
            <w:tcW w:w="1021" w:type="dxa"/>
            <w:noWrap/>
            <w:vAlign w:val="center"/>
            <w:hideMark/>
          </w:tcPr>
          <w:p w:rsidR="00EB3570" w:rsidRPr="00EB3570" w:rsidRDefault="00EB3570" w:rsidP="001C2665">
            <w:pPr>
              <w:spacing w:after="0"/>
              <w:ind w:firstLine="0"/>
              <w:jc w:val="right"/>
              <w:rPr>
                <w:rFonts w:eastAsia="Calibri"/>
                <w:b/>
                <w:bCs/>
                <w:sz w:val="16"/>
                <w:szCs w:val="16"/>
                <w:lang w:eastAsia="en-US"/>
              </w:rPr>
            </w:pPr>
            <w:r w:rsidRPr="00EB3570">
              <w:rPr>
                <w:rFonts w:eastAsia="Calibri"/>
                <w:b/>
                <w:bCs/>
                <w:sz w:val="16"/>
                <w:szCs w:val="16"/>
                <w:lang w:eastAsia="en-US"/>
              </w:rPr>
              <w:t>551 435,28</w:t>
            </w:r>
          </w:p>
        </w:tc>
        <w:tc>
          <w:tcPr>
            <w:tcW w:w="715" w:type="dxa"/>
            <w:noWrap/>
            <w:vAlign w:val="center"/>
            <w:hideMark/>
          </w:tcPr>
          <w:p w:rsidR="00EB3570" w:rsidRPr="00EB3570" w:rsidRDefault="00EB3570" w:rsidP="001C2665">
            <w:pPr>
              <w:spacing w:after="0"/>
              <w:ind w:firstLine="0"/>
              <w:jc w:val="right"/>
              <w:rPr>
                <w:b/>
                <w:sz w:val="16"/>
                <w:szCs w:val="16"/>
              </w:rPr>
            </w:pPr>
            <w:r w:rsidRPr="00EB3570">
              <w:rPr>
                <w:b/>
                <w:sz w:val="16"/>
                <w:szCs w:val="16"/>
              </w:rPr>
              <w:t>100,0</w:t>
            </w:r>
          </w:p>
        </w:tc>
        <w:tc>
          <w:tcPr>
            <w:tcW w:w="1134" w:type="dxa"/>
            <w:noWrap/>
            <w:vAlign w:val="center"/>
            <w:hideMark/>
          </w:tcPr>
          <w:p w:rsidR="00EB3570" w:rsidRPr="00EB3570" w:rsidRDefault="00EB3570" w:rsidP="001C2665">
            <w:pPr>
              <w:spacing w:after="0"/>
              <w:ind w:firstLine="0"/>
              <w:jc w:val="right"/>
              <w:rPr>
                <w:rFonts w:eastAsia="Calibri"/>
                <w:b/>
                <w:bCs/>
                <w:sz w:val="16"/>
                <w:szCs w:val="16"/>
                <w:lang w:eastAsia="en-US"/>
              </w:rPr>
            </w:pPr>
            <w:r w:rsidRPr="00EB3570">
              <w:rPr>
                <w:rFonts w:eastAsia="Calibri"/>
                <w:b/>
                <w:bCs/>
                <w:sz w:val="16"/>
                <w:szCs w:val="16"/>
                <w:lang w:eastAsia="en-US"/>
              </w:rPr>
              <w:t>551 629,99</w:t>
            </w:r>
          </w:p>
        </w:tc>
        <w:tc>
          <w:tcPr>
            <w:tcW w:w="706" w:type="dxa"/>
            <w:noWrap/>
            <w:vAlign w:val="center"/>
            <w:hideMark/>
          </w:tcPr>
          <w:p w:rsidR="00EB3570" w:rsidRPr="00EB3570" w:rsidRDefault="00EB3570" w:rsidP="001C2665">
            <w:pPr>
              <w:spacing w:after="0"/>
              <w:ind w:firstLine="0"/>
              <w:jc w:val="right"/>
              <w:rPr>
                <w:b/>
                <w:sz w:val="16"/>
                <w:szCs w:val="16"/>
              </w:rPr>
            </w:pPr>
            <w:r w:rsidRPr="00EB3570">
              <w:rPr>
                <w:b/>
                <w:sz w:val="16"/>
                <w:szCs w:val="16"/>
              </w:rPr>
              <w:t>100,0</w:t>
            </w:r>
          </w:p>
        </w:tc>
        <w:tc>
          <w:tcPr>
            <w:tcW w:w="1129" w:type="dxa"/>
            <w:noWrap/>
            <w:vAlign w:val="center"/>
          </w:tcPr>
          <w:p w:rsidR="00EB3570" w:rsidRPr="00EB3570" w:rsidRDefault="00EB3570" w:rsidP="001C2665">
            <w:pPr>
              <w:spacing w:after="0"/>
              <w:ind w:firstLine="0"/>
              <w:jc w:val="right"/>
              <w:rPr>
                <w:rFonts w:eastAsia="Calibri"/>
                <w:b/>
                <w:bCs/>
                <w:sz w:val="16"/>
                <w:szCs w:val="16"/>
                <w:lang w:eastAsia="en-US"/>
              </w:rPr>
            </w:pPr>
            <w:r w:rsidRPr="00EB3570">
              <w:rPr>
                <w:rFonts w:eastAsia="Calibri"/>
                <w:b/>
                <w:bCs/>
                <w:sz w:val="16"/>
                <w:szCs w:val="16"/>
                <w:lang w:eastAsia="en-US"/>
              </w:rPr>
              <w:t>551 416,18</w:t>
            </w:r>
          </w:p>
        </w:tc>
        <w:tc>
          <w:tcPr>
            <w:tcW w:w="709" w:type="dxa"/>
            <w:noWrap/>
            <w:vAlign w:val="center"/>
            <w:hideMark/>
          </w:tcPr>
          <w:p w:rsidR="00EB3570" w:rsidRPr="00EB3570" w:rsidRDefault="00EB3570" w:rsidP="001C2665">
            <w:pPr>
              <w:spacing w:after="0"/>
              <w:ind w:firstLine="0"/>
              <w:jc w:val="right"/>
              <w:rPr>
                <w:b/>
                <w:sz w:val="16"/>
                <w:szCs w:val="16"/>
              </w:rPr>
            </w:pPr>
            <w:r w:rsidRPr="00EB3570">
              <w:rPr>
                <w:b/>
                <w:sz w:val="16"/>
                <w:szCs w:val="16"/>
              </w:rPr>
              <w:t>100,0</w:t>
            </w:r>
          </w:p>
        </w:tc>
      </w:tr>
      <w:tr w:rsidR="00EB3570" w:rsidRPr="00EB3570" w:rsidTr="001C062A">
        <w:trPr>
          <w:trHeight w:val="50"/>
        </w:trPr>
        <w:tc>
          <w:tcPr>
            <w:tcW w:w="2268" w:type="dxa"/>
          </w:tcPr>
          <w:p w:rsidR="00EB3570" w:rsidRPr="00EB3570" w:rsidRDefault="00EB3570" w:rsidP="00EB3570">
            <w:pPr>
              <w:spacing w:after="0"/>
              <w:ind w:left="-20" w:firstLine="0"/>
              <w:rPr>
                <w:sz w:val="16"/>
                <w:szCs w:val="16"/>
              </w:rPr>
            </w:pPr>
            <w:r w:rsidRPr="00EB3570">
              <w:rPr>
                <w:bCs/>
                <w:sz w:val="16"/>
                <w:szCs w:val="16"/>
                <w:lang w:eastAsia="x-none"/>
              </w:rPr>
              <w:t>- д</w:t>
            </w:r>
            <w:r w:rsidRPr="00EB3570">
              <w:rPr>
                <w:bCs/>
                <w:sz w:val="16"/>
                <w:szCs w:val="16"/>
                <w:lang w:val="x-none" w:eastAsia="x-none"/>
              </w:rPr>
              <w:t xml:space="preserve">оходы в виде прибыли, </w:t>
            </w:r>
            <w:r w:rsidRPr="00EB3570">
              <w:rPr>
                <w:bCs/>
                <w:sz w:val="16"/>
                <w:szCs w:val="16"/>
                <w:lang w:val="x-none" w:eastAsia="x-none"/>
              </w:rPr>
              <w:lastRenderedPageBreak/>
              <w:t xml:space="preserve">приходящейся на доли в </w:t>
            </w:r>
            <w:r w:rsidRPr="00EB3570">
              <w:rPr>
                <w:sz w:val="16"/>
                <w:szCs w:val="16"/>
                <w:lang w:val="x-none" w:eastAsia="x-none"/>
              </w:rPr>
              <w:t xml:space="preserve">уставных </w:t>
            </w:r>
            <w:r w:rsidRPr="00EB3570">
              <w:rPr>
                <w:bCs/>
                <w:sz w:val="16"/>
                <w:szCs w:val="16"/>
                <w:lang w:val="x-none" w:eastAsia="x-none"/>
              </w:rPr>
              <w:t xml:space="preserve">(складочных) капиталах хозяйственных товариществ и обществ, </w:t>
            </w:r>
            <w:r w:rsidRPr="00EB3570">
              <w:rPr>
                <w:sz w:val="16"/>
                <w:szCs w:val="16"/>
                <w:lang w:val="x-none" w:eastAsia="x-none"/>
              </w:rPr>
              <w:t xml:space="preserve">или </w:t>
            </w:r>
            <w:r w:rsidRPr="00EB3570">
              <w:rPr>
                <w:bCs/>
                <w:sz w:val="16"/>
                <w:szCs w:val="16"/>
                <w:lang w:val="x-none" w:eastAsia="x-none"/>
              </w:rPr>
              <w:t>дивидендов по акциям, принадлежащим городским округам</w:t>
            </w:r>
          </w:p>
        </w:tc>
        <w:tc>
          <w:tcPr>
            <w:tcW w:w="1134" w:type="dxa"/>
            <w:noWrap/>
            <w:vAlign w:val="center"/>
          </w:tcPr>
          <w:p w:rsidR="00EB3570" w:rsidRPr="00EB3570" w:rsidRDefault="00EB3570" w:rsidP="001C2665">
            <w:pPr>
              <w:spacing w:after="0"/>
              <w:ind w:firstLine="0"/>
              <w:jc w:val="right"/>
              <w:rPr>
                <w:rFonts w:eastAsia="Calibri"/>
                <w:bCs/>
                <w:sz w:val="16"/>
                <w:szCs w:val="16"/>
                <w:lang w:eastAsia="en-US"/>
              </w:rPr>
            </w:pPr>
            <w:r w:rsidRPr="00EB3570">
              <w:rPr>
                <w:rFonts w:eastAsia="Calibri"/>
                <w:bCs/>
                <w:sz w:val="16"/>
                <w:szCs w:val="16"/>
                <w:lang w:eastAsia="en-US"/>
              </w:rPr>
              <w:lastRenderedPageBreak/>
              <w:t>4 176,94</w:t>
            </w:r>
          </w:p>
        </w:tc>
        <w:tc>
          <w:tcPr>
            <w:tcW w:w="709" w:type="dxa"/>
            <w:noWrap/>
            <w:vAlign w:val="center"/>
          </w:tcPr>
          <w:p w:rsidR="00EB3570" w:rsidRPr="00EB3570" w:rsidRDefault="00EB3570" w:rsidP="001C2665">
            <w:pPr>
              <w:spacing w:after="0"/>
              <w:ind w:firstLine="0"/>
              <w:jc w:val="right"/>
              <w:rPr>
                <w:sz w:val="16"/>
                <w:szCs w:val="16"/>
              </w:rPr>
            </w:pPr>
            <w:r w:rsidRPr="00EB3570">
              <w:rPr>
                <w:sz w:val="16"/>
                <w:szCs w:val="16"/>
              </w:rPr>
              <w:t>0,6</w:t>
            </w:r>
          </w:p>
        </w:tc>
        <w:tc>
          <w:tcPr>
            <w:tcW w:w="1021" w:type="dxa"/>
            <w:noWrap/>
            <w:vAlign w:val="center"/>
          </w:tcPr>
          <w:p w:rsidR="00EB3570" w:rsidRPr="00EB3570" w:rsidRDefault="00EB3570" w:rsidP="001C2665">
            <w:pPr>
              <w:spacing w:after="0"/>
              <w:ind w:firstLine="0"/>
              <w:jc w:val="right"/>
              <w:rPr>
                <w:rFonts w:eastAsia="Calibri"/>
                <w:bCs/>
                <w:sz w:val="16"/>
                <w:szCs w:val="16"/>
                <w:lang w:eastAsia="en-US"/>
              </w:rPr>
            </w:pPr>
            <w:r w:rsidRPr="00EB3570">
              <w:rPr>
                <w:rFonts w:eastAsia="Calibri"/>
                <w:bCs/>
                <w:sz w:val="16"/>
                <w:szCs w:val="16"/>
                <w:lang w:eastAsia="en-US"/>
              </w:rPr>
              <w:t>2 422,83</w:t>
            </w:r>
          </w:p>
        </w:tc>
        <w:tc>
          <w:tcPr>
            <w:tcW w:w="715" w:type="dxa"/>
            <w:noWrap/>
            <w:vAlign w:val="center"/>
          </w:tcPr>
          <w:p w:rsidR="00EB3570" w:rsidRPr="00EB3570" w:rsidRDefault="00EB3570" w:rsidP="001C2665">
            <w:pPr>
              <w:spacing w:after="0"/>
              <w:ind w:firstLine="0"/>
              <w:jc w:val="right"/>
              <w:rPr>
                <w:sz w:val="16"/>
                <w:szCs w:val="16"/>
              </w:rPr>
            </w:pPr>
            <w:r w:rsidRPr="00EB3570">
              <w:rPr>
                <w:sz w:val="16"/>
                <w:szCs w:val="16"/>
              </w:rPr>
              <w:t>0,4</w:t>
            </w:r>
          </w:p>
        </w:tc>
        <w:tc>
          <w:tcPr>
            <w:tcW w:w="1134" w:type="dxa"/>
            <w:noWrap/>
            <w:vAlign w:val="center"/>
          </w:tcPr>
          <w:p w:rsidR="00EB3570" w:rsidRPr="00EB3570" w:rsidRDefault="00EB3570" w:rsidP="001C2665">
            <w:pPr>
              <w:spacing w:after="0"/>
              <w:ind w:firstLine="0"/>
              <w:jc w:val="right"/>
              <w:rPr>
                <w:rFonts w:eastAsia="Calibri"/>
                <w:bCs/>
                <w:sz w:val="16"/>
                <w:szCs w:val="16"/>
                <w:lang w:eastAsia="en-US"/>
              </w:rPr>
            </w:pPr>
            <w:r w:rsidRPr="00EB3570">
              <w:rPr>
                <w:rFonts w:eastAsia="Calibri"/>
                <w:bCs/>
                <w:sz w:val="16"/>
                <w:szCs w:val="16"/>
                <w:lang w:eastAsia="en-US"/>
              </w:rPr>
              <w:t>2 396,31</w:t>
            </w:r>
          </w:p>
        </w:tc>
        <w:tc>
          <w:tcPr>
            <w:tcW w:w="706" w:type="dxa"/>
            <w:noWrap/>
            <w:vAlign w:val="center"/>
          </w:tcPr>
          <w:p w:rsidR="00EB3570" w:rsidRPr="00EB3570" w:rsidRDefault="00EB3570" w:rsidP="001C2665">
            <w:pPr>
              <w:spacing w:after="0"/>
              <w:ind w:firstLine="0"/>
              <w:jc w:val="right"/>
              <w:rPr>
                <w:sz w:val="16"/>
                <w:szCs w:val="16"/>
              </w:rPr>
            </w:pPr>
            <w:r w:rsidRPr="00EB3570">
              <w:rPr>
                <w:sz w:val="16"/>
                <w:szCs w:val="16"/>
              </w:rPr>
              <w:t>0,4</w:t>
            </w:r>
          </w:p>
        </w:tc>
        <w:tc>
          <w:tcPr>
            <w:tcW w:w="1129" w:type="dxa"/>
            <w:noWrap/>
            <w:vAlign w:val="center"/>
          </w:tcPr>
          <w:p w:rsidR="00EB3570" w:rsidRPr="00EB3570" w:rsidRDefault="00EB3570" w:rsidP="001C2665">
            <w:pPr>
              <w:spacing w:after="0"/>
              <w:ind w:firstLine="0"/>
              <w:jc w:val="right"/>
              <w:rPr>
                <w:rFonts w:eastAsia="Calibri"/>
                <w:bCs/>
                <w:sz w:val="16"/>
                <w:szCs w:val="16"/>
                <w:lang w:eastAsia="en-US"/>
              </w:rPr>
            </w:pPr>
            <w:r w:rsidRPr="00EB3570">
              <w:rPr>
                <w:rFonts w:eastAsia="Calibri"/>
                <w:bCs/>
                <w:sz w:val="16"/>
                <w:szCs w:val="16"/>
                <w:lang w:eastAsia="en-US"/>
              </w:rPr>
              <w:t>2 242,49</w:t>
            </w:r>
          </w:p>
        </w:tc>
        <w:tc>
          <w:tcPr>
            <w:tcW w:w="709" w:type="dxa"/>
            <w:noWrap/>
            <w:vAlign w:val="center"/>
          </w:tcPr>
          <w:p w:rsidR="00EB3570" w:rsidRPr="00EB3570" w:rsidRDefault="00EB3570" w:rsidP="001C2665">
            <w:pPr>
              <w:spacing w:after="0"/>
              <w:ind w:firstLine="0"/>
              <w:jc w:val="right"/>
              <w:rPr>
                <w:sz w:val="16"/>
                <w:szCs w:val="16"/>
              </w:rPr>
            </w:pPr>
            <w:r w:rsidRPr="00EB3570">
              <w:rPr>
                <w:sz w:val="16"/>
                <w:szCs w:val="16"/>
              </w:rPr>
              <w:t>0,4</w:t>
            </w:r>
          </w:p>
        </w:tc>
      </w:tr>
      <w:tr w:rsidR="00EB3570" w:rsidRPr="00EB3570" w:rsidTr="001C062A">
        <w:trPr>
          <w:trHeight w:val="300"/>
        </w:trPr>
        <w:tc>
          <w:tcPr>
            <w:tcW w:w="2268" w:type="dxa"/>
          </w:tcPr>
          <w:p w:rsidR="00EB3570" w:rsidRPr="00EB3570" w:rsidRDefault="00EB3570" w:rsidP="00EB3570">
            <w:pPr>
              <w:spacing w:after="0"/>
              <w:ind w:left="-20" w:firstLine="0"/>
              <w:rPr>
                <w:sz w:val="16"/>
                <w:szCs w:val="16"/>
              </w:rPr>
            </w:pPr>
            <w:r w:rsidRPr="00EB3570">
              <w:rPr>
                <w:sz w:val="16"/>
                <w:szCs w:val="16"/>
              </w:rPr>
              <w:t>- д</w:t>
            </w:r>
            <w:r w:rsidRPr="00EB3570">
              <w:rPr>
                <w:sz w:val="16"/>
                <w:szCs w:val="16"/>
                <w:lang w:val="x-none"/>
              </w:rPr>
              <w:t>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округов, а также средства от продажи права на заключение договоров аренды указанных земельных участков</w:t>
            </w:r>
          </w:p>
        </w:tc>
        <w:tc>
          <w:tcPr>
            <w:tcW w:w="1134" w:type="dxa"/>
            <w:noWrap/>
            <w:vAlign w:val="center"/>
          </w:tcPr>
          <w:p w:rsidR="00EB3570" w:rsidRPr="00EB3570" w:rsidRDefault="00EB3570" w:rsidP="001C2665">
            <w:pPr>
              <w:spacing w:after="0"/>
              <w:ind w:firstLine="0"/>
              <w:jc w:val="right"/>
              <w:rPr>
                <w:rFonts w:eastAsia="Calibri"/>
                <w:sz w:val="16"/>
                <w:szCs w:val="16"/>
                <w:lang w:eastAsia="en-US"/>
              </w:rPr>
            </w:pPr>
            <w:r w:rsidRPr="00EB3570">
              <w:rPr>
                <w:rFonts w:eastAsia="Calibri"/>
                <w:sz w:val="16"/>
                <w:szCs w:val="16"/>
                <w:lang w:eastAsia="en-US"/>
              </w:rPr>
              <w:t>555 000,00</w:t>
            </w:r>
          </w:p>
        </w:tc>
        <w:tc>
          <w:tcPr>
            <w:tcW w:w="709" w:type="dxa"/>
            <w:noWrap/>
            <w:vAlign w:val="center"/>
          </w:tcPr>
          <w:p w:rsidR="00EB3570" w:rsidRPr="00EB3570" w:rsidRDefault="00EB3570" w:rsidP="001C2665">
            <w:pPr>
              <w:spacing w:after="0"/>
              <w:ind w:firstLine="0"/>
              <w:jc w:val="right"/>
              <w:rPr>
                <w:sz w:val="16"/>
                <w:szCs w:val="16"/>
              </w:rPr>
            </w:pPr>
            <w:r w:rsidRPr="00EB3570">
              <w:rPr>
                <w:sz w:val="16"/>
                <w:szCs w:val="16"/>
              </w:rPr>
              <w:t>80,2</w:t>
            </w:r>
          </w:p>
        </w:tc>
        <w:tc>
          <w:tcPr>
            <w:tcW w:w="1021" w:type="dxa"/>
            <w:noWrap/>
            <w:vAlign w:val="center"/>
          </w:tcPr>
          <w:p w:rsidR="00EB3570" w:rsidRPr="00EB3570" w:rsidRDefault="00EB3570" w:rsidP="001C2665">
            <w:pPr>
              <w:spacing w:after="0"/>
              <w:ind w:firstLine="0"/>
              <w:jc w:val="right"/>
              <w:rPr>
                <w:rFonts w:eastAsia="Calibri"/>
                <w:sz w:val="16"/>
                <w:szCs w:val="16"/>
                <w:lang w:eastAsia="en-US"/>
              </w:rPr>
            </w:pPr>
            <w:r w:rsidRPr="00EB3570">
              <w:rPr>
                <w:rFonts w:eastAsia="Calibri"/>
                <w:sz w:val="16"/>
                <w:szCs w:val="16"/>
                <w:lang w:eastAsia="en-US"/>
              </w:rPr>
              <w:t>420 000,00</w:t>
            </w:r>
          </w:p>
        </w:tc>
        <w:tc>
          <w:tcPr>
            <w:tcW w:w="715" w:type="dxa"/>
            <w:noWrap/>
            <w:vAlign w:val="center"/>
          </w:tcPr>
          <w:p w:rsidR="00EB3570" w:rsidRPr="00EB3570" w:rsidRDefault="00EB3570" w:rsidP="001C2665">
            <w:pPr>
              <w:spacing w:after="0"/>
              <w:ind w:firstLine="0"/>
              <w:jc w:val="right"/>
              <w:rPr>
                <w:sz w:val="16"/>
                <w:szCs w:val="16"/>
              </w:rPr>
            </w:pPr>
            <w:r w:rsidRPr="00EB3570">
              <w:rPr>
                <w:sz w:val="16"/>
                <w:szCs w:val="16"/>
              </w:rPr>
              <w:t>76,2</w:t>
            </w:r>
          </w:p>
        </w:tc>
        <w:tc>
          <w:tcPr>
            <w:tcW w:w="1134" w:type="dxa"/>
            <w:noWrap/>
            <w:vAlign w:val="center"/>
          </w:tcPr>
          <w:p w:rsidR="00EB3570" w:rsidRPr="00EB3570" w:rsidRDefault="00EB3570" w:rsidP="001C2665">
            <w:pPr>
              <w:spacing w:after="0"/>
              <w:ind w:firstLine="0"/>
              <w:jc w:val="right"/>
              <w:rPr>
                <w:rFonts w:eastAsia="Calibri"/>
                <w:sz w:val="16"/>
                <w:szCs w:val="16"/>
                <w:lang w:eastAsia="en-US"/>
              </w:rPr>
            </w:pPr>
            <w:r w:rsidRPr="00EB3570">
              <w:rPr>
                <w:rFonts w:eastAsia="Calibri"/>
                <w:sz w:val="16"/>
                <w:szCs w:val="16"/>
                <w:lang w:eastAsia="en-US"/>
              </w:rPr>
              <w:t>420 000,00</w:t>
            </w:r>
          </w:p>
        </w:tc>
        <w:tc>
          <w:tcPr>
            <w:tcW w:w="706" w:type="dxa"/>
            <w:noWrap/>
            <w:vAlign w:val="center"/>
          </w:tcPr>
          <w:p w:rsidR="00EB3570" w:rsidRPr="00EB3570" w:rsidRDefault="00EB3570" w:rsidP="001C2665">
            <w:pPr>
              <w:spacing w:after="0"/>
              <w:ind w:firstLine="0"/>
              <w:jc w:val="right"/>
              <w:rPr>
                <w:sz w:val="16"/>
                <w:szCs w:val="16"/>
              </w:rPr>
            </w:pPr>
            <w:r w:rsidRPr="00EB3570">
              <w:rPr>
                <w:sz w:val="16"/>
                <w:szCs w:val="16"/>
              </w:rPr>
              <w:t>76,1</w:t>
            </w:r>
          </w:p>
        </w:tc>
        <w:tc>
          <w:tcPr>
            <w:tcW w:w="1129" w:type="dxa"/>
            <w:noWrap/>
            <w:vAlign w:val="center"/>
          </w:tcPr>
          <w:p w:rsidR="00EB3570" w:rsidRPr="00EB3570" w:rsidRDefault="00EB3570" w:rsidP="001C2665">
            <w:pPr>
              <w:spacing w:after="0"/>
              <w:ind w:firstLine="0"/>
              <w:jc w:val="right"/>
              <w:rPr>
                <w:rFonts w:eastAsia="Calibri"/>
                <w:sz w:val="16"/>
                <w:szCs w:val="16"/>
                <w:lang w:eastAsia="en-US"/>
              </w:rPr>
            </w:pPr>
            <w:r w:rsidRPr="00EB3570">
              <w:rPr>
                <w:rFonts w:eastAsia="Calibri"/>
                <w:sz w:val="16"/>
                <w:szCs w:val="16"/>
                <w:lang w:eastAsia="en-US"/>
              </w:rPr>
              <w:t>420 000,00</w:t>
            </w:r>
          </w:p>
        </w:tc>
        <w:tc>
          <w:tcPr>
            <w:tcW w:w="709" w:type="dxa"/>
            <w:noWrap/>
            <w:vAlign w:val="center"/>
          </w:tcPr>
          <w:p w:rsidR="00EB3570" w:rsidRPr="00EB3570" w:rsidRDefault="00EB3570" w:rsidP="001C2665">
            <w:pPr>
              <w:spacing w:after="0"/>
              <w:ind w:firstLine="0"/>
              <w:jc w:val="right"/>
              <w:rPr>
                <w:sz w:val="16"/>
                <w:szCs w:val="16"/>
              </w:rPr>
            </w:pPr>
            <w:r w:rsidRPr="00EB3570">
              <w:rPr>
                <w:sz w:val="16"/>
                <w:szCs w:val="16"/>
              </w:rPr>
              <w:t>76,2</w:t>
            </w:r>
          </w:p>
        </w:tc>
      </w:tr>
      <w:tr w:rsidR="00EB3570" w:rsidRPr="00EB3570" w:rsidTr="001C062A">
        <w:trPr>
          <w:trHeight w:val="300"/>
        </w:trPr>
        <w:tc>
          <w:tcPr>
            <w:tcW w:w="2268" w:type="dxa"/>
            <w:vAlign w:val="center"/>
          </w:tcPr>
          <w:p w:rsidR="00EB3570" w:rsidRPr="00EB3570" w:rsidRDefault="00EB3570" w:rsidP="00EB3570">
            <w:pPr>
              <w:spacing w:after="0"/>
              <w:ind w:left="-20" w:firstLine="0"/>
              <w:rPr>
                <w:sz w:val="16"/>
                <w:szCs w:val="16"/>
              </w:rPr>
            </w:pPr>
            <w:r w:rsidRPr="00EB3570">
              <w:rPr>
                <w:sz w:val="16"/>
                <w:szCs w:val="16"/>
              </w:rPr>
              <w:t xml:space="preserve">- </w:t>
            </w:r>
            <w:r w:rsidRPr="00EB3570">
              <w:rPr>
                <w:rFonts w:eastAsia="Calibri"/>
                <w:bCs/>
                <w:sz w:val="16"/>
                <w:szCs w:val="16"/>
                <w:lang w:val="x-none" w:eastAsia="x-none"/>
              </w:rPr>
              <w:t>доходы, получаемые в виде арендной платы, а также средства от продажи права на заключение договоров аренды за земли, находящиеся в муниципальной собственности</w:t>
            </w:r>
          </w:p>
        </w:tc>
        <w:tc>
          <w:tcPr>
            <w:tcW w:w="1134" w:type="dxa"/>
            <w:noWrap/>
            <w:vAlign w:val="center"/>
          </w:tcPr>
          <w:p w:rsidR="00EB3570" w:rsidRPr="00EB3570" w:rsidRDefault="00EB3570" w:rsidP="001C2665">
            <w:pPr>
              <w:spacing w:after="0"/>
              <w:ind w:firstLine="0"/>
              <w:jc w:val="right"/>
              <w:rPr>
                <w:rFonts w:eastAsia="Calibri"/>
                <w:sz w:val="16"/>
                <w:szCs w:val="16"/>
                <w:lang w:eastAsia="en-US"/>
              </w:rPr>
            </w:pPr>
            <w:r w:rsidRPr="00EB3570">
              <w:rPr>
                <w:rFonts w:eastAsia="Calibri"/>
                <w:sz w:val="16"/>
                <w:szCs w:val="16"/>
                <w:lang w:eastAsia="en-US"/>
              </w:rPr>
              <w:t>7 500,00</w:t>
            </w:r>
          </w:p>
        </w:tc>
        <w:tc>
          <w:tcPr>
            <w:tcW w:w="709" w:type="dxa"/>
            <w:noWrap/>
            <w:vAlign w:val="center"/>
          </w:tcPr>
          <w:p w:rsidR="00EB3570" w:rsidRPr="00EB3570" w:rsidRDefault="00EB3570" w:rsidP="001C2665">
            <w:pPr>
              <w:spacing w:after="0"/>
              <w:ind w:firstLine="0"/>
              <w:jc w:val="right"/>
              <w:rPr>
                <w:sz w:val="16"/>
                <w:szCs w:val="16"/>
              </w:rPr>
            </w:pPr>
            <w:r w:rsidRPr="00EB3570">
              <w:rPr>
                <w:sz w:val="16"/>
                <w:szCs w:val="16"/>
              </w:rPr>
              <w:t>1,1</w:t>
            </w:r>
          </w:p>
        </w:tc>
        <w:tc>
          <w:tcPr>
            <w:tcW w:w="1021" w:type="dxa"/>
            <w:noWrap/>
            <w:vAlign w:val="center"/>
          </w:tcPr>
          <w:p w:rsidR="00EB3570" w:rsidRPr="00EB3570" w:rsidRDefault="00EB3570" w:rsidP="001C2665">
            <w:pPr>
              <w:spacing w:after="0"/>
              <w:ind w:firstLine="0"/>
              <w:jc w:val="right"/>
              <w:rPr>
                <w:rFonts w:eastAsia="Calibri"/>
                <w:sz w:val="16"/>
                <w:szCs w:val="16"/>
                <w:lang w:eastAsia="en-US"/>
              </w:rPr>
            </w:pPr>
            <w:r w:rsidRPr="00EB3570">
              <w:rPr>
                <w:rFonts w:eastAsia="Calibri"/>
                <w:sz w:val="16"/>
                <w:szCs w:val="16"/>
                <w:lang w:eastAsia="en-US"/>
              </w:rPr>
              <w:t>7 500,00</w:t>
            </w:r>
          </w:p>
        </w:tc>
        <w:tc>
          <w:tcPr>
            <w:tcW w:w="715" w:type="dxa"/>
            <w:noWrap/>
            <w:vAlign w:val="center"/>
          </w:tcPr>
          <w:p w:rsidR="00EB3570" w:rsidRPr="00EB3570" w:rsidRDefault="00EB3570" w:rsidP="001C2665">
            <w:pPr>
              <w:spacing w:after="0"/>
              <w:ind w:firstLine="0"/>
              <w:jc w:val="right"/>
              <w:rPr>
                <w:sz w:val="16"/>
                <w:szCs w:val="16"/>
              </w:rPr>
            </w:pPr>
            <w:r w:rsidRPr="00EB3570">
              <w:rPr>
                <w:sz w:val="16"/>
                <w:szCs w:val="16"/>
              </w:rPr>
              <w:t>1,4</w:t>
            </w:r>
          </w:p>
        </w:tc>
        <w:tc>
          <w:tcPr>
            <w:tcW w:w="1134" w:type="dxa"/>
            <w:noWrap/>
            <w:vAlign w:val="center"/>
          </w:tcPr>
          <w:p w:rsidR="00EB3570" w:rsidRPr="00EB3570" w:rsidRDefault="00EB3570" w:rsidP="001C2665">
            <w:pPr>
              <w:spacing w:after="0"/>
              <w:ind w:firstLine="0"/>
              <w:jc w:val="right"/>
              <w:rPr>
                <w:rFonts w:eastAsia="Calibri"/>
                <w:sz w:val="16"/>
                <w:szCs w:val="16"/>
                <w:lang w:eastAsia="en-US"/>
              </w:rPr>
            </w:pPr>
            <w:r w:rsidRPr="00EB3570">
              <w:rPr>
                <w:rFonts w:eastAsia="Calibri"/>
                <w:sz w:val="16"/>
                <w:szCs w:val="16"/>
                <w:lang w:eastAsia="en-US"/>
              </w:rPr>
              <w:t>7 500,00</w:t>
            </w:r>
          </w:p>
        </w:tc>
        <w:tc>
          <w:tcPr>
            <w:tcW w:w="706" w:type="dxa"/>
            <w:noWrap/>
            <w:vAlign w:val="center"/>
          </w:tcPr>
          <w:p w:rsidR="00EB3570" w:rsidRPr="00EB3570" w:rsidRDefault="00EB3570" w:rsidP="001C2665">
            <w:pPr>
              <w:spacing w:after="0"/>
              <w:ind w:firstLine="0"/>
              <w:jc w:val="right"/>
              <w:rPr>
                <w:sz w:val="16"/>
                <w:szCs w:val="16"/>
              </w:rPr>
            </w:pPr>
            <w:r w:rsidRPr="00EB3570">
              <w:rPr>
                <w:sz w:val="16"/>
                <w:szCs w:val="16"/>
              </w:rPr>
              <w:t>1,4</w:t>
            </w:r>
          </w:p>
        </w:tc>
        <w:tc>
          <w:tcPr>
            <w:tcW w:w="1129" w:type="dxa"/>
            <w:noWrap/>
            <w:vAlign w:val="center"/>
          </w:tcPr>
          <w:p w:rsidR="00EB3570" w:rsidRPr="00EB3570" w:rsidRDefault="00EB3570" w:rsidP="001C2665">
            <w:pPr>
              <w:spacing w:after="0"/>
              <w:ind w:firstLine="0"/>
              <w:jc w:val="right"/>
              <w:rPr>
                <w:rFonts w:eastAsia="Calibri"/>
                <w:sz w:val="16"/>
                <w:szCs w:val="16"/>
                <w:lang w:eastAsia="en-US"/>
              </w:rPr>
            </w:pPr>
            <w:r w:rsidRPr="00EB3570">
              <w:rPr>
                <w:rFonts w:eastAsia="Calibri"/>
                <w:sz w:val="16"/>
                <w:szCs w:val="16"/>
                <w:lang w:eastAsia="en-US"/>
              </w:rPr>
              <w:t>7 500,00</w:t>
            </w:r>
          </w:p>
        </w:tc>
        <w:tc>
          <w:tcPr>
            <w:tcW w:w="709" w:type="dxa"/>
            <w:noWrap/>
            <w:vAlign w:val="center"/>
          </w:tcPr>
          <w:p w:rsidR="00EB3570" w:rsidRPr="00EB3570" w:rsidRDefault="00EB3570" w:rsidP="001C2665">
            <w:pPr>
              <w:spacing w:after="0"/>
              <w:ind w:firstLine="0"/>
              <w:jc w:val="right"/>
              <w:rPr>
                <w:sz w:val="16"/>
                <w:szCs w:val="16"/>
              </w:rPr>
            </w:pPr>
            <w:r w:rsidRPr="00EB3570">
              <w:rPr>
                <w:sz w:val="16"/>
                <w:szCs w:val="16"/>
              </w:rPr>
              <w:t>1,4</w:t>
            </w:r>
          </w:p>
        </w:tc>
      </w:tr>
      <w:tr w:rsidR="00EB3570" w:rsidRPr="00EB3570" w:rsidTr="001C062A">
        <w:trPr>
          <w:trHeight w:val="300"/>
        </w:trPr>
        <w:tc>
          <w:tcPr>
            <w:tcW w:w="2268" w:type="dxa"/>
          </w:tcPr>
          <w:p w:rsidR="00EB3570" w:rsidRPr="00EB3570" w:rsidRDefault="00EB3570" w:rsidP="00EB3570">
            <w:pPr>
              <w:spacing w:after="0"/>
              <w:ind w:left="-20" w:firstLine="0"/>
              <w:rPr>
                <w:sz w:val="16"/>
                <w:szCs w:val="16"/>
              </w:rPr>
            </w:pPr>
            <w:r w:rsidRPr="00EB3570">
              <w:rPr>
                <w:sz w:val="16"/>
                <w:szCs w:val="16"/>
              </w:rPr>
              <w:t xml:space="preserve">- </w:t>
            </w:r>
            <w:r w:rsidRPr="00EB3570">
              <w:rPr>
                <w:rFonts w:eastAsia="Calibri"/>
                <w:bCs/>
                <w:sz w:val="16"/>
                <w:szCs w:val="16"/>
                <w:lang w:val="x-none" w:eastAsia="x-none"/>
              </w:rPr>
              <w:t>доходы, получаемые от сдачи в аренду имущества</w:t>
            </w:r>
          </w:p>
        </w:tc>
        <w:tc>
          <w:tcPr>
            <w:tcW w:w="1134" w:type="dxa"/>
            <w:noWrap/>
            <w:vAlign w:val="center"/>
          </w:tcPr>
          <w:p w:rsidR="00EB3570" w:rsidRPr="00EB3570" w:rsidRDefault="00EB3570" w:rsidP="001C2665">
            <w:pPr>
              <w:spacing w:after="0"/>
              <w:ind w:firstLine="0"/>
              <w:jc w:val="right"/>
              <w:rPr>
                <w:rFonts w:eastAsia="Calibri"/>
                <w:sz w:val="16"/>
                <w:szCs w:val="16"/>
                <w:lang w:eastAsia="en-US"/>
              </w:rPr>
            </w:pPr>
            <w:r w:rsidRPr="00EB3570">
              <w:rPr>
                <w:rFonts w:eastAsia="Calibri"/>
                <w:bCs/>
                <w:sz w:val="16"/>
                <w:szCs w:val="16"/>
                <w:lang w:eastAsia="en-US"/>
              </w:rPr>
              <w:t>109 844,55</w:t>
            </w:r>
            <w:r w:rsidRPr="00EB3570">
              <w:rPr>
                <w:rFonts w:eastAsia="Calibri"/>
                <w:sz w:val="16"/>
                <w:szCs w:val="16"/>
                <w:lang w:eastAsia="en-US"/>
              </w:rPr>
              <w:t xml:space="preserve"> </w:t>
            </w:r>
          </w:p>
        </w:tc>
        <w:tc>
          <w:tcPr>
            <w:tcW w:w="709" w:type="dxa"/>
            <w:noWrap/>
            <w:vAlign w:val="center"/>
          </w:tcPr>
          <w:p w:rsidR="00EB3570" w:rsidRPr="00EB3570" w:rsidRDefault="00EB3570" w:rsidP="001C2665">
            <w:pPr>
              <w:spacing w:after="0"/>
              <w:ind w:firstLine="0"/>
              <w:jc w:val="right"/>
              <w:rPr>
                <w:sz w:val="16"/>
                <w:szCs w:val="16"/>
              </w:rPr>
            </w:pPr>
            <w:r w:rsidRPr="00EB3570">
              <w:rPr>
                <w:sz w:val="16"/>
                <w:szCs w:val="16"/>
              </w:rPr>
              <w:t>15,9</w:t>
            </w:r>
          </w:p>
        </w:tc>
        <w:tc>
          <w:tcPr>
            <w:tcW w:w="1021" w:type="dxa"/>
            <w:noWrap/>
            <w:vAlign w:val="center"/>
          </w:tcPr>
          <w:p w:rsidR="00EB3570" w:rsidRPr="00EB3570" w:rsidRDefault="00EB3570" w:rsidP="001C2665">
            <w:pPr>
              <w:spacing w:after="0"/>
              <w:ind w:firstLine="0"/>
              <w:jc w:val="right"/>
              <w:rPr>
                <w:rFonts w:eastAsia="Calibri"/>
                <w:sz w:val="16"/>
                <w:szCs w:val="16"/>
                <w:lang w:eastAsia="en-US"/>
              </w:rPr>
            </w:pPr>
            <w:r w:rsidRPr="00EB3570">
              <w:rPr>
                <w:rFonts w:eastAsia="Calibri"/>
                <w:bCs/>
                <w:sz w:val="16"/>
                <w:szCs w:val="16"/>
                <w:lang w:eastAsia="en-US"/>
              </w:rPr>
              <w:t>109 838,73</w:t>
            </w:r>
          </w:p>
        </w:tc>
        <w:tc>
          <w:tcPr>
            <w:tcW w:w="715" w:type="dxa"/>
            <w:noWrap/>
            <w:vAlign w:val="center"/>
          </w:tcPr>
          <w:p w:rsidR="00EB3570" w:rsidRPr="00EB3570" w:rsidRDefault="00EB3570" w:rsidP="001C2665">
            <w:pPr>
              <w:spacing w:after="0"/>
              <w:ind w:firstLine="0"/>
              <w:jc w:val="right"/>
              <w:rPr>
                <w:sz w:val="16"/>
                <w:szCs w:val="16"/>
              </w:rPr>
            </w:pPr>
            <w:r w:rsidRPr="00EB3570">
              <w:rPr>
                <w:sz w:val="16"/>
                <w:szCs w:val="16"/>
              </w:rPr>
              <w:t>19,9</w:t>
            </w:r>
          </w:p>
        </w:tc>
        <w:tc>
          <w:tcPr>
            <w:tcW w:w="1134" w:type="dxa"/>
            <w:noWrap/>
            <w:vAlign w:val="center"/>
          </w:tcPr>
          <w:p w:rsidR="00EB3570" w:rsidRPr="00EB3570" w:rsidRDefault="00EB3570" w:rsidP="001C2665">
            <w:pPr>
              <w:spacing w:after="0"/>
              <w:ind w:firstLine="0"/>
              <w:jc w:val="right"/>
              <w:rPr>
                <w:rFonts w:eastAsia="Calibri"/>
                <w:sz w:val="16"/>
                <w:szCs w:val="16"/>
                <w:lang w:eastAsia="en-US"/>
              </w:rPr>
            </w:pPr>
            <w:r w:rsidRPr="00EB3570">
              <w:rPr>
                <w:rFonts w:eastAsia="Calibri"/>
                <w:bCs/>
                <w:sz w:val="16"/>
                <w:szCs w:val="16"/>
                <w:lang w:eastAsia="en-US"/>
              </w:rPr>
              <w:t>110 187,71</w:t>
            </w:r>
          </w:p>
        </w:tc>
        <w:tc>
          <w:tcPr>
            <w:tcW w:w="706" w:type="dxa"/>
            <w:noWrap/>
            <w:vAlign w:val="center"/>
          </w:tcPr>
          <w:p w:rsidR="00EB3570" w:rsidRPr="00EB3570" w:rsidRDefault="00EB3570" w:rsidP="001C2665">
            <w:pPr>
              <w:spacing w:after="0"/>
              <w:ind w:firstLine="0"/>
              <w:jc w:val="right"/>
              <w:rPr>
                <w:sz w:val="16"/>
                <w:szCs w:val="16"/>
              </w:rPr>
            </w:pPr>
            <w:r w:rsidRPr="00EB3570">
              <w:rPr>
                <w:sz w:val="16"/>
                <w:szCs w:val="16"/>
              </w:rPr>
              <w:t>20,0</w:t>
            </w:r>
          </w:p>
        </w:tc>
        <w:tc>
          <w:tcPr>
            <w:tcW w:w="1129" w:type="dxa"/>
            <w:noWrap/>
            <w:vAlign w:val="center"/>
          </w:tcPr>
          <w:p w:rsidR="00EB3570" w:rsidRPr="00EB3570" w:rsidRDefault="00EB3570" w:rsidP="001C2665">
            <w:pPr>
              <w:spacing w:after="0"/>
              <w:ind w:firstLine="0"/>
              <w:jc w:val="right"/>
              <w:rPr>
                <w:rFonts w:eastAsia="Calibri"/>
                <w:sz w:val="16"/>
                <w:szCs w:val="16"/>
                <w:lang w:eastAsia="en-US"/>
              </w:rPr>
            </w:pPr>
            <w:r w:rsidRPr="00EB3570">
              <w:rPr>
                <w:rFonts w:eastAsia="Calibri"/>
                <w:bCs/>
                <w:sz w:val="16"/>
                <w:szCs w:val="16"/>
                <w:lang w:eastAsia="en-US"/>
              </w:rPr>
              <w:t>110 372,65</w:t>
            </w:r>
          </w:p>
        </w:tc>
        <w:tc>
          <w:tcPr>
            <w:tcW w:w="709" w:type="dxa"/>
            <w:noWrap/>
            <w:vAlign w:val="center"/>
          </w:tcPr>
          <w:p w:rsidR="00EB3570" w:rsidRPr="00EB3570" w:rsidRDefault="00EB3570" w:rsidP="001C2665">
            <w:pPr>
              <w:spacing w:after="0"/>
              <w:ind w:firstLine="0"/>
              <w:jc w:val="right"/>
              <w:rPr>
                <w:sz w:val="16"/>
                <w:szCs w:val="16"/>
              </w:rPr>
            </w:pPr>
            <w:r w:rsidRPr="00EB3570">
              <w:rPr>
                <w:sz w:val="16"/>
                <w:szCs w:val="16"/>
              </w:rPr>
              <w:t>20,0</w:t>
            </w:r>
          </w:p>
        </w:tc>
      </w:tr>
      <w:tr w:rsidR="00EB3570" w:rsidRPr="00EB3570" w:rsidTr="001C062A">
        <w:trPr>
          <w:trHeight w:val="300"/>
        </w:trPr>
        <w:tc>
          <w:tcPr>
            <w:tcW w:w="2268" w:type="dxa"/>
          </w:tcPr>
          <w:p w:rsidR="00EB3570" w:rsidRPr="00EB3570" w:rsidRDefault="00EB3570" w:rsidP="00EB3570">
            <w:pPr>
              <w:spacing w:after="0"/>
              <w:ind w:left="-20" w:firstLine="0"/>
              <w:rPr>
                <w:b/>
                <w:sz w:val="16"/>
                <w:szCs w:val="16"/>
                <w:lang w:eastAsia="x-none"/>
              </w:rPr>
            </w:pPr>
            <w:r w:rsidRPr="00EB3570">
              <w:rPr>
                <w:b/>
                <w:sz w:val="16"/>
                <w:szCs w:val="16"/>
                <w:lang w:eastAsia="x-none"/>
              </w:rPr>
              <w:t xml:space="preserve">- </w:t>
            </w:r>
            <w:r w:rsidRPr="00EB3570">
              <w:rPr>
                <w:iCs/>
                <w:sz w:val="16"/>
                <w:szCs w:val="16"/>
                <w:lang w:val="x-none" w:eastAsia="x-none"/>
              </w:rPr>
              <w:t>плат</w:t>
            </w:r>
            <w:r w:rsidRPr="00EB3570">
              <w:rPr>
                <w:iCs/>
                <w:sz w:val="16"/>
                <w:szCs w:val="16"/>
                <w:lang w:eastAsia="x-none"/>
              </w:rPr>
              <w:t>а</w:t>
            </w:r>
            <w:r w:rsidRPr="00EB3570">
              <w:rPr>
                <w:iCs/>
                <w:sz w:val="16"/>
                <w:szCs w:val="16"/>
                <w:lang w:val="x-none" w:eastAsia="x-none"/>
              </w:rPr>
              <w:t xml:space="preserve"> по соглашениям об установлении сервитута в отношении земельных участков, государственная собственность на которые не разграничена</w:t>
            </w:r>
          </w:p>
        </w:tc>
        <w:tc>
          <w:tcPr>
            <w:tcW w:w="1134" w:type="dxa"/>
            <w:noWrap/>
            <w:vAlign w:val="center"/>
          </w:tcPr>
          <w:p w:rsidR="00EB3570" w:rsidRPr="00EB3570" w:rsidRDefault="00EB3570" w:rsidP="001C2665">
            <w:pPr>
              <w:spacing w:after="0"/>
              <w:ind w:firstLine="0"/>
              <w:jc w:val="right"/>
              <w:rPr>
                <w:rFonts w:eastAsia="Calibri"/>
                <w:bCs/>
                <w:sz w:val="16"/>
                <w:szCs w:val="16"/>
                <w:lang w:eastAsia="en-US"/>
              </w:rPr>
            </w:pPr>
            <w:r w:rsidRPr="00EB3570">
              <w:rPr>
                <w:rFonts w:eastAsia="Calibri"/>
                <w:bCs/>
                <w:sz w:val="16"/>
                <w:szCs w:val="16"/>
                <w:lang w:eastAsia="en-US"/>
              </w:rPr>
              <w:t>27,00</w:t>
            </w:r>
          </w:p>
        </w:tc>
        <w:tc>
          <w:tcPr>
            <w:tcW w:w="709" w:type="dxa"/>
            <w:noWrap/>
            <w:vAlign w:val="center"/>
          </w:tcPr>
          <w:p w:rsidR="00EB3570" w:rsidRPr="00EB3570" w:rsidRDefault="00EB3570" w:rsidP="001C2665">
            <w:pPr>
              <w:spacing w:after="0"/>
              <w:ind w:firstLine="0"/>
              <w:jc w:val="right"/>
              <w:rPr>
                <w:sz w:val="16"/>
                <w:szCs w:val="16"/>
              </w:rPr>
            </w:pPr>
            <w:r w:rsidRPr="00EB3570">
              <w:rPr>
                <w:sz w:val="16"/>
                <w:szCs w:val="16"/>
              </w:rPr>
              <w:t>0,0</w:t>
            </w:r>
          </w:p>
        </w:tc>
        <w:tc>
          <w:tcPr>
            <w:tcW w:w="1021" w:type="dxa"/>
            <w:noWrap/>
            <w:vAlign w:val="center"/>
          </w:tcPr>
          <w:p w:rsidR="00EB3570" w:rsidRPr="00EB3570" w:rsidRDefault="00EB3570" w:rsidP="001C2665">
            <w:pPr>
              <w:spacing w:after="0"/>
              <w:ind w:firstLine="0"/>
              <w:jc w:val="right"/>
              <w:rPr>
                <w:rFonts w:eastAsia="Calibri"/>
                <w:bCs/>
                <w:sz w:val="16"/>
                <w:szCs w:val="16"/>
                <w:lang w:eastAsia="en-US"/>
              </w:rPr>
            </w:pPr>
            <w:r w:rsidRPr="00EB3570">
              <w:rPr>
                <w:rFonts w:eastAsia="Calibri"/>
                <w:bCs/>
                <w:sz w:val="16"/>
                <w:szCs w:val="16"/>
                <w:lang w:eastAsia="en-US"/>
              </w:rPr>
              <w:t>27,00</w:t>
            </w:r>
          </w:p>
        </w:tc>
        <w:tc>
          <w:tcPr>
            <w:tcW w:w="715" w:type="dxa"/>
            <w:noWrap/>
            <w:vAlign w:val="center"/>
          </w:tcPr>
          <w:p w:rsidR="00EB3570" w:rsidRPr="00EB3570" w:rsidRDefault="00EB3570" w:rsidP="001C2665">
            <w:pPr>
              <w:spacing w:after="0"/>
              <w:ind w:firstLine="0"/>
              <w:jc w:val="right"/>
              <w:rPr>
                <w:sz w:val="16"/>
                <w:szCs w:val="16"/>
              </w:rPr>
            </w:pPr>
            <w:r w:rsidRPr="00EB3570">
              <w:rPr>
                <w:sz w:val="16"/>
                <w:szCs w:val="16"/>
              </w:rPr>
              <w:t>0,0</w:t>
            </w:r>
          </w:p>
        </w:tc>
        <w:tc>
          <w:tcPr>
            <w:tcW w:w="1134" w:type="dxa"/>
            <w:noWrap/>
            <w:vAlign w:val="center"/>
          </w:tcPr>
          <w:p w:rsidR="00EB3570" w:rsidRPr="00EB3570" w:rsidRDefault="00EB3570" w:rsidP="001C2665">
            <w:pPr>
              <w:spacing w:after="0"/>
              <w:ind w:firstLine="0"/>
              <w:jc w:val="right"/>
              <w:rPr>
                <w:rFonts w:eastAsia="Calibri"/>
                <w:bCs/>
                <w:sz w:val="16"/>
                <w:szCs w:val="16"/>
                <w:lang w:eastAsia="en-US"/>
              </w:rPr>
            </w:pPr>
            <w:r w:rsidRPr="00EB3570">
              <w:rPr>
                <w:rFonts w:eastAsia="Calibri"/>
                <w:bCs/>
                <w:sz w:val="16"/>
                <w:szCs w:val="16"/>
                <w:lang w:eastAsia="en-US"/>
              </w:rPr>
              <w:t>27,00</w:t>
            </w:r>
          </w:p>
        </w:tc>
        <w:tc>
          <w:tcPr>
            <w:tcW w:w="706" w:type="dxa"/>
            <w:noWrap/>
            <w:vAlign w:val="center"/>
          </w:tcPr>
          <w:p w:rsidR="00EB3570" w:rsidRPr="00EB3570" w:rsidRDefault="00EB3570" w:rsidP="001C2665">
            <w:pPr>
              <w:spacing w:after="0"/>
              <w:ind w:firstLine="0"/>
              <w:jc w:val="right"/>
              <w:rPr>
                <w:sz w:val="16"/>
                <w:szCs w:val="16"/>
              </w:rPr>
            </w:pPr>
            <w:r w:rsidRPr="00EB3570">
              <w:rPr>
                <w:sz w:val="16"/>
                <w:szCs w:val="16"/>
              </w:rPr>
              <w:t>0,0</w:t>
            </w:r>
          </w:p>
        </w:tc>
        <w:tc>
          <w:tcPr>
            <w:tcW w:w="1129" w:type="dxa"/>
            <w:noWrap/>
            <w:vAlign w:val="center"/>
          </w:tcPr>
          <w:p w:rsidR="00EB3570" w:rsidRPr="00EB3570" w:rsidRDefault="00EB3570" w:rsidP="001C2665">
            <w:pPr>
              <w:spacing w:after="0"/>
              <w:ind w:firstLine="0"/>
              <w:jc w:val="right"/>
              <w:rPr>
                <w:rFonts w:eastAsia="Calibri"/>
                <w:bCs/>
                <w:sz w:val="16"/>
                <w:szCs w:val="16"/>
                <w:lang w:eastAsia="en-US"/>
              </w:rPr>
            </w:pPr>
            <w:r w:rsidRPr="00EB3570">
              <w:rPr>
                <w:rFonts w:eastAsia="Calibri"/>
                <w:bCs/>
                <w:sz w:val="16"/>
                <w:szCs w:val="16"/>
                <w:lang w:eastAsia="en-US"/>
              </w:rPr>
              <w:t>27,00</w:t>
            </w:r>
          </w:p>
        </w:tc>
        <w:tc>
          <w:tcPr>
            <w:tcW w:w="709" w:type="dxa"/>
            <w:noWrap/>
            <w:vAlign w:val="center"/>
          </w:tcPr>
          <w:p w:rsidR="00EB3570" w:rsidRPr="00EB3570" w:rsidRDefault="00EB3570" w:rsidP="001C2665">
            <w:pPr>
              <w:spacing w:after="0"/>
              <w:ind w:firstLine="0"/>
              <w:jc w:val="right"/>
              <w:rPr>
                <w:sz w:val="16"/>
                <w:szCs w:val="16"/>
              </w:rPr>
            </w:pPr>
            <w:r w:rsidRPr="00EB3570">
              <w:rPr>
                <w:sz w:val="16"/>
                <w:szCs w:val="16"/>
              </w:rPr>
              <w:t>0,0</w:t>
            </w:r>
          </w:p>
        </w:tc>
      </w:tr>
      <w:tr w:rsidR="00EB3570" w:rsidRPr="00EB3570" w:rsidTr="001C062A">
        <w:trPr>
          <w:trHeight w:val="300"/>
        </w:trPr>
        <w:tc>
          <w:tcPr>
            <w:tcW w:w="2268" w:type="dxa"/>
          </w:tcPr>
          <w:p w:rsidR="00EB3570" w:rsidRPr="00EB3570" w:rsidRDefault="00EB3570" w:rsidP="00EB3570">
            <w:pPr>
              <w:spacing w:after="0"/>
              <w:ind w:left="-20" w:firstLine="0"/>
              <w:rPr>
                <w:b/>
                <w:sz w:val="16"/>
                <w:szCs w:val="16"/>
                <w:lang w:eastAsia="x-none"/>
              </w:rPr>
            </w:pPr>
            <w:r w:rsidRPr="00EB3570">
              <w:rPr>
                <w:iCs/>
                <w:sz w:val="16"/>
                <w:szCs w:val="16"/>
                <w:lang w:eastAsia="x-none"/>
              </w:rPr>
              <w:t xml:space="preserve">- </w:t>
            </w:r>
            <w:r w:rsidRPr="00EB3570">
              <w:rPr>
                <w:iCs/>
                <w:sz w:val="16"/>
                <w:szCs w:val="16"/>
                <w:lang w:val="x-none" w:eastAsia="x-none"/>
              </w:rPr>
              <w:t>плат</w:t>
            </w:r>
            <w:r w:rsidRPr="00EB3570">
              <w:rPr>
                <w:iCs/>
                <w:sz w:val="16"/>
                <w:szCs w:val="16"/>
                <w:lang w:eastAsia="x-none"/>
              </w:rPr>
              <w:t>а</w:t>
            </w:r>
            <w:r w:rsidRPr="00EB3570">
              <w:rPr>
                <w:iCs/>
                <w:sz w:val="16"/>
                <w:szCs w:val="16"/>
                <w:lang w:val="x-none" w:eastAsia="x-none"/>
              </w:rPr>
              <w:t xml:space="preserve"> по соглашениям об установлении сервитута, в отношении земельных участков, находящихся в собственности городских округов</w:t>
            </w:r>
          </w:p>
        </w:tc>
        <w:tc>
          <w:tcPr>
            <w:tcW w:w="1134" w:type="dxa"/>
            <w:noWrap/>
            <w:vAlign w:val="center"/>
          </w:tcPr>
          <w:p w:rsidR="00EB3570" w:rsidRPr="00EB3570" w:rsidRDefault="00EB3570" w:rsidP="001C2665">
            <w:pPr>
              <w:spacing w:after="0"/>
              <w:ind w:firstLine="0"/>
              <w:jc w:val="right"/>
              <w:rPr>
                <w:rFonts w:eastAsia="Calibri"/>
                <w:bCs/>
                <w:sz w:val="16"/>
                <w:szCs w:val="16"/>
                <w:lang w:eastAsia="en-US"/>
              </w:rPr>
            </w:pPr>
            <w:r w:rsidRPr="00EB3570">
              <w:rPr>
                <w:rFonts w:eastAsia="Calibri"/>
                <w:bCs/>
                <w:sz w:val="16"/>
                <w:szCs w:val="16"/>
                <w:lang w:eastAsia="en-US"/>
              </w:rPr>
              <w:t>0,71</w:t>
            </w:r>
          </w:p>
        </w:tc>
        <w:tc>
          <w:tcPr>
            <w:tcW w:w="709" w:type="dxa"/>
            <w:noWrap/>
            <w:vAlign w:val="center"/>
          </w:tcPr>
          <w:p w:rsidR="00EB3570" w:rsidRPr="00EB3570" w:rsidRDefault="00EB3570" w:rsidP="001C2665">
            <w:pPr>
              <w:spacing w:after="0"/>
              <w:ind w:firstLine="0"/>
              <w:jc w:val="right"/>
              <w:rPr>
                <w:sz w:val="16"/>
                <w:szCs w:val="16"/>
              </w:rPr>
            </w:pPr>
            <w:r w:rsidRPr="00EB3570">
              <w:rPr>
                <w:sz w:val="16"/>
                <w:szCs w:val="16"/>
              </w:rPr>
              <w:t>0,0</w:t>
            </w:r>
          </w:p>
        </w:tc>
        <w:tc>
          <w:tcPr>
            <w:tcW w:w="1021" w:type="dxa"/>
            <w:noWrap/>
            <w:vAlign w:val="center"/>
          </w:tcPr>
          <w:p w:rsidR="00EB3570" w:rsidRPr="00EB3570" w:rsidRDefault="00EB3570" w:rsidP="001C2665">
            <w:pPr>
              <w:spacing w:after="0"/>
              <w:ind w:firstLine="0"/>
              <w:jc w:val="right"/>
              <w:rPr>
                <w:rFonts w:eastAsia="Calibri"/>
                <w:bCs/>
                <w:sz w:val="16"/>
                <w:szCs w:val="16"/>
                <w:lang w:eastAsia="en-US"/>
              </w:rPr>
            </w:pPr>
            <w:r w:rsidRPr="00EB3570">
              <w:rPr>
                <w:rFonts w:eastAsia="Calibri"/>
                <w:bCs/>
                <w:sz w:val="16"/>
                <w:szCs w:val="16"/>
                <w:lang w:eastAsia="en-US"/>
              </w:rPr>
              <w:t>0,00</w:t>
            </w:r>
          </w:p>
        </w:tc>
        <w:tc>
          <w:tcPr>
            <w:tcW w:w="715" w:type="dxa"/>
            <w:noWrap/>
            <w:vAlign w:val="center"/>
          </w:tcPr>
          <w:p w:rsidR="00EB3570" w:rsidRPr="00EB3570" w:rsidRDefault="00EB3570" w:rsidP="001C2665">
            <w:pPr>
              <w:spacing w:after="0"/>
              <w:ind w:firstLine="0"/>
              <w:jc w:val="right"/>
              <w:rPr>
                <w:sz w:val="16"/>
                <w:szCs w:val="16"/>
              </w:rPr>
            </w:pPr>
            <w:r w:rsidRPr="00EB3570">
              <w:rPr>
                <w:sz w:val="16"/>
                <w:szCs w:val="16"/>
              </w:rPr>
              <w:t>0,0</w:t>
            </w:r>
          </w:p>
        </w:tc>
        <w:tc>
          <w:tcPr>
            <w:tcW w:w="1134" w:type="dxa"/>
            <w:noWrap/>
            <w:vAlign w:val="center"/>
          </w:tcPr>
          <w:p w:rsidR="00EB3570" w:rsidRPr="00EB3570" w:rsidRDefault="00EB3570" w:rsidP="001C2665">
            <w:pPr>
              <w:spacing w:after="0"/>
              <w:ind w:firstLine="0"/>
              <w:jc w:val="right"/>
              <w:rPr>
                <w:rFonts w:eastAsia="Calibri"/>
                <w:bCs/>
                <w:sz w:val="16"/>
                <w:szCs w:val="16"/>
                <w:lang w:eastAsia="en-US"/>
              </w:rPr>
            </w:pPr>
            <w:r w:rsidRPr="00EB3570">
              <w:rPr>
                <w:rFonts w:eastAsia="Calibri"/>
                <w:bCs/>
                <w:sz w:val="16"/>
                <w:szCs w:val="16"/>
                <w:lang w:eastAsia="en-US"/>
              </w:rPr>
              <w:t>0,00</w:t>
            </w:r>
          </w:p>
        </w:tc>
        <w:tc>
          <w:tcPr>
            <w:tcW w:w="706" w:type="dxa"/>
            <w:noWrap/>
            <w:vAlign w:val="center"/>
          </w:tcPr>
          <w:p w:rsidR="00EB3570" w:rsidRPr="00EB3570" w:rsidRDefault="00EB3570" w:rsidP="001C2665">
            <w:pPr>
              <w:spacing w:after="0"/>
              <w:ind w:firstLine="0"/>
              <w:jc w:val="right"/>
              <w:rPr>
                <w:sz w:val="16"/>
                <w:szCs w:val="16"/>
              </w:rPr>
            </w:pPr>
            <w:r w:rsidRPr="00EB3570">
              <w:rPr>
                <w:sz w:val="16"/>
                <w:szCs w:val="16"/>
              </w:rPr>
              <w:t>0,0</w:t>
            </w:r>
          </w:p>
        </w:tc>
        <w:tc>
          <w:tcPr>
            <w:tcW w:w="1129" w:type="dxa"/>
            <w:noWrap/>
            <w:vAlign w:val="center"/>
          </w:tcPr>
          <w:p w:rsidR="00EB3570" w:rsidRPr="00EB3570" w:rsidRDefault="00EB3570" w:rsidP="001C2665">
            <w:pPr>
              <w:spacing w:after="0"/>
              <w:ind w:firstLine="0"/>
              <w:jc w:val="right"/>
              <w:rPr>
                <w:rFonts w:eastAsia="Calibri"/>
                <w:bCs/>
                <w:sz w:val="16"/>
                <w:szCs w:val="16"/>
                <w:lang w:eastAsia="en-US"/>
              </w:rPr>
            </w:pPr>
            <w:r w:rsidRPr="00EB3570">
              <w:rPr>
                <w:rFonts w:eastAsia="Calibri"/>
                <w:bCs/>
                <w:sz w:val="16"/>
                <w:szCs w:val="16"/>
                <w:lang w:eastAsia="en-US"/>
              </w:rPr>
              <w:t>0,00</w:t>
            </w:r>
          </w:p>
        </w:tc>
        <w:tc>
          <w:tcPr>
            <w:tcW w:w="709" w:type="dxa"/>
            <w:noWrap/>
            <w:vAlign w:val="center"/>
          </w:tcPr>
          <w:p w:rsidR="00EB3570" w:rsidRPr="00EB3570" w:rsidRDefault="00EB3570" w:rsidP="001C2665">
            <w:pPr>
              <w:spacing w:after="0"/>
              <w:ind w:firstLine="0"/>
              <w:jc w:val="right"/>
              <w:rPr>
                <w:sz w:val="16"/>
                <w:szCs w:val="16"/>
              </w:rPr>
            </w:pPr>
            <w:r w:rsidRPr="00EB3570">
              <w:rPr>
                <w:sz w:val="16"/>
                <w:szCs w:val="16"/>
              </w:rPr>
              <w:t>0,0</w:t>
            </w:r>
          </w:p>
        </w:tc>
      </w:tr>
      <w:tr w:rsidR="00EB3570" w:rsidRPr="00EB3570" w:rsidTr="001C062A">
        <w:trPr>
          <w:trHeight w:val="300"/>
        </w:trPr>
        <w:tc>
          <w:tcPr>
            <w:tcW w:w="2268" w:type="dxa"/>
          </w:tcPr>
          <w:p w:rsidR="00EB3570" w:rsidRPr="00EB3570" w:rsidRDefault="00EB3570" w:rsidP="00EB3570">
            <w:pPr>
              <w:spacing w:after="0"/>
              <w:ind w:left="-20" w:firstLine="0"/>
              <w:rPr>
                <w:sz w:val="16"/>
                <w:szCs w:val="16"/>
              </w:rPr>
            </w:pPr>
            <w:r w:rsidRPr="00EB3570">
              <w:rPr>
                <w:sz w:val="16"/>
                <w:szCs w:val="16"/>
                <w:lang w:eastAsia="x-none"/>
              </w:rPr>
              <w:t xml:space="preserve">- </w:t>
            </w:r>
            <w:r w:rsidRPr="00EB3570">
              <w:rPr>
                <w:sz w:val="16"/>
                <w:szCs w:val="16"/>
                <w:lang w:val="x-none" w:eastAsia="x-none"/>
              </w:rPr>
              <w:t>доход</w:t>
            </w:r>
            <w:r w:rsidRPr="00EB3570">
              <w:rPr>
                <w:sz w:val="16"/>
                <w:szCs w:val="16"/>
                <w:lang w:eastAsia="x-none"/>
              </w:rPr>
              <w:t>ы</w:t>
            </w:r>
            <w:r w:rsidRPr="00EB3570">
              <w:rPr>
                <w:sz w:val="16"/>
                <w:szCs w:val="16"/>
                <w:lang w:val="x-none" w:eastAsia="x-none"/>
              </w:rPr>
              <w:t xml:space="preserve"> от перечисления части прибыли, остающейся после уплаты налогов и иных обязательных платежей муниципальных унитарных предприятий</w:t>
            </w:r>
          </w:p>
        </w:tc>
        <w:tc>
          <w:tcPr>
            <w:tcW w:w="1134" w:type="dxa"/>
            <w:noWrap/>
            <w:vAlign w:val="center"/>
          </w:tcPr>
          <w:p w:rsidR="00EB3570" w:rsidRPr="00EB3570" w:rsidRDefault="00EB3570" w:rsidP="001C2665">
            <w:pPr>
              <w:spacing w:after="0"/>
              <w:ind w:firstLine="0"/>
              <w:jc w:val="right"/>
              <w:rPr>
                <w:rFonts w:eastAsia="Calibri"/>
                <w:bCs/>
                <w:sz w:val="16"/>
                <w:szCs w:val="16"/>
                <w:lang w:eastAsia="en-US"/>
              </w:rPr>
            </w:pPr>
            <w:r w:rsidRPr="00EB3570">
              <w:rPr>
                <w:rFonts w:eastAsia="Calibri"/>
                <w:bCs/>
                <w:sz w:val="16"/>
                <w:szCs w:val="16"/>
                <w:lang w:eastAsia="en-US"/>
              </w:rPr>
              <w:t>29,75</w:t>
            </w:r>
          </w:p>
        </w:tc>
        <w:tc>
          <w:tcPr>
            <w:tcW w:w="709" w:type="dxa"/>
            <w:noWrap/>
            <w:vAlign w:val="center"/>
          </w:tcPr>
          <w:p w:rsidR="00EB3570" w:rsidRPr="00EB3570" w:rsidRDefault="00EB3570" w:rsidP="001C2665">
            <w:pPr>
              <w:spacing w:after="0"/>
              <w:ind w:firstLine="0"/>
              <w:jc w:val="right"/>
              <w:rPr>
                <w:sz w:val="16"/>
                <w:szCs w:val="16"/>
              </w:rPr>
            </w:pPr>
            <w:r w:rsidRPr="00EB3570">
              <w:rPr>
                <w:sz w:val="16"/>
                <w:szCs w:val="16"/>
              </w:rPr>
              <w:t>0,0</w:t>
            </w:r>
          </w:p>
        </w:tc>
        <w:tc>
          <w:tcPr>
            <w:tcW w:w="1021" w:type="dxa"/>
            <w:noWrap/>
            <w:vAlign w:val="center"/>
          </w:tcPr>
          <w:p w:rsidR="00EB3570" w:rsidRPr="00EB3570" w:rsidRDefault="00EB3570" w:rsidP="001C2665">
            <w:pPr>
              <w:spacing w:after="0"/>
              <w:ind w:firstLine="0"/>
              <w:jc w:val="right"/>
              <w:rPr>
                <w:rFonts w:eastAsia="Calibri"/>
                <w:bCs/>
                <w:sz w:val="16"/>
                <w:szCs w:val="16"/>
                <w:lang w:eastAsia="en-US"/>
              </w:rPr>
            </w:pPr>
            <w:r w:rsidRPr="00EB3570">
              <w:rPr>
                <w:rFonts w:eastAsia="Calibri"/>
                <w:bCs/>
                <w:sz w:val="16"/>
                <w:szCs w:val="16"/>
                <w:lang w:eastAsia="en-US"/>
              </w:rPr>
              <w:t>0,00</w:t>
            </w:r>
          </w:p>
        </w:tc>
        <w:tc>
          <w:tcPr>
            <w:tcW w:w="715" w:type="dxa"/>
            <w:noWrap/>
            <w:vAlign w:val="center"/>
          </w:tcPr>
          <w:p w:rsidR="00EB3570" w:rsidRPr="00EB3570" w:rsidRDefault="00EB3570" w:rsidP="001C2665">
            <w:pPr>
              <w:spacing w:after="0"/>
              <w:ind w:firstLine="0"/>
              <w:jc w:val="right"/>
              <w:rPr>
                <w:sz w:val="16"/>
                <w:szCs w:val="16"/>
              </w:rPr>
            </w:pPr>
            <w:r w:rsidRPr="00EB3570">
              <w:rPr>
                <w:sz w:val="16"/>
                <w:szCs w:val="16"/>
              </w:rPr>
              <w:t>0,0</w:t>
            </w:r>
          </w:p>
        </w:tc>
        <w:tc>
          <w:tcPr>
            <w:tcW w:w="1134" w:type="dxa"/>
            <w:noWrap/>
            <w:vAlign w:val="center"/>
          </w:tcPr>
          <w:p w:rsidR="00EB3570" w:rsidRPr="00EB3570" w:rsidRDefault="00EB3570" w:rsidP="001C2665">
            <w:pPr>
              <w:spacing w:after="0"/>
              <w:ind w:firstLine="0"/>
              <w:jc w:val="right"/>
              <w:rPr>
                <w:rFonts w:eastAsia="Calibri"/>
                <w:bCs/>
                <w:sz w:val="16"/>
                <w:szCs w:val="16"/>
                <w:lang w:eastAsia="en-US"/>
              </w:rPr>
            </w:pPr>
            <w:r w:rsidRPr="00EB3570">
              <w:rPr>
                <w:rFonts w:eastAsia="Calibri"/>
                <w:bCs/>
                <w:sz w:val="16"/>
                <w:szCs w:val="16"/>
                <w:lang w:eastAsia="en-US"/>
              </w:rPr>
              <w:t>0,00</w:t>
            </w:r>
          </w:p>
        </w:tc>
        <w:tc>
          <w:tcPr>
            <w:tcW w:w="706" w:type="dxa"/>
            <w:noWrap/>
            <w:vAlign w:val="center"/>
          </w:tcPr>
          <w:p w:rsidR="00EB3570" w:rsidRPr="00EB3570" w:rsidRDefault="00EB3570" w:rsidP="001C2665">
            <w:pPr>
              <w:spacing w:after="0"/>
              <w:ind w:firstLine="0"/>
              <w:jc w:val="right"/>
              <w:rPr>
                <w:sz w:val="16"/>
                <w:szCs w:val="16"/>
              </w:rPr>
            </w:pPr>
            <w:r w:rsidRPr="00EB3570">
              <w:rPr>
                <w:sz w:val="16"/>
                <w:szCs w:val="16"/>
              </w:rPr>
              <w:t>0,0</w:t>
            </w:r>
          </w:p>
        </w:tc>
        <w:tc>
          <w:tcPr>
            <w:tcW w:w="1129" w:type="dxa"/>
            <w:noWrap/>
            <w:vAlign w:val="center"/>
          </w:tcPr>
          <w:p w:rsidR="00EB3570" w:rsidRPr="00EB3570" w:rsidRDefault="00EB3570" w:rsidP="001C2665">
            <w:pPr>
              <w:spacing w:after="0"/>
              <w:ind w:firstLine="0"/>
              <w:jc w:val="right"/>
              <w:rPr>
                <w:rFonts w:eastAsia="Calibri"/>
                <w:bCs/>
                <w:sz w:val="16"/>
                <w:szCs w:val="16"/>
                <w:lang w:eastAsia="en-US"/>
              </w:rPr>
            </w:pPr>
            <w:r w:rsidRPr="00EB3570">
              <w:rPr>
                <w:rFonts w:eastAsia="Calibri"/>
                <w:bCs/>
                <w:sz w:val="16"/>
                <w:szCs w:val="16"/>
                <w:lang w:eastAsia="en-US"/>
              </w:rPr>
              <w:t>0,00</w:t>
            </w:r>
          </w:p>
        </w:tc>
        <w:tc>
          <w:tcPr>
            <w:tcW w:w="709" w:type="dxa"/>
            <w:noWrap/>
            <w:vAlign w:val="center"/>
          </w:tcPr>
          <w:p w:rsidR="00EB3570" w:rsidRPr="00EB3570" w:rsidRDefault="00EB3570" w:rsidP="001C2665">
            <w:pPr>
              <w:spacing w:after="0"/>
              <w:ind w:firstLine="0"/>
              <w:jc w:val="right"/>
              <w:rPr>
                <w:sz w:val="16"/>
                <w:szCs w:val="16"/>
              </w:rPr>
            </w:pPr>
            <w:r w:rsidRPr="00EB3570">
              <w:rPr>
                <w:sz w:val="16"/>
                <w:szCs w:val="16"/>
              </w:rPr>
              <w:t>0,0</w:t>
            </w:r>
          </w:p>
        </w:tc>
      </w:tr>
      <w:tr w:rsidR="00EB3570" w:rsidRPr="00EB3570" w:rsidTr="001C062A">
        <w:trPr>
          <w:trHeight w:val="300"/>
        </w:trPr>
        <w:tc>
          <w:tcPr>
            <w:tcW w:w="2268" w:type="dxa"/>
          </w:tcPr>
          <w:p w:rsidR="00EB3570" w:rsidRPr="00EB3570" w:rsidRDefault="00EB3570" w:rsidP="00EB3570">
            <w:pPr>
              <w:spacing w:after="0"/>
              <w:ind w:left="-20" w:firstLine="0"/>
              <w:rPr>
                <w:sz w:val="16"/>
                <w:szCs w:val="16"/>
              </w:rPr>
            </w:pPr>
            <w:r w:rsidRPr="00EB3570">
              <w:rPr>
                <w:sz w:val="16"/>
                <w:szCs w:val="16"/>
              </w:rPr>
              <w:t>- прочие поступления от использования муниципального имущества</w:t>
            </w:r>
          </w:p>
        </w:tc>
        <w:tc>
          <w:tcPr>
            <w:tcW w:w="1134" w:type="dxa"/>
            <w:noWrap/>
            <w:vAlign w:val="center"/>
          </w:tcPr>
          <w:p w:rsidR="00EB3570" w:rsidRPr="00EB3570" w:rsidRDefault="00EB3570" w:rsidP="00EB3570">
            <w:pPr>
              <w:spacing w:after="0"/>
              <w:ind w:firstLine="0"/>
              <w:jc w:val="right"/>
              <w:rPr>
                <w:rFonts w:eastAsia="Calibri"/>
                <w:bCs/>
                <w:sz w:val="16"/>
                <w:szCs w:val="16"/>
                <w:lang w:eastAsia="en-US"/>
              </w:rPr>
            </w:pPr>
            <w:r w:rsidRPr="00EB3570">
              <w:rPr>
                <w:rFonts w:eastAsia="Calibri"/>
                <w:bCs/>
                <w:sz w:val="16"/>
                <w:szCs w:val="16"/>
                <w:lang w:eastAsia="en-US"/>
              </w:rPr>
              <w:t>13 822,66</w:t>
            </w:r>
          </w:p>
        </w:tc>
        <w:tc>
          <w:tcPr>
            <w:tcW w:w="709" w:type="dxa"/>
            <w:noWrap/>
            <w:vAlign w:val="center"/>
          </w:tcPr>
          <w:p w:rsidR="00EB3570" w:rsidRPr="00EB3570" w:rsidRDefault="00EB3570" w:rsidP="00EB3570">
            <w:pPr>
              <w:spacing w:after="0"/>
              <w:ind w:firstLine="0"/>
              <w:jc w:val="right"/>
              <w:rPr>
                <w:sz w:val="16"/>
                <w:szCs w:val="16"/>
              </w:rPr>
            </w:pPr>
            <w:r w:rsidRPr="00EB3570">
              <w:rPr>
                <w:sz w:val="16"/>
                <w:szCs w:val="16"/>
              </w:rPr>
              <w:t>2,0</w:t>
            </w:r>
          </w:p>
        </w:tc>
        <w:tc>
          <w:tcPr>
            <w:tcW w:w="1021" w:type="dxa"/>
            <w:noWrap/>
            <w:vAlign w:val="center"/>
          </w:tcPr>
          <w:p w:rsidR="00EB3570" w:rsidRPr="00EB3570" w:rsidRDefault="00EB3570" w:rsidP="00EB3570">
            <w:pPr>
              <w:spacing w:after="0"/>
              <w:ind w:firstLine="0"/>
              <w:jc w:val="right"/>
              <w:rPr>
                <w:rFonts w:eastAsia="Calibri"/>
                <w:bCs/>
                <w:sz w:val="16"/>
                <w:szCs w:val="16"/>
                <w:lang w:eastAsia="en-US"/>
              </w:rPr>
            </w:pPr>
            <w:r w:rsidRPr="00EB3570">
              <w:rPr>
                <w:rFonts w:eastAsia="Calibri"/>
                <w:bCs/>
                <w:sz w:val="16"/>
                <w:szCs w:val="16"/>
                <w:lang w:eastAsia="en-US"/>
              </w:rPr>
              <w:t>10 628,67</w:t>
            </w:r>
          </w:p>
        </w:tc>
        <w:tc>
          <w:tcPr>
            <w:tcW w:w="715" w:type="dxa"/>
            <w:noWrap/>
            <w:vAlign w:val="center"/>
          </w:tcPr>
          <w:p w:rsidR="00EB3570" w:rsidRPr="00EB3570" w:rsidRDefault="00EB3570" w:rsidP="00EB3570">
            <w:pPr>
              <w:spacing w:after="0"/>
              <w:ind w:firstLine="0"/>
              <w:jc w:val="right"/>
              <w:rPr>
                <w:sz w:val="16"/>
                <w:szCs w:val="16"/>
              </w:rPr>
            </w:pPr>
            <w:r w:rsidRPr="00EB3570">
              <w:rPr>
                <w:sz w:val="16"/>
                <w:szCs w:val="16"/>
              </w:rPr>
              <w:t>1,9</w:t>
            </w:r>
          </w:p>
        </w:tc>
        <w:tc>
          <w:tcPr>
            <w:tcW w:w="1134" w:type="dxa"/>
            <w:noWrap/>
            <w:vAlign w:val="center"/>
          </w:tcPr>
          <w:p w:rsidR="00EB3570" w:rsidRPr="00EB3570" w:rsidRDefault="00EB3570" w:rsidP="00EB3570">
            <w:pPr>
              <w:spacing w:after="0"/>
              <w:ind w:firstLine="0"/>
              <w:jc w:val="right"/>
              <w:rPr>
                <w:rFonts w:eastAsia="Calibri"/>
                <w:bCs/>
                <w:sz w:val="16"/>
                <w:szCs w:val="16"/>
                <w:lang w:eastAsia="en-US"/>
              </w:rPr>
            </w:pPr>
            <w:r w:rsidRPr="00EB3570">
              <w:rPr>
                <w:rFonts w:eastAsia="Calibri"/>
                <w:bCs/>
                <w:sz w:val="16"/>
                <w:szCs w:val="16"/>
                <w:lang w:eastAsia="en-US"/>
              </w:rPr>
              <w:t>10 628,67</w:t>
            </w:r>
          </w:p>
        </w:tc>
        <w:tc>
          <w:tcPr>
            <w:tcW w:w="706" w:type="dxa"/>
            <w:noWrap/>
            <w:vAlign w:val="center"/>
          </w:tcPr>
          <w:p w:rsidR="00EB3570" w:rsidRPr="00EB3570" w:rsidRDefault="00EB3570" w:rsidP="00EB3570">
            <w:pPr>
              <w:spacing w:after="0"/>
              <w:ind w:firstLine="0"/>
              <w:jc w:val="right"/>
              <w:rPr>
                <w:sz w:val="16"/>
                <w:szCs w:val="16"/>
              </w:rPr>
            </w:pPr>
            <w:r w:rsidRPr="00EB3570">
              <w:rPr>
                <w:sz w:val="16"/>
                <w:szCs w:val="16"/>
              </w:rPr>
              <w:t>1,9</w:t>
            </w:r>
          </w:p>
        </w:tc>
        <w:tc>
          <w:tcPr>
            <w:tcW w:w="1129" w:type="dxa"/>
            <w:noWrap/>
            <w:vAlign w:val="center"/>
          </w:tcPr>
          <w:p w:rsidR="00EB3570" w:rsidRPr="00EB3570" w:rsidRDefault="00EB3570" w:rsidP="00EB3570">
            <w:pPr>
              <w:spacing w:after="0"/>
              <w:ind w:firstLine="0"/>
              <w:jc w:val="right"/>
              <w:rPr>
                <w:rFonts w:eastAsia="Calibri"/>
                <w:bCs/>
                <w:sz w:val="16"/>
                <w:szCs w:val="16"/>
                <w:lang w:eastAsia="en-US"/>
              </w:rPr>
            </w:pPr>
            <w:r w:rsidRPr="00EB3570">
              <w:rPr>
                <w:rFonts w:eastAsia="Calibri"/>
                <w:bCs/>
                <w:sz w:val="16"/>
                <w:szCs w:val="16"/>
                <w:lang w:eastAsia="en-US"/>
              </w:rPr>
              <w:t>10 628,67</w:t>
            </w:r>
          </w:p>
        </w:tc>
        <w:tc>
          <w:tcPr>
            <w:tcW w:w="709" w:type="dxa"/>
            <w:noWrap/>
            <w:vAlign w:val="center"/>
          </w:tcPr>
          <w:p w:rsidR="00EB3570" w:rsidRPr="00EB3570" w:rsidRDefault="00EB3570" w:rsidP="00EB3570">
            <w:pPr>
              <w:spacing w:after="0"/>
              <w:ind w:firstLine="0"/>
              <w:jc w:val="right"/>
              <w:rPr>
                <w:sz w:val="16"/>
                <w:szCs w:val="16"/>
              </w:rPr>
            </w:pPr>
            <w:r w:rsidRPr="00EB3570">
              <w:rPr>
                <w:sz w:val="16"/>
                <w:szCs w:val="16"/>
              </w:rPr>
              <w:t>1,9</w:t>
            </w:r>
          </w:p>
        </w:tc>
      </w:tr>
      <w:tr w:rsidR="00EB3570" w:rsidRPr="00EB3570" w:rsidTr="001C062A">
        <w:trPr>
          <w:trHeight w:val="621"/>
        </w:trPr>
        <w:tc>
          <w:tcPr>
            <w:tcW w:w="2268" w:type="dxa"/>
          </w:tcPr>
          <w:p w:rsidR="00EB3570" w:rsidRPr="00EB3570" w:rsidRDefault="00EB3570" w:rsidP="00EB3570">
            <w:pPr>
              <w:spacing w:after="0"/>
              <w:ind w:left="-20" w:firstLine="0"/>
              <w:rPr>
                <w:sz w:val="16"/>
                <w:szCs w:val="16"/>
              </w:rPr>
            </w:pPr>
            <w:r w:rsidRPr="00EB3570">
              <w:rPr>
                <w:sz w:val="16"/>
                <w:szCs w:val="16"/>
              </w:rPr>
              <w:t>- плата, поступившая в рамках договора за предоставление права на размещение и эксплуатацию нестационарного торгового объекта, установку и эксплуатацию рекламных конструкций</w:t>
            </w:r>
          </w:p>
        </w:tc>
        <w:tc>
          <w:tcPr>
            <w:tcW w:w="1134" w:type="dxa"/>
            <w:noWrap/>
            <w:vAlign w:val="center"/>
          </w:tcPr>
          <w:p w:rsidR="00EB3570" w:rsidRPr="00EB3570" w:rsidRDefault="00EB3570" w:rsidP="00EB3570">
            <w:pPr>
              <w:spacing w:after="0"/>
              <w:ind w:firstLine="0"/>
              <w:jc w:val="right"/>
              <w:rPr>
                <w:rFonts w:eastAsia="Calibri"/>
                <w:bCs/>
                <w:sz w:val="16"/>
                <w:szCs w:val="16"/>
                <w:lang w:eastAsia="en-US"/>
              </w:rPr>
            </w:pPr>
            <w:r w:rsidRPr="00EB3570">
              <w:rPr>
                <w:rFonts w:eastAsia="Calibri"/>
                <w:bCs/>
                <w:sz w:val="16"/>
                <w:szCs w:val="16"/>
                <w:lang w:eastAsia="en-US"/>
              </w:rPr>
              <w:t>1 191,74</w:t>
            </w:r>
          </w:p>
        </w:tc>
        <w:tc>
          <w:tcPr>
            <w:tcW w:w="709" w:type="dxa"/>
            <w:noWrap/>
            <w:vAlign w:val="center"/>
          </w:tcPr>
          <w:p w:rsidR="00EB3570" w:rsidRPr="00EB3570" w:rsidRDefault="00EB3570" w:rsidP="00EB3570">
            <w:pPr>
              <w:spacing w:after="0"/>
              <w:ind w:firstLine="0"/>
              <w:jc w:val="right"/>
              <w:rPr>
                <w:sz w:val="16"/>
                <w:szCs w:val="16"/>
              </w:rPr>
            </w:pPr>
            <w:r w:rsidRPr="00EB3570">
              <w:rPr>
                <w:sz w:val="16"/>
                <w:szCs w:val="16"/>
              </w:rPr>
              <w:t>0,2</w:t>
            </w:r>
          </w:p>
        </w:tc>
        <w:tc>
          <w:tcPr>
            <w:tcW w:w="1021" w:type="dxa"/>
            <w:noWrap/>
            <w:vAlign w:val="center"/>
          </w:tcPr>
          <w:p w:rsidR="00EB3570" w:rsidRPr="00EB3570" w:rsidRDefault="00EB3570" w:rsidP="00EB3570">
            <w:pPr>
              <w:spacing w:after="0"/>
              <w:ind w:firstLine="0"/>
              <w:jc w:val="right"/>
              <w:rPr>
                <w:rFonts w:eastAsia="Calibri"/>
                <w:bCs/>
                <w:sz w:val="16"/>
                <w:szCs w:val="16"/>
                <w:lang w:eastAsia="en-US"/>
              </w:rPr>
            </w:pPr>
            <w:r w:rsidRPr="00EB3570">
              <w:rPr>
                <w:rFonts w:eastAsia="Calibri"/>
                <w:bCs/>
                <w:sz w:val="16"/>
                <w:szCs w:val="16"/>
                <w:lang w:eastAsia="en-US"/>
              </w:rPr>
              <w:t>1 018,05</w:t>
            </w:r>
          </w:p>
        </w:tc>
        <w:tc>
          <w:tcPr>
            <w:tcW w:w="715" w:type="dxa"/>
            <w:noWrap/>
            <w:vAlign w:val="center"/>
          </w:tcPr>
          <w:p w:rsidR="00EB3570" w:rsidRPr="00EB3570" w:rsidRDefault="00EB3570" w:rsidP="00EB3570">
            <w:pPr>
              <w:spacing w:after="0"/>
              <w:ind w:firstLine="0"/>
              <w:jc w:val="right"/>
              <w:rPr>
                <w:sz w:val="16"/>
                <w:szCs w:val="16"/>
              </w:rPr>
            </w:pPr>
            <w:r w:rsidRPr="00EB3570">
              <w:rPr>
                <w:sz w:val="16"/>
                <w:szCs w:val="16"/>
              </w:rPr>
              <w:t>0,2</w:t>
            </w:r>
          </w:p>
        </w:tc>
        <w:tc>
          <w:tcPr>
            <w:tcW w:w="1134" w:type="dxa"/>
            <w:noWrap/>
            <w:vAlign w:val="center"/>
          </w:tcPr>
          <w:p w:rsidR="00EB3570" w:rsidRPr="00EB3570" w:rsidRDefault="00EB3570" w:rsidP="00EB3570">
            <w:pPr>
              <w:spacing w:after="0"/>
              <w:ind w:firstLine="0"/>
              <w:jc w:val="right"/>
              <w:rPr>
                <w:rFonts w:eastAsia="Calibri"/>
                <w:bCs/>
                <w:sz w:val="16"/>
                <w:szCs w:val="16"/>
                <w:lang w:eastAsia="en-US"/>
              </w:rPr>
            </w:pPr>
            <w:r w:rsidRPr="00EB3570">
              <w:rPr>
                <w:rFonts w:eastAsia="Calibri"/>
                <w:bCs/>
                <w:sz w:val="16"/>
                <w:szCs w:val="16"/>
                <w:lang w:eastAsia="en-US"/>
              </w:rPr>
              <w:t>890,30</w:t>
            </w:r>
          </w:p>
        </w:tc>
        <w:tc>
          <w:tcPr>
            <w:tcW w:w="706" w:type="dxa"/>
            <w:noWrap/>
            <w:vAlign w:val="center"/>
          </w:tcPr>
          <w:p w:rsidR="00EB3570" w:rsidRPr="00EB3570" w:rsidRDefault="00EB3570" w:rsidP="00EB3570">
            <w:pPr>
              <w:spacing w:after="0"/>
              <w:ind w:firstLine="0"/>
              <w:jc w:val="right"/>
              <w:rPr>
                <w:sz w:val="16"/>
                <w:szCs w:val="16"/>
              </w:rPr>
            </w:pPr>
            <w:r w:rsidRPr="00EB3570">
              <w:rPr>
                <w:sz w:val="16"/>
                <w:szCs w:val="16"/>
              </w:rPr>
              <w:t>0,2</w:t>
            </w:r>
          </w:p>
        </w:tc>
        <w:tc>
          <w:tcPr>
            <w:tcW w:w="1129" w:type="dxa"/>
            <w:noWrap/>
            <w:vAlign w:val="center"/>
          </w:tcPr>
          <w:p w:rsidR="00EB3570" w:rsidRPr="00EB3570" w:rsidRDefault="00EB3570" w:rsidP="00EB3570">
            <w:pPr>
              <w:spacing w:after="0"/>
              <w:ind w:firstLine="0"/>
              <w:jc w:val="right"/>
              <w:rPr>
                <w:rFonts w:eastAsia="Calibri"/>
                <w:bCs/>
                <w:sz w:val="16"/>
                <w:szCs w:val="16"/>
                <w:lang w:eastAsia="en-US"/>
              </w:rPr>
            </w:pPr>
            <w:r w:rsidRPr="00EB3570">
              <w:rPr>
                <w:rFonts w:eastAsia="Calibri"/>
                <w:bCs/>
                <w:sz w:val="16"/>
                <w:szCs w:val="16"/>
                <w:lang w:eastAsia="en-US"/>
              </w:rPr>
              <w:t>645,37</w:t>
            </w:r>
          </w:p>
        </w:tc>
        <w:tc>
          <w:tcPr>
            <w:tcW w:w="709" w:type="dxa"/>
            <w:noWrap/>
            <w:vAlign w:val="center"/>
          </w:tcPr>
          <w:p w:rsidR="00EB3570" w:rsidRPr="00EB3570" w:rsidRDefault="00EB3570" w:rsidP="00EB3570">
            <w:pPr>
              <w:spacing w:after="0"/>
              <w:ind w:firstLine="0"/>
              <w:jc w:val="right"/>
              <w:rPr>
                <w:sz w:val="16"/>
                <w:szCs w:val="16"/>
              </w:rPr>
            </w:pPr>
            <w:r w:rsidRPr="00EB3570">
              <w:rPr>
                <w:sz w:val="16"/>
                <w:szCs w:val="16"/>
              </w:rPr>
              <w:t>0,1</w:t>
            </w:r>
          </w:p>
        </w:tc>
      </w:tr>
    </w:tbl>
    <w:p w:rsidR="00EB3570" w:rsidRPr="00EB3570" w:rsidRDefault="00EB3570" w:rsidP="00EB3570">
      <w:pPr>
        <w:spacing w:before="120" w:after="0"/>
        <w:rPr>
          <w:rFonts w:eastAsia="Calibri"/>
          <w:sz w:val="28"/>
          <w:szCs w:val="28"/>
          <w:lang w:eastAsia="en-US"/>
        </w:rPr>
      </w:pPr>
      <w:r w:rsidRPr="00EB3570">
        <w:rPr>
          <w:rFonts w:eastAsia="Calibri"/>
          <w:bCs/>
          <w:sz w:val="28"/>
          <w:szCs w:val="28"/>
          <w:lang w:eastAsia="en-US"/>
        </w:rPr>
        <w:t xml:space="preserve">Прогноз </w:t>
      </w:r>
      <w:r w:rsidRPr="00EB3570">
        <w:rPr>
          <w:rFonts w:eastAsia="Calibri"/>
          <w:bCs/>
          <w:i/>
          <w:sz w:val="28"/>
          <w:szCs w:val="28"/>
          <w:lang w:eastAsia="en-US"/>
        </w:rPr>
        <w:t xml:space="preserve">доходов в виде прибыли, приходящейся на доли в </w:t>
      </w:r>
      <w:r w:rsidRPr="00EB3570">
        <w:rPr>
          <w:rFonts w:eastAsia="Calibri"/>
          <w:i/>
          <w:sz w:val="28"/>
          <w:szCs w:val="28"/>
          <w:lang w:eastAsia="en-US"/>
        </w:rPr>
        <w:t xml:space="preserve">уставных </w:t>
      </w:r>
      <w:r w:rsidRPr="00EB3570">
        <w:rPr>
          <w:rFonts w:eastAsia="Calibri"/>
          <w:bCs/>
          <w:i/>
          <w:sz w:val="28"/>
          <w:szCs w:val="28"/>
          <w:lang w:eastAsia="en-US"/>
        </w:rPr>
        <w:t xml:space="preserve">(складочных) капиталах хозяйственных товариществ и обществ, </w:t>
      </w:r>
      <w:r w:rsidRPr="00EB3570">
        <w:rPr>
          <w:rFonts w:eastAsia="Calibri"/>
          <w:i/>
          <w:sz w:val="28"/>
          <w:szCs w:val="28"/>
          <w:lang w:eastAsia="en-US"/>
        </w:rPr>
        <w:t xml:space="preserve">или </w:t>
      </w:r>
      <w:r w:rsidRPr="00EB3570">
        <w:rPr>
          <w:rFonts w:eastAsia="Calibri"/>
          <w:bCs/>
          <w:i/>
          <w:sz w:val="28"/>
          <w:szCs w:val="28"/>
          <w:lang w:eastAsia="en-US"/>
        </w:rPr>
        <w:t>дивидендов по акциям, принадлежащим городским округам</w:t>
      </w:r>
      <w:r w:rsidRPr="00EB3570">
        <w:rPr>
          <w:sz w:val="28"/>
          <w:szCs w:val="28"/>
          <w:lang w:eastAsia="x-none"/>
        </w:rPr>
        <w:t xml:space="preserve"> осуществлен на основе информации, представленной акционерными обществами, с учетом норматива отчислений в размере 35% от </w:t>
      </w:r>
      <w:r w:rsidRPr="00EB3570">
        <w:rPr>
          <w:rFonts w:eastAsia="Calibri"/>
          <w:sz w:val="28"/>
          <w:szCs w:val="28"/>
          <w:lang w:eastAsia="en-US"/>
        </w:rPr>
        <w:t xml:space="preserve">планируемой части прибыли акционерных обществ, которую предполагается направить на выплату дивидендов в бюджет города </w:t>
      </w:r>
    </w:p>
    <w:p w:rsidR="00EB3570" w:rsidRPr="00EB3570" w:rsidRDefault="00EB3570" w:rsidP="00EB3570">
      <w:pPr>
        <w:rPr>
          <w:rFonts w:eastAsia="Calibri"/>
          <w:iCs/>
          <w:sz w:val="28"/>
          <w:szCs w:val="28"/>
          <w:lang w:eastAsia="en-US"/>
        </w:rPr>
      </w:pPr>
      <w:r w:rsidRPr="00EB3570">
        <w:rPr>
          <w:rFonts w:eastAsia="Calibri"/>
          <w:sz w:val="28"/>
          <w:szCs w:val="28"/>
          <w:lang w:eastAsia="en-US"/>
        </w:rPr>
        <w:lastRenderedPageBreak/>
        <w:t xml:space="preserve">Прогноз </w:t>
      </w:r>
      <w:r w:rsidRPr="00EB3570">
        <w:rPr>
          <w:rFonts w:eastAsia="Calibri"/>
          <w:i/>
          <w:sz w:val="28"/>
          <w:szCs w:val="28"/>
        </w:rPr>
        <w:t>д</w:t>
      </w:r>
      <w:r w:rsidRPr="00EB3570">
        <w:rPr>
          <w:i/>
          <w:sz w:val="28"/>
          <w:szCs w:val="28"/>
        </w:rPr>
        <w:t xml:space="preserve">оходов, получаемых в виде арендной платы за земельные участки, государственная собственность на которые не разграничена и которые расположены в границах городских округов, а также средства от продажи права на заключение договоров аренды указанных земельных участков </w:t>
      </w:r>
      <w:r w:rsidRPr="00EB3570">
        <w:rPr>
          <w:rFonts w:eastAsia="Calibri"/>
          <w:sz w:val="28"/>
          <w:szCs w:val="28"/>
          <w:lang w:eastAsia="en-US"/>
        </w:rPr>
        <w:t>в разрезе видов доходов представлен в таблице.</w:t>
      </w:r>
      <w:r w:rsidRPr="00EB3570">
        <w:rPr>
          <w:rFonts w:eastAsia="Calibri"/>
          <w:iCs/>
          <w:sz w:val="28"/>
          <w:szCs w:val="28"/>
          <w:lang w:eastAsia="en-US"/>
        </w:rPr>
        <w:t xml:space="preserve"> </w:t>
      </w:r>
    </w:p>
    <w:tbl>
      <w:tblPr>
        <w:tblW w:w="9668" w:type="dxa"/>
        <w:tblInd w:w="-5" w:type="dxa"/>
        <w:tblLayout w:type="fixed"/>
        <w:tblLook w:val="04A0" w:firstRow="1" w:lastRow="0" w:firstColumn="1" w:lastColumn="0" w:noHBand="0" w:noVBand="1"/>
      </w:tblPr>
      <w:tblGrid>
        <w:gridCol w:w="2410"/>
        <w:gridCol w:w="1134"/>
        <w:gridCol w:w="713"/>
        <w:gridCol w:w="1129"/>
        <w:gridCol w:w="711"/>
        <w:gridCol w:w="11"/>
        <w:gridCol w:w="1123"/>
        <w:gridCol w:w="595"/>
        <w:gridCol w:w="1134"/>
        <w:gridCol w:w="708"/>
      </w:tblGrid>
      <w:tr w:rsidR="00EB3570" w:rsidRPr="00EB3570" w:rsidTr="001C062A">
        <w:trPr>
          <w:trHeight w:val="300"/>
        </w:trPr>
        <w:tc>
          <w:tcPr>
            <w:tcW w:w="2410" w:type="dxa"/>
            <w:vMerge w:val="restart"/>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center"/>
              <w:rPr>
                <w:b/>
                <w:sz w:val="16"/>
                <w:szCs w:val="16"/>
              </w:rPr>
            </w:pPr>
            <w:r w:rsidRPr="00EB3570">
              <w:rPr>
                <w:b/>
                <w:sz w:val="16"/>
                <w:szCs w:val="16"/>
              </w:rPr>
              <w:t>Наименование доходного источника</w:t>
            </w:r>
          </w:p>
        </w:tc>
        <w:tc>
          <w:tcPr>
            <w:tcW w:w="1847"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Оценка 2024 года</w:t>
            </w:r>
          </w:p>
        </w:tc>
        <w:tc>
          <w:tcPr>
            <w:tcW w:w="5411" w:type="dxa"/>
            <w:gridSpan w:val="7"/>
            <w:tcBorders>
              <w:top w:val="single" w:sz="4" w:space="0" w:color="auto"/>
              <w:left w:val="nil"/>
              <w:bottom w:val="single" w:sz="4" w:space="0" w:color="auto"/>
              <w:right w:val="single" w:sz="4" w:space="0" w:color="000000"/>
            </w:tcBorders>
            <w:vAlign w:val="center"/>
            <w:hideMark/>
          </w:tcPr>
          <w:p w:rsidR="00EB3570" w:rsidRPr="00EB3570" w:rsidRDefault="00EB3570" w:rsidP="00EB3570">
            <w:pPr>
              <w:spacing w:after="0"/>
              <w:ind w:firstLine="0"/>
              <w:jc w:val="center"/>
              <w:rPr>
                <w:bCs/>
                <w:sz w:val="16"/>
                <w:szCs w:val="16"/>
              </w:rPr>
            </w:pPr>
            <w:r w:rsidRPr="00EB3570">
              <w:rPr>
                <w:bCs/>
                <w:sz w:val="16"/>
                <w:szCs w:val="16"/>
              </w:rPr>
              <w:t>Прогноз</w:t>
            </w:r>
          </w:p>
        </w:tc>
      </w:tr>
      <w:tr w:rsidR="00EB3570" w:rsidRPr="00EB3570" w:rsidTr="001C062A">
        <w:trPr>
          <w:trHeight w:val="300"/>
        </w:trPr>
        <w:tc>
          <w:tcPr>
            <w:tcW w:w="2410" w:type="dxa"/>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
                <w:sz w:val="16"/>
                <w:szCs w:val="16"/>
              </w:rPr>
            </w:pPr>
          </w:p>
        </w:tc>
        <w:tc>
          <w:tcPr>
            <w:tcW w:w="1847" w:type="dxa"/>
            <w:gridSpan w:val="2"/>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Cs/>
                <w:sz w:val="16"/>
                <w:szCs w:val="16"/>
              </w:rPr>
            </w:pPr>
          </w:p>
        </w:tc>
        <w:tc>
          <w:tcPr>
            <w:tcW w:w="1851" w:type="dxa"/>
            <w:gridSpan w:val="3"/>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2025 год</w:t>
            </w:r>
          </w:p>
        </w:tc>
        <w:tc>
          <w:tcPr>
            <w:tcW w:w="1718" w:type="dxa"/>
            <w:gridSpan w:val="2"/>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2026 год</w:t>
            </w:r>
          </w:p>
        </w:tc>
        <w:tc>
          <w:tcPr>
            <w:tcW w:w="1842" w:type="dxa"/>
            <w:gridSpan w:val="2"/>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2027 год</w:t>
            </w:r>
          </w:p>
        </w:tc>
      </w:tr>
      <w:tr w:rsidR="00EB3570" w:rsidRPr="00EB3570" w:rsidTr="001C062A">
        <w:trPr>
          <w:trHeight w:val="467"/>
        </w:trPr>
        <w:tc>
          <w:tcPr>
            <w:tcW w:w="2410" w:type="dxa"/>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
                <w:sz w:val="16"/>
                <w:szCs w:val="16"/>
              </w:rPr>
            </w:pPr>
          </w:p>
        </w:tc>
        <w:tc>
          <w:tcPr>
            <w:tcW w:w="1134"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 xml:space="preserve">сумма, </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713"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c>
          <w:tcPr>
            <w:tcW w:w="1129"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сумма,</w:t>
            </w:r>
          </w:p>
          <w:p w:rsidR="00EB3570" w:rsidRPr="00EB3570" w:rsidRDefault="00EB3570" w:rsidP="00EB3570">
            <w:pPr>
              <w:spacing w:after="0"/>
              <w:ind w:left="-252" w:right="-111" w:firstLine="0"/>
              <w:jc w:val="center"/>
              <w:rPr>
                <w:bCs/>
                <w:sz w:val="16"/>
                <w:szCs w:val="16"/>
              </w:rPr>
            </w:pPr>
            <w:r w:rsidRPr="00EB3570">
              <w:rPr>
                <w:bCs/>
                <w:sz w:val="16"/>
                <w:szCs w:val="16"/>
              </w:rPr>
              <w:t>тыс. рублей</w:t>
            </w:r>
          </w:p>
        </w:tc>
        <w:tc>
          <w:tcPr>
            <w:tcW w:w="711"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c>
          <w:tcPr>
            <w:tcW w:w="1134" w:type="dxa"/>
            <w:gridSpan w:val="2"/>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 xml:space="preserve">сумма, </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595"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c>
          <w:tcPr>
            <w:tcW w:w="1134"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 xml:space="preserve">сумма, </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708"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r>
      <w:tr w:rsidR="00EB3570" w:rsidRPr="00EB3570" w:rsidTr="001C062A">
        <w:trPr>
          <w:trHeight w:val="581"/>
        </w:trPr>
        <w:tc>
          <w:tcPr>
            <w:tcW w:w="2410" w:type="dxa"/>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0"/>
              <w:rPr>
                <w:b/>
                <w:bCs/>
                <w:sz w:val="16"/>
                <w:szCs w:val="16"/>
                <w:lang w:eastAsia="x-none"/>
              </w:rPr>
            </w:pPr>
            <w:r w:rsidRPr="00EB3570">
              <w:rPr>
                <w:b/>
                <w:sz w:val="16"/>
                <w:szCs w:val="16"/>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округов, а также средства от продажи права на заключение договоров аренды указанных земельных участков, в том числе:</w:t>
            </w:r>
          </w:p>
        </w:tc>
        <w:tc>
          <w:tcPr>
            <w:tcW w:w="1134" w:type="dxa"/>
            <w:tcBorders>
              <w:top w:val="single" w:sz="4" w:space="0" w:color="auto"/>
              <w:left w:val="nil"/>
              <w:bottom w:val="single" w:sz="4" w:space="0" w:color="auto"/>
              <w:right w:val="single" w:sz="4" w:space="0" w:color="auto"/>
            </w:tcBorders>
            <w:noWrap/>
          </w:tcPr>
          <w:p w:rsidR="00EB3570" w:rsidRPr="00EB3570" w:rsidRDefault="00EB3570" w:rsidP="00EB3570">
            <w:pPr>
              <w:spacing w:after="200" w:line="276" w:lineRule="auto"/>
              <w:ind w:firstLine="0"/>
              <w:jc w:val="right"/>
              <w:rPr>
                <w:rFonts w:eastAsia="Calibri"/>
                <w:b/>
                <w:sz w:val="16"/>
                <w:szCs w:val="16"/>
                <w:lang w:eastAsia="en-US"/>
              </w:rPr>
            </w:pPr>
            <w:r w:rsidRPr="00EB3570">
              <w:rPr>
                <w:rFonts w:eastAsia="Calibri"/>
                <w:b/>
                <w:sz w:val="16"/>
                <w:szCs w:val="16"/>
                <w:lang w:eastAsia="en-US"/>
              </w:rPr>
              <w:t>555 000,00</w:t>
            </w:r>
          </w:p>
        </w:tc>
        <w:tc>
          <w:tcPr>
            <w:tcW w:w="713" w:type="dxa"/>
            <w:tcBorders>
              <w:top w:val="single" w:sz="4" w:space="0" w:color="auto"/>
              <w:left w:val="nil"/>
              <w:bottom w:val="single" w:sz="4" w:space="0" w:color="auto"/>
              <w:right w:val="single" w:sz="4" w:space="0" w:color="auto"/>
            </w:tcBorders>
            <w:noWrap/>
          </w:tcPr>
          <w:p w:rsidR="00EB3570" w:rsidRPr="00EB3570" w:rsidRDefault="00EB3570" w:rsidP="00EB3570">
            <w:pPr>
              <w:spacing w:after="0"/>
              <w:ind w:firstLine="0"/>
              <w:jc w:val="center"/>
              <w:rPr>
                <w:b/>
                <w:bCs/>
                <w:iCs/>
                <w:sz w:val="16"/>
                <w:szCs w:val="16"/>
              </w:rPr>
            </w:pPr>
            <w:r w:rsidRPr="00EB3570">
              <w:rPr>
                <w:b/>
                <w:bCs/>
                <w:iCs/>
                <w:sz w:val="16"/>
                <w:szCs w:val="16"/>
              </w:rPr>
              <w:t>100,0</w:t>
            </w:r>
          </w:p>
        </w:tc>
        <w:tc>
          <w:tcPr>
            <w:tcW w:w="1129" w:type="dxa"/>
            <w:tcBorders>
              <w:top w:val="single" w:sz="4" w:space="0" w:color="auto"/>
              <w:left w:val="nil"/>
              <w:bottom w:val="single" w:sz="4" w:space="0" w:color="auto"/>
              <w:right w:val="single" w:sz="4" w:space="0" w:color="auto"/>
            </w:tcBorders>
            <w:noWrap/>
          </w:tcPr>
          <w:p w:rsidR="00EB3570" w:rsidRPr="00EB3570" w:rsidRDefault="00EB3570" w:rsidP="00EB3570">
            <w:pPr>
              <w:spacing w:after="200" w:line="276" w:lineRule="auto"/>
              <w:ind w:firstLine="0"/>
              <w:jc w:val="right"/>
              <w:rPr>
                <w:rFonts w:eastAsia="Calibri"/>
                <w:b/>
                <w:sz w:val="16"/>
                <w:szCs w:val="16"/>
                <w:lang w:eastAsia="en-US"/>
              </w:rPr>
            </w:pPr>
            <w:r w:rsidRPr="00EB3570">
              <w:rPr>
                <w:rFonts w:eastAsia="Calibri"/>
                <w:b/>
                <w:sz w:val="16"/>
                <w:szCs w:val="16"/>
                <w:lang w:eastAsia="en-US"/>
              </w:rPr>
              <w:t>420 000,00</w:t>
            </w:r>
          </w:p>
        </w:tc>
        <w:tc>
          <w:tcPr>
            <w:tcW w:w="711" w:type="dxa"/>
            <w:tcBorders>
              <w:top w:val="single" w:sz="4" w:space="0" w:color="auto"/>
              <w:left w:val="nil"/>
              <w:bottom w:val="single" w:sz="4" w:space="0" w:color="auto"/>
              <w:right w:val="single" w:sz="4" w:space="0" w:color="auto"/>
            </w:tcBorders>
            <w:noWrap/>
          </w:tcPr>
          <w:p w:rsidR="00EB3570" w:rsidRPr="00EB3570" w:rsidRDefault="00EB3570" w:rsidP="00EB3570">
            <w:pPr>
              <w:spacing w:after="0"/>
              <w:ind w:firstLine="0"/>
              <w:jc w:val="center"/>
              <w:rPr>
                <w:b/>
                <w:bCs/>
                <w:iCs/>
                <w:sz w:val="16"/>
                <w:szCs w:val="16"/>
              </w:rPr>
            </w:pPr>
            <w:r w:rsidRPr="00EB3570">
              <w:rPr>
                <w:b/>
                <w:bCs/>
                <w:iCs/>
                <w:sz w:val="16"/>
                <w:szCs w:val="16"/>
              </w:rPr>
              <w:t>100,0</w:t>
            </w:r>
          </w:p>
        </w:tc>
        <w:tc>
          <w:tcPr>
            <w:tcW w:w="1134" w:type="dxa"/>
            <w:gridSpan w:val="2"/>
            <w:tcBorders>
              <w:top w:val="single" w:sz="4" w:space="0" w:color="auto"/>
              <w:left w:val="nil"/>
              <w:bottom w:val="single" w:sz="4" w:space="0" w:color="auto"/>
              <w:right w:val="single" w:sz="4" w:space="0" w:color="auto"/>
            </w:tcBorders>
            <w:noWrap/>
          </w:tcPr>
          <w:p w:rsidR="00EB3570" w:rsidRPr="00EB3570" w:rsidRDefault="00EB3570" w:rsidP="00EB3570">
            <w:pPr>
              <w:spacing w:after="200" w:line="276" w:lineRule="auto"/>
              <w:ind w:firstLine="0"/>
              <w:jc w:val="right"/>
              <w:rPr>
                <w:rFonts w:eastAsia="Calibri"/>
                <w:b/>
                <w:sz w:val="16"/>
                <w:szCs w:val="16"/>
                <w:lang w:eastAsia="en-US"/>
              </w:rPr>
            </w:pPr>
            <w:r w:rsidRPr="00EB3570">
              <w:rPr>
                <w:rFonts w:eastAsia="Calibri"/>
                <w:b/>
                <w:sz w:val="16"/>
                <w:szCs w:val="16"/>
                <w:lang w:eastAsia="en-US"/>
              </w:rPr>
              <w:t>420 000,00</w:t>
            </w:r>
          </w:p>
        </w:tc>
        <w:tc>
          <w:tcPr>
            <w:tcW w:w="595" w:type="dxa"/>
            <w:tcBorders>
              <w:top w:val="single" w:sz="4" w:space="0" w:color="auto"/>
              <w:left w:val="nil"/>
              <w:bottom w:val="single" w:sz="4" w:space="0" w:color="auto"/>
              <w:right w:val="single" w:sz="4" w:space="0" w:color="auto"/>
            </w:tcBorders>
            <w:noWrap/>
          </w:tcPr>
          <w:p w:rsidR="00EB3570" w:rsidRPr="00EB3570" w:rsidRDefault="00EB3570" w:rsidP="00EB3570">
            <w:pPr>
              <w:spacing w:after="0"/>
              <w:ind w:firstLine="0"/>
              <w:jc w:val="center"/>
              <w:rPr>
                <w:b/>
                <w:bCs/>
                <w:iCs/>
                <w:sz w:val="16"/>
                <w:szCs w:val="16"/>
              </w:rPr>
            </w:pPr>
            <w:r w:rsidRPr="00EB3570">
              <w:rPr>
                <w:b/>
                <w:bCs/>
                <w:iCs/>
                <w:sz w:val="16"/>
                <w:szCs w:val="16"/>
              </w:rPr>
              <w:t>100,0</w:t>
            </w:r>
          </w:p>
        </w:tc>
        <w:tc>
          <w:tcPr>
            <w:tcW w:w="1134" w:type="dxa"/>
            <w:tcBorders>
              <w:top w:val="single" w:sz="4" w:space="0" w:color="auto"/>
              <w:left w:val="nil"/>
              <w:bottom w:val="single" w:sz="4" w:space="0" w:color="auto"/>
              <w:right w:val="single" w:sz="4" w:space="0" w:color="auto"/>
            </w:tcBorders>
            <w:noWrap/>
          </w:tcPr>
          <w:p w:rsidR="00EB3570" w:rsidRPr="00EB3570" w:rsidRDefault="00EB3570" w:rsidP="00EB3570">
            <w:pPr>
              <w:spacing w:after="200" w:line="276" w:lineRule="auto"/>
              <w:ind w:firstLine="0"/>
              <w:jc w:val="right"/>
              <w:rPr>
                <w:rFonts w:eastAsia="Calibri"/>
                <w:b/>
                <w:sz w:val="16"/>
                <w:szCs w:val="16"/>
                <w:lang w:eastAsia="en-US"/>
              </w:rPr>
            </w:pPr>
            <w:r w:rsidRPr="00EB3570">
              <w:rPr>
                <w:rFonts w:eastAsia="Calibri"/>
                <w:b/>
                <w:sz w:val="16"/>
                <w:szCs w:val="16"/>
                <w:lang w:eastAsia="en-US"/>
              </w:rPr>
              <w:t>420 000,00</w:t>
            </w:r>
          </w:p>
        </w:tc>
        <w:tc>
          <w:tcPr>
            <w:tcW w:w="708" w:type="dxa"/>
            <w:tcBorders>
              <w:top w:val="single" w:sz="4" w:space="0" w:color="auto"/>
              <w:left w:val="nil"/>
              <w:bottom w:val="single" w:sz="4" w:space="0" w:color="auto"/>
              <w:right w:val="single" w:sz="4" w:space="0" w:color="auto"/>
            </w:tcBorders>
            <w:noWrap/>
          </w:tcPr>
          <w:p w:rsidR="00EB3570" w:rsidRPr="00EB3570" w:rsidRDefault="00EB3570" w:rsidP="00EB3570">
            <w:pPr>
              <w:spacing w:after="0"/>
              <w:ind w:firstLine="0"/>
              <w:jc w:val="center"/>
              <w:rPr>
                <w:b/>
                <w:bCs/>
                <w:iCs/>
                <w:sz w:val="16"/>
                <w:szCs w:val="16"/>
              </w:rPr>
            </w:pPr>
            <w:r w:rsidRPr="00EB3570">
              <w:rPr>
                <w:b/>
                <w:bCs/>
                <w:iCs/>
                <w:sz w:val="16"/>
                <w:szCs w:val="16"/>
              </w:rPr>
              <w:t>100,0</w:t>
            </w:r>
          </w:p>
        </w:tc>
      </w:tr>
      <w:tr w:rsidR="00EB3570" w:rsidRPr="00EB3570" w:rsidTr="001C062A">
        <w:trPr>
          <w:trHeight w:val="264"/>
        </w:trPr>
        <w:tc>
          <w:tcPr>
            <w:tcW w:w="2410" w:type="dxa"/>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284"/>
              <w:rPr>
                <w:bCs/>
                <w:i/>
                <w:iCs/>
                <w:sz w:val="16"/>
                <w:szCs w:val="16"/>
                <w:lang w:eastAsia="x-none"/>
              </w:rPr>
            </w:pPr>
            <w:r w:rsidRPr="00EB3570">
              <w:rPr>
                <w:bCs/>
                <w:i/>
                <w:iCs/>
                <w:sz w:val="16"/>
                <w:szCs w:val="16"/>
                <w:lang w:eastAsia="x-none"/>
              </w:rPr>
              <w:t>- доходы, получаемые в виде арендной платы за земельные участки</w:t>
            </w:r>
          </w:p>
        </w:tc>
        <w:tc>
          <w:tcPr>
            <w:tcW w:w="1134" w:type="dxa"/>
            <w:tcBorders>
              <w:top w:val="single" w:sz="4" w:space="0" w:color="auto"/>
              <w:left w:val="single" w:sz="4" w:space="0" w:color="auto"/>
              <w:bottom w:val="single" w:sz="4" w:space="0" w:color="auto"/>
              <w:right w:val="single" w:sz="4" w:space="0" w:color="auto"/>
            </w:tcBorders>
            <w:noWrap/>
          </w:tcPr>
          <w:p w:rsidR="00EB3570" w:rsidRPr="00EB3570" w:rsidRDefault="00EB3570" w:rsidP="00EB3570">
            <w:pPr>
              <w:spacing w:after="200" w:line="276" w:lineRule="auto"/>
              <w:ind w:firstLine="0"/>
              <w:jc w:val="right"/>
              <w:rPr>
                <w:rFonts w:eastAsia="Calibri"/>
                <w:i/>
                <w:sz w:val="16"/>
                <w:szCs w:val="16"/>
                <w:lang w:eastAsia="en-US"/>
              </w:rPr>
            </w:pPr>
            <w:r w:rsidRPr="00EB3570">
              <w:rPr>
                <w:rFonts w:eastAsia="Calibri"/>
                <w:i/>
                <w:sz w:val="16"/>
                <w:szCs w:val="16"/>
                <w:lang w:eastAsia="en-US"/>
              </w:rPr>
              <w:t>520 000,00</w:t>
            </w:r>
          </w:p>
        </w:tc>
        <w:tc>
          <w:tcPr>
            <w:tcW w:w="713" w:type="dxa"/>
            <w:tcBorders>
              <w:top w:val="single" w:sz="4" w:space="0" w:color="auto"/>
              <w:left w:val="single" w:sz="4" w:space="0" w:color="auto"/>
              <w:bottom w:val="single" w:sz="4" w:space="0" w:color="auto"/>
              <w:right w:val="single" w:sz="4" w:space="0" w:color="auto"/>
            </w:tcBorders>
            <w:noWrap/>
          </w:tcPr>
          <w:p w:rsidR="00EB3570" w:rsidRPr="00EB3570" w:rsidRDefault="00EB3570" w:rsidP="00EB3570">
            <w:pPr>
              <w:spacing w:after="0"/>
              <w:ind w:firstLine="0"/>
              <w:jc w:val="center"/>
              <w:rPr>
                <w:i/>
                <w:sz w:val="16"/>
                <w:szCs w:val="16"/>
              </w:rPr>
            </w:pPr>
            <w:r w:rsidRPr="00EB3570">
              <w:rPr>
                <w:i/>
                <w:sz w:val="16"/>
                <w:szCs w:val="16"/>
              </w:rPr>
              <w:t>93,7</w:t>
            </w:r>
          </w:p>
        </w:tc>
        <w:tc>
          <w:tcPr>
            <w:tcW w:w="1129" w:type="dxa"/>
            <w:tcBorders>
              <w:top w:val="single" w:sz="4" w:space="0" w:color="auto"/>
              <w:left w:val="single" w:sz="4" w:space="0" w:color="auto"/>
              <w:bottom w:val="single" w:sz="4" w:space="0" w:color="auto"/>
              <w:right w:val="single" w:sz="4" w:space="0" w:color="auto"/>
            </w:tcBorders>
            <w:noWrap/>
          </w:tcPr>
          <w:p w:rsidR="00EB3570" w:rsidRPr="00EB3570" w:rsidRDefault="00EB3570" w:rsidP="00EB3570">
            <w:pPr>
              <w:spacing w:after="200" w:line="276" w:lineRule="auto"/>
              <w:ind w:firstLine="0"/>
              <w:jc w:val="right"/>
              <w:rPr>
                <w:rFonts w:eastAsia="Calibri"/>
                <w:i/>
                <w:sz w:val="16"/>
                <w:szCs w:val="16"/>
                <w:lang w:eastAsia="en-US"/>
              </w:rPr>
            </w:pPr>
            <w:r w:rsidRPr="00EB3570">
              <w:rPr>
                <w:rFonts w:eastAsia="Calibri"/>
                <w:i/>
                <w:sz w:val="16"/>
                <w:szCs w:val="16"/>
                <w:lang w:eastAsia="en-US"/>
              </w:rPr>
              <w:t>400 000,00</w:t>
            </w:r>
          </w:p>
        </w:tc>
        <w:tc>
          <w:tcPr>
            <w:tcW w:w="711" w:type="dxa"/>
            <w:tcBorders>
              <w:top w:val="single" w:sz="4" w:space="0" w:color="auto"/>
              <w:left w:val="single" w:sz="4" w:space="0" w:color="auto"/>
              <w:bottom w:val="single" w:sz="4" w:space="0" w:color="auto"/>
              <w:right w:val="single" w:sz="4" w:space="0" w:color="auto"/>
            </w:tcBorders>
            <w:noWrap/>
          </w:tcPr>
          <w:p w:rsidR="00EB3570" w:rsidRPr="00EB3570" w:rsidRDefault="00EB3570" w:rsidP="00EB3570">
            <w:pPr>
              <w:spacing w:after="0"/>
              <w:ind w:firstLine="0"/>
              <w:jc w:val="center"/>
              <w:rPr>
                <w:i/>
                <w:sz w:val="16"/>
                <w:szCs w:val="16"/>
              </w:rPr>
            </w:pPr>
            <w:r w:rsidRPr="00EB3570">
              <w:rPr>
                <w:i/>
                <w:sz w:val="16"/>
                <w:szCs w:val="16"/>
              </w:rPr>
              <w:t>95,2</w:t>
            </w:r>
          </w:p>
        </w:tc>
        <w:tc>
          <w:tcPr>
            <w:tcW w:w="1134" w:type="dxa"/>
            <w:gridSpan w:val="2"/>
            <w:tcBorders>
              <w:top w:val="single" w:sz="4" w:space="0" w:color="auto"/>
              <w:left w:val="single" w:sz="4" w:space="0" w:color="auto"/>
              <w:bottom w:val="single" w:sz="4" w:space="0" w:color="auto"/>
              <w:right w:val="single" w:sz="4" w:space="0" w:color="auto"/>
            </w:tcBorders>
            <w:noWrap/>
          </w:tcPr>
          <w:p w:rsidR="00EB3570" w:rsidRPr="00EB3570" w:rsidRDefault="00EB3570" w:rsidP="00EB3570">
            <w:pPr>
              <w:spacing w:after="200" w:line="276" w:lineRule="auto"/>
              <w:ind w:firstLine="0"/>
              <w:jc w:val="right"/>
              <w:rPr>
                <w:rFonts w:eastAsia="Calibri"/>
                <w:i/>
                <w:sz w:val="16"/>
                <w:szCs w:val="16"/>
                <w:lang w:eastAsia="en-US"/>
              </w:rPr>
            </w:pPr>
            <w:r w:rsidRPr="00EB3570">
              <w:rPr>
                <w:rFonts w:eastAsia="Calibri"/>
                <w:i/>
                <w:sz w:val="16"/>
                <w:szCs w:val="16"/>
                <w:lang w:eastAsia="en-US"/>
              </w:rPr>
              <w:t>400 000,00</w:t>
            </w:r>
          </w:p>
        </w:tc>
        <w:tc>
          <w:tcPr>
            <w:tcW w:w="595" w:type="dxa"/>
            <w:tcBorders>
              <w:top w:val="single" w:sz="4" w:space="0" w:color="auto"/>
              <w:left w:val="single" w:sz="4" w:space="0" w:color="auto"/>
              <w:bottom w:val="single" w:sz="4" w:space="0" w:color="auto"/>
              <w:right w:val="single" w:sz="4" w:space="0" w:color="auto"/>
            </w:tcBorders>
            <w:noWrap/>
          </w:tcPr>
          <w:p w:rsidR="00EB3570" w:rsidRPr="00EB3570" w:rsidRDefault="00EB3570" w:rsidP="00EB3570">
            <w:pPr>
              <w:spacing w:after="0"/>
              <w:ind w:firstLine="0"/>
              <w:jc w:val="center"/>
              <w:rPr>
                <w:i/>
                <w:sz w:val="16"/>
                <w:szCs w:val="16"/>
              </w:rPr>
            </w:pPr>
            <w:r w:rsidRPr="00EB3570">
              <w:rPr>
                <w:i/>
                <w:sz w:val="16"/>
                <w:szCs w:val="16"/>
              </w:rPr>
              <w:t>95,2</w:t>
            </w:r>
          </w:p>
        </w:tc>
        <w:tc>
          <w:tcPr>
            <w:tcW w:w="1134" w:type="dxa"/>
            <w:tcBorders>
              <w:top w:val="single" w:sz="4" w:space="0" w:color="auto"/>
              <w:left w:val="single" w:sz="4" w:space="0" w:color="auto"/>
              <w:bottom w:val="single" w:sz="4" w:space="0" w:color="auto"/>
              <w:right w:val="single" w:sz="4" w:space="0" w:color="auto"/>
            </w:tcBorders>
            <w:noWrap/>
          </w:tcPr>
          <w:p w:rsidR="00EB3570" w:rsidRPr="00EB3570" w:rsidRDefault="00EB3570" w:rsidP="00EB3570">
            <w:pPr>
              <w:spacing w:after="200" w:line="276" w:lineRule="auto"/>
              <w:ind w:firstLine="0"/>
              <w:jc w:val="right"/>
              <w:rPr>
                <w:rFonts w:eastAsia="Calibri"/>
                <w:i/>
                <w:sz w:val="16"/>
                <w:szCs w:val="16"/>
                <w:lang w:eastAsia="en-US"/>
              </w:rPr>
            </w:pPr>
            <w:r w:rsidRPr="00EB3570">
              <w:rPr>
                <w:rFonts w:eastAsia="Calibri"/>
                <w:i/>
                <w:sz w:val="16"/>
                <w:szCs w:val="16"/>
                <w:lang w:eastAsia="en-US"/>
              </w:rPr>
              <w:t>400 000,00</w:t>
            </w:r>
          </w:p>
        </w:tc>
        <w:tc>
          <w:tcPr>
            <w:tcW w:w="708" w:type="dxa"/>
            <w:tcBorders>
              <w:top w:val="single" w:sz="4" w:space="0" w:color="auto"/>
              <w:left w:val="single" w:sz="4" w:space="0" w:color="auto"/>
              <w:bottom w:val="single" w:sz="4" w:space="0" w:color="auto"/>
              <w:right w:val="single" w:sz="4" w:space="0" w:color="auto"/>
            </w:tcBorders>
            <w:noWrap/>
          </w:tcPr>
          <w:p w:rsidR="00EB3570" w:rsidRPr="00EB3570" w:rsidRDefault="00EB3570" w:rsidP="00EB3570">
            <w:pPr>
              <w:spacing w:after="0"/>
              <w:ind w:firstLine="0"/>
              <w:jc w:val="center"/>
              <w:rPr>
                <w:i/>
                <w:sz w:val="16"/>
                <w:szCs w:val="16"/>
              </w:rPr>
            </w:pPr>
            <w:r w:rsidRPr="00EB3570">
              <w:rPr>
                <w:i/>
                <w:sz w:val="16"/>
                <w:szCs w:val="16"/>
              </w:rPr>
              <w:t>95,2</w:t>
            </w:r>
          </w:p>
        </w:tc>
      </w:tr>
      <w:tr w:rsidR="00EB3570" w:rsidRPr="00EB3570" w:rsidTr="001C062A">
        <w:trPr>
          <w:trHeight w:val="390"/>
        </w:trPr>
        <w:tc>
          <w:tcPr>
            <w:tcW w:w="2410" w:type="dxa"/>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284"/>
              <w:rPr>
                <w:bCs/>
                <w:i/>
                <w:iCs/>
                <w:sz w:val="16"/>
                <w:szCs w:val="16"/>
                <w:lang w:eastAsia="x-none"/>
              </w:rPr>
            </w:pPr>
            <w:r w:rsidRPr="00EB3570">
              <w:rPr>
                <w:i/>
                <w:sz w:val="16"/>
                <w:szCs w:val="16"/>
              </w:rPr>
              <w:t>- доходы, получаемые в виде арендной платы от проведения аукционов на право заключения договоров аренды земельных участков</w:t>
            </w:r>
          </w:p>
        </w:tc>
        <w:tc>
          <w:tcPr>
            <w:tcW w:w="1134" w:type="dxa"/>
            <w:tcBorders>
              <w:top w:val="single" w:sz="4" w:space="0" w:color="auto"/>
              <w:left w:val="nil"/>
              <w:bottom w:val="single" w:sz="4" w:space="0" w:color="auto"/>
              <w:right w:val="single" w:sz="4" w:space="0" w:color="auto"/>
            </w:tcBorders>
            <w:noWrap/>
          </w:tcPr>
          <w:p w:rsidR="00EB3570" w:rsidRPr="00EB3570" w:rsidRDefault="00EB3570" w:rsidP="00EB3570">
            <w:pPr>
              <w:spacing w:after="0"/>
              <w:ind w:firstLine="0"/>
              <w:jc w:val="right"/>
              <w:rPr>
                <w:rFonts w:eastAsia="Calibri"/>
                <w:i/>
                <w:sz w:val="16"/>
                <w:szCs w:val="16"/>
                <w:lang w:eastAsia="en-US"/>
              </w:rPr>
            </w:pPr>
            <w:r w:rsidRPr="00EB3570">
              <w:rPr>
                <w:rFonts w:eastAsia="Calibri"/>
                <w:i/>
                <w:sz w:val="16"/>
                <w:szCs w:val="16"/>
                <w:lang w:eastAsia="en-US"/>
              </w:rPr>
              <w:t>35 000,00</w:t>
            </w:r>
          </w:p>
        </w:tc>
        <w:tc>
          <w:tcPr>
            <w:tcW w:w="713" w:type="dxa"/>
            <w:tcBorders>
              <w:top w:val="single" w:sz="4" w:space="0" w:color="auto"/>
              <w:left w:val="nil"/>
              <w:bottom w:val="single" w:sz="4" w:space="0" w:color="auto"/>
              <w:right w:val="single" w:sz="4" w:space="0" w:color="auto"/>
            </w:tcBorders>
            <w:noWrap/>
          </w:tcPr>
          <w:p w:rsidR="00EB3570" w:rsidRPr="00EB3570" w:rsidRDefault="00EB3570" w:rsidP="00EB3570">
            <w:pPr>
              <w:spacing w:after="0"/>
              <w:ind w:firstLine="0"/>
              <w:jc w:val="center"/>
              <w:rPr>
                <w:i/>
                <w:sz w:val="16"/>
                <w:szCs w:val="16"/>
              </w:rPr>
            </w:pPr>
            <w:r w:rsidRPr="00EB3570">
              <w:rPr>
                <w:i/>
                <w:sz w:val="16"/>
                <w:szCs w:val="16"/>
              </w:rPr>
              <w:t>6,3</w:t>
            </w:r>
          </w:p>
        </w:tc>
        <w:tc>
          <w:tcPr>
            <w:tcW w:w="1129" w:type="dxa"/>
            <w:tcBorders>
              <w:top w:val="single" w:sz="4" w:space="0" w:color="auto"/>
              <w:left w:val="nil"/>
              <w:bottom w:val="single" w:sz="4" w:space="0" w:color="auto"/>
              <w:right w:val="single" w:sz="4" w:space="0" w:color="auto"/>
            </w:tcBorders>
            <w:noWrap/>
          </w:tcPr>
          <w:p w:rsidR="00EB3570" w:rsidRPr="00EB3570" w:rsidRDefault="00EB3570" w:rsidP="00EB3570">
            <w:pPr>
              <w:spacing w:after="200"/>
              <w:ind w:firstLine="0"/>
              <w:jc w:val="right"/>
              <w:rPr>
                <w:rFonts w:eastAsia="Calibri"/>
                <w:i/>
                <w:sz w:val="16"/>
                <w:szCs w:val="16"/>
                <w:lang w:eastAsia="en-US"/>
              </w:rPr>
            </w:pPr>
            <w:r w:rsidRPr="00EB3570">
              <w:rPr>
                <w:rFonts w:eastAsia="Calibri"/>
                <w:i/>
                <w:sz w:val="16"/>
                <w:szCs w:val="16"/>
                <w:lang w:eastAsia="en-US"/>
              </w:rPr>
              <w:t>20 000,00</w:t>
            </w:r>
          </w:p>
        </w:tc>
        <w:tc>
          <w:tcPr>
            <w:tcW w:w="711" w:type="dxa"/>
            <w:tcBorders>
              <w:top w:val="single" w:sz="4" w:space="0" w:color="auto"/>
              <w:left w:val="nil"/>
              <w:bottom w:val="single" w:sz="4" w:space="0" w:color="auto"/>
              <w:right w:val="single" w:sz="4" w:space="0" w:color="auto"/>
            </w:tcBorders>
            <w:noWrap/>
          </w:tcPr>
          <w:p w:rsidR="00EB3570" w:rsidRPr="00EB3570" w:rsidRDefault="00EB3570" w:rsidP="00EB3570">
            <w:pPr>
              <w:spacing w:after="0"/>
              <w:ind w:firstLine="0"/>
              <w:jc w:val="center"/>
              <w:rPr>
                <w:i/>
                <w:sz w:val="16"/>
                <w:szCs w:val="16"/>
              </w:rPr>
            </w:pPr>
            <w:r w:rsidRPr="00EB3570">
              <w:rPr>
                <w:i/>
                <w:sz w:val="16"/>
                <w:szCs w:val="16"/>
              </w:rPr>
              <w:t>4,8</w:t>
            </w:r>
          </w:p>
        </w:tc>
        <w:tc>
          <w:tcPr>
            <w:tcW w:w="1134" w:type="dxa"/>
            <w:gridSpan w:val="2"/>
            <w:tcBorders>
              <w:top w:val="single" w:sz="4" w:space="0" w:color="auto"/>
              <w:left w:val="nil"/>
              <w:bottom w:val="single" w:sz="4" w:space="0" w:color="auto"/>
              <w:right w:val="single" w:sz="4" w:space="0" w:color="auto"/>
            </w:tcBorders>
            <w:noWrap/>
          </w:tcPr>
          <w:p w:rsidR="00EB3570" w:rsidRPr="00EB3570" w:rsidRDefault="00EB3570" w:rsidP="00EB3570">
            <w:pPr>
              <w:spacing w:after="200"/>
              <w:ind w:firstLine="0"/>
              <w:jc w:val="right"/>
              <w:rPr>
                <w:rFonts w:eastAsia="Calibri"/>
                <w:i/>
                <w:sz w:val="16"/>
                <w:szCs w:val="16"/>
                <w:lang w:eastAsia="en-US"/>
              </w:rPr>
            </w:pPr>
            <w:r w:rsidRPr="00EB3570">
              <w:rPr>
                <w:rFonts w:eastAsia="Calibri"/>
                <w:i/>
                <w:sz w:val="16"/>
                <w:szCs w:val="16"/>
                <w:lang w:eastAsia="en-US"/>
              </w:rPr>
              <w:t>20 000,00</w:t>
            </w:r>
          </w:p>
        </w:tc>
        <w:tc>
          <w:tcPr>
            <w:tcW w:w="595" w:type="dxa"/>
            <w:tcBorders>
              <w:top w:val="single" w:sz="4" w:space="0" w:color="auto"/>
              <w:left w:val="nil"/>
              <w:bottom w:val="single" w:sz="4" w:space="0" w:color="auto"/>
              <w:right w:val="single" w:sz="4" w:space="0" w:color="auto"/>
            </w:tcBorders>
            <w:noWrap/>
          </w:tcPr>
          <w:p w:rsidR="00EB3570" w:rsidRPr="00EB3570" w:rsidRDefault="00EB3570" w:rsidP="00EB3570">
            <w:pPr>
              <w:spacing w:after="0"/>
              <w:ind w:firstLine="0"/>
              <w:jc w:val="center"/>
              <w:rPr>
                <w:i/>
                <w:sz w:val="16"/>
                <w:szCs w:val="16"/>
              </w:rPr>
            </w:pPr>
            <w:r w:rsidRPr="00EB3570">
              <w:rPr>
                <w:i/>
                <w:sz w:val="16"/>
                <w:szCs w:val="16"/>
              </w:rPr>
              <w:t>4,8</w:t>
            </w:r>
          </w:p>
        </w:tc>
        <w:tc>
          <w:tcPr>
            <w:tcW w:w="1134" w:type="dxa"/>
            <w:tcBorders>
              <w:top w:val="single" w:sz="4" w:space="0" w:color="auto"/>
              <w:left w:val="nil"/>
              <w:bottom w:val="single" w:sz="4" w:space="0" w:color="auto"/>
              <w:right w:val="single" w:sz="4" w:space="0" w:color="auto"/>
            </w:tcBorders>
            <w:noWrap/>
          </w:tcPr>
          <w:p w:rsidR="00EB3570" w:rsidRPr="00EB3570" w:rsidRDefault="00EB3570" w:rsidP="00EB3570">
            <w:pPr>
              <w:spacing w:after="200"/>
              <w:ind w:firstLine="0"/>
              <w:jc w:val="right"/>
              <w:rPr>
                <w:rFonts w:eastAsia="Calibri"/>
                <w:i/>
                <w:sz w:val="16"/>
                <w:szCs w:val="16"/>
                <w:lang w:eastAsia="en-US"/>
              </w:rPr>
            </w:pPr>
            <w:r w:rsidRPr="00EB3570">
              <w:rPr>
                <w:rFonts w:eastAsia="Calibri"/>
                <w:i/>
                <w:sz w:val="16"/>
                <w:szCs w:val="16"/>
                <w:lang w:eastAsia="en-US"/>
              </w:rPr>
              <w:t>20 000,00</w:t>
            </w:r>
          </w:p>
        </w:tc>
        <w:tc>
          <w:tcPr>
            <w:tcW w:w="708" w:type="dxa"/>
            <w:tcBorders>
              <w:top w:val="single" w:sz="4" w:space="0" w:color="auto"/>
              <w:left w:val="nil"/>
              <w:bottom w:val="single" w:sz="4" w:space="0" w:color="auto"/>
              <w:right w:val="single" w:sz="4" w:space="0" w:color="auto"/>
            </w:tcBorders>
            <w:noWrap/>
          </w:tcPr>
          <w:p w:rsidR="00EB3570" w:rsidRPr="00EB3570" w:rsidRDefault="00EB3570" w:rsidP="00EB3570">
            <w:pPr>
              <w:spacing w:after="0"/>
              <w:ind w:firstLine="0"/>
              <w:jc w:val="center"/>
              <w:rPr>
                <w:i/>
                <w:sz w:val="16"/>
                <w:szCs w:val="16"/>
              </w:rPr>
            </w:pPr>
            <w:r w:rsidRPr="00EB3570">
              <w:rPr>
                <w:i/>
                <w:sz w:val="16"/>
                <w:szCs w:val="16"/>
              </w:rPr>
              <w:t>4,8</w:t>
            </w:r>
          </w:p>
        </w:tc>
      </w:tr>
    </w:tbl>
    <w:p w:rsidR="00EB3570" w:rsidRPr="00EB3570" w:rsidRDefault="00EB3570" w:rsidP="00EB3570">
      <w:pPr>
        <w:spacing w:before="120" w:after="0"/>
        <w:rPr>
          <w:rFonts w:eastAsia="Calibri"/>
          <w:sz w:val="28"/>
          <w:szCs w:val="28"/>
          <w:lang w:eastAsia="en-US"/>
        </w:rPr>
      </w:pPr>
      <w:r w:rsidRPr="00EB3570">
        <w:rPr>
          <w:rFonts w:eastAsia="Calibri"/>
          <w:sz w:val="28"/>
          <w:szCs w:val="28"/>
          <w:lang w:eastAsia="en-US"/>
        </w:rPr>
        <w:t xml:space="preserve">Прогноз </w:t>
      </w:r>
      <w:r w:rsidRPr="00EB3570">
        <w:rPr>
          <w:rFonts w:eastAsia="Calibri"/>
          <w:i/>
          <w:snapToGrid w:val="0"/>
          <w:sz w:val="28"/>
          <w:szCs w:val="28"/>
          <w:lang w:eastAsia="en-US"/>
        </w:rPr>
        <w:t>доходов, получаемых в виде арендной платы за земельные участки</w:t>
      </w:r>
      <w:r w:rsidRPr="00EB3570">
        <w:rPr>
          <w:rFonts w:eastAsia="Calibri"/>
          <w:snapToGrid w:val="0"/>
          <w:sz w:val="28"/>
          <w:szCs w:val="28"/>
          <w:lang w:eastAsia="en-US"/>
        </w:rPr>
        <w:t xml:space="preserve">, </w:t>
      </w:r>
      <w:r w:rsidRPr="00EB3570">
        <w:rPr>
          <w:rFonts w:eastAsia="Calibri"/>
          <w:sz w:val="28"/>
          <w:szCs w:val="28"/>
        </w:rPr>
        <w:t>произведен</w:t>
      </w:r>
      <w:r w:rsidRPr="00EB3570">
        <w:rPr>
          <w:rFonts w:eastAsia="Calibri"/>
          <w:snapToGrid w:val="0"/>
          <w:sz w:val="28"/>
          <w:szCs w:val="28"/>
          <w:lang w:eastAsia="en-US"/>
        </w:rPr>
        <w:t xml:space="preserve"> н</w:t>
      </w:r>
      <w:r w:rsidRPr="00EB3570">
        <w:rPr>
          <w:rFonts w:eastAsia="Calibri"/>
          <w:sz w:val="28"/>
          <w:szCs w:val="28"/>
          <w:lang w:eastAsia="en-US"/>
        </w:rPr>
        <w:t>а основе сумм арендной платы, подлежащей начислению по действующим 2 759 договорам аренды, с учетом:</w:t>
      </w:r>
    </w:p>
    <w:p w:rsidR="00EB3570" w:rsidRPr="00EB3570" w:rsidRDefault="00EB3570" w:rsidP="00EB3570">
      <w:pPr>
        <w:contextualSpacing/>
        <w:rPr>
          <w:snapToGrid w:val="0"/>
          <w:sz w:val="28"/>
          <w:szCs w:val="28"/>
        </w:rPr>
      </w:pPr>
      <w:r w:rsidRPr="00EB3570">
        <w:rPr>
          <w:snapToGrid w:val="0"/>
          <w:sz w:val="28"/>
          <w:szCs w:val="28"/>
          <w:lang w:eastAsia="en-US"/>
        </w:rPr>
        <w:t xml:space="preserve">- </w:t>
      </w:r>
      <w:r w:rsidRPr="00EB3570">
        <w:rPr>
          <w:snapToGrid w:val="0"/>
          <w:sz w:val="28"/>
          <w:szCs w:val="28"/>
        </w:rPr>
        <w:t xml:space="preserve">применения к расчету размера арендной платы </w:t>
      </w:r>
      <w:r w:rsidRPr="00EB3570">
        <w:rPr>
          <w:snapToGrid w:val="0"/>
          <w:sz w:val="28"/>
          <w:szCs w:val="28"/>
          <w:lang w:eastAsia="en-US"/>
        </w:rPr>
        <w:t xml:space="preserve">понижающих коэффициентов </w:t>
      </w:r>
      <w:r w:rsidRPr="00EB3570">
        <w:rPr>
          <w:snapToGrid w:val="0"/>
          <w:sz w:val="28"/>
          <w:szCs w:val="28"/>
        </w:rPr>
        <w:t xml:space="preserve">в </w:t>
      </w:r>
      <w:r w:rsidRPr="00EB3570">
        <w:rPr>
          <w:snapToGrid w:val="0"/>
          <w:sz w:val="28"/>
          <w:szCs w:val="28"/>
          <w:lang w:eastAsia="en-US"/>
        </w:rPr>
        <w:t xml:space="preserve">соответствии с порядком определения </w:t>
      </w:r>
      <w:r w:rsidRPr="00EB3570">
        <w:rPr>
          <w:snapToGrid w:val="0"/>
          <w:sz w:val="28"/>
          <w:szCs w:val="28"/>
        </w:rPr>
        <w:t xml:space="preserve">размера арендной платы за земельные участки, в том числе понижающего коэффициента субъектов. Указанные коэффициенты применяется в отношении 930 договоров аренды земельных участков, при этом </w:t>
      </w:r>
      <w:r w:rsidRPr="00EB3570">
        <w:rPr>
          <w:rFonts w:eastAsia="Calibri"/>
          <w:sz w:val="28"/>
          <w:szCs w:val="28"/>
          <w:lang w:eastAsia="en-US"/>
        </w:rPr>
        <w:t xml:space="preserve">недополученные доходы бюджета города оцениваются в размере </w:t>
      </w:r>
      <w:r w:rsidRPr="00EB3570">
        <w:rPr>
          <w:snapToGrid w:val="0"/>
          <w:sz w:val="28"/>
          <w:szCs w:val="28"/>
        </w:rPr>
        <w:t>128 672,18 тыс. рублей;</w:t>
      </w:r>
    </w:p>
    <w:p w:rsidR="00EB3570" w:rsidRPr="00EB3570" w:rsidRDefault="00EB3570" w:rsidP="00EB3570">
      <w:pPr>
        <w:contextualSpacing/>
        <w:rPr>
          <w:snapToGrid w:val="0"/>
          <w:sz w:val="28"/>
          <w:szCs w:val="28"/>
        </w:rPr>
      </w:pPr>
      <w:r w:rsidRPr="00EB3570">
        <w:rPr>
          <w:snapToGrid w:val="0"/>
          <w:sz w:val="28"/>
          <w:szCs w:val="28"/>
          <w:lang w:eastAsia="en-US"/>
        </w:rPr>
        <w:t>- перерасчета размера арендной платы по земельным участкам</w:t>
      </w:r>
      <w:r w:rsidRPr="00EB3570">
        <w:rPr>
          <w:snapToGrid w:val="0"/>
          <w:sz w:val="28"/>
          <w:szCs w:val="28"/>
        </w:rPr>
        <w:t xml:space="preserve">, предоставленным в аренду без торгов, </w:t>
      </w:r>
      <w:r w:rsidRPr="00EB3570">
        <w:rPr>
          <w:snapToGrid w:val="0"/>
          <w:sz w:val="28"/>
          <w:szCs w:val="28"/>
          <w:lang w:eastAsia="en-US"/>
        </w:rPr>
        <w:t xml:space="preserve">в соответствии с порядком определения </w:t>
      </w:r>
      <w:r w:rsidRPr="00EB3570">
        <w:rPr>
          <w:snapToGrid w:val="0"/>
          <w:sz w:val="28"/>
          <w:szCs w:val="28"/>
        </w:rPr>
        <w:t xml:space="preserve">размера арендной платы за земельные участки и с учетом </w:t>
      </w:r>
      <w:r w:rsidRPr="00EB3570">
        <w:rPr>
          <w:snapToGrid w:val="0"/>
          <w:sz w:val="28"/>
          <w:szCs w:val="28"/>
          <w:lang w:eastAsia="en-US"/>
        </w:rPr>
        <w:t xml:space="preserve">утвержденных результатов определения кадастровой </w:t>
      </w:r>
      <w:r w:rsidRPr="00EB3570">
        <w:rPr>
          <w:snapToGrid w:val="0"/>
          <w:sz w:val="28"/>
          <w:szCs w:val="28"/>
        </w:rPr>
        <w:t>стоимости земельных участков на территории Ханты-Мансийского автономного округа – Югры;</w:t>
      </w:r>
    </w:p>
    <w:p w:rsidR="00EB3570" w:rsidRPr="00EB3570" w:rsidRDefault="00EB3570" w:rsidP="00EB3570">
      <w:pPr>
        <w:autoSpaceDE w:val="0"/>
        <w:autoSpaceDN w:val="0"/>
        <w:spacing w:after="0"/>
        <w:rPr>
          <w:rFonts w:eastAsia="Calibri"/>
          <w:snapToGrid w:val="0"/>
          <w:sz w:val="28"/>
          <w:szCs w:val="28"/>
          <w:lang w:eastAsia="en-US"/>
        </w:rPr>
      </w:pPr>
      <w:r w:rsidRPr="00EB3570">
        <w:rPr>
          <w:rFonts w:eastAsia="Calibri"/>
          <w:snapToGrid w:val="0"/>
          <w:sz w:val="28"/>
          <w:szCs w:val="28"/>
          <w:lang w:eastAsia="en-US"/>
        </w:rPr>
        <w:t>- прекращения (заключения) договоров аренды земельных участков;</w:t>
      </w:r>
    </w:p>
    <w:p w:rsidR="00EB3570" w:rsidRPr="00EB3570" w:rsidRDefault="00EB3570" w:rsidP="00EB3570">
      <w:pPr>
        <w:autoSpaceDE w:val="0"/>
        <w:autoSpaceDN w:val="0"/>
        <w:spacing w:after="0"/>
        <w:rPr>
          <w:rFonts w:eastAsia="Calibri"/>
          <w:snapToGrid w:val="0"/>
          <w:sz w:val="28"/>
          <w:szCs w:val="28"/>
          <w:lang w:eastAsia="en-US"/>
        </w:rPr>
      </w:pPr>
      <w:r w:rsidRPr="00EB3570">
        <w:rPr>
          <w:rFonts w:eastAsia="Calibri"/>
          <w:snapToGrid w:val="0"/>
          <w:sz w:val="28"/>
          <w:szCs w:val="28"/>
          <w:lang w:eastAsia="en-US"/>
        </w:rPr>
        <w:t>- оспаривания кадастровой стоимости земельных участков;</w:t>
      </w:r>
    </w:p>
    <w:p w:rsidR="00EB3570" w:rsidRPr="00EB3570" w:rsidRDefault="00EB3570" w:rsidP="00EB3570">
      <w:pPr>
        <w:autoSpaceDE w:val="0"/>
        <w:autoSpaceDN w:val="0"/>
        <w:spacing w:after="0"/>
        <w:rPr>
          <w:rFonts w:eastAsia="Calibri"/>
          <w:snapToGrid w:val="0"/>
          <w:sz w:val="28"/>
          <w:szCs w:val="28"/>
          <w:lang w:eastAsia="en-US"/>
        </w:rPr>
      </w:pPr>
      <w:r w:rsidRPr="00EB3570">
        <w:rPr>
          <w:rFonts w:eastAsia="Calibri"/>
          <w:snapToGrid w:val="0"/>
          <w:sz w:val="28"/>
          <w:szCs w:val="28"/>
          <w:lang w:eastAsia="en-US"/>
        </w:rPr>
        <w:t>- ожидаемых поступлений по результатам работы по взысканию дебиторской задолженности по доходам.</w:t>
      </w:r>
    </w:p>
    <w:p w:rsidR="00EB3570" w:rsidRPr="00EB3570" w:rsidRDefault="00EB3570" w:rsidP="00EB3570">
      <w:pPr>
        <w:spacing w:after="0"/>
        <w:rPr>
          <w:rFonts w:eastAsia="Calibri"/>
          <w:sz w:val="28"/>
          <w:szCs w:val="28"/>
          <w:lang w:eastAsia="en-US"/>
        </w:rPr>
      </w:pPr>
      <w:r w:rsidRPr="00EB3570">
        <w:rPr>
          <w:rFonts w:eastAsia="Calibri"/>
          <w:sz w:val="28"/>
          <w:szCs w:val="28"/>
          <w:lang w:eastAsia="en-US"/>
        </w:rPr>
        <w:t xml:space="preserve">Планируемые показатели на 2025 – 2027 годы ниже показателей оценки 2024 года на 120 000,00 тыс. рублей, что обусловлено сохранением на 2024 год размера арендной платы в отношении договоров аренды земельных участков, заключенных до 1 января 2024 года, равным размеру арендной платы, установленному по состоянию на 21 декабря 2023 года, увеличенному на размер уровня инфляции, в соответствии с постановлением Правительства </w:t>
      </w:r>
      <w:r w:rsidRPr="00EB3570">
        <w:rPr>
          <w:rFonts w:eastAsia="Calibri"/>
          <w:sz w:val="28"/>
          <w:szCs w:val="28"/>
          <w:lang w:eastAsia="en-US"/>
        </w:rPr>
        <w:lastRenderedPageBreak/>
        <w:t>Ханты-</w:t>
      </w:r>
      <w:r w:rsidRPr="00EB3570">
        <w:rPr>
          <w:snapToGrid w:val="0"/>
          <w:sz w:val="28"/>
          <w:szCs w:val="28"/>
        </w:rPr>
        <w:t xml:space="preserve"> Мансийского автономного округа – Югры от 09.02.2024 №37-п "Об определении в 2024 году размера арендной платы за земельные участки, находящиеся в государственной собственности Ханты-Мансийского автономного округа – Югры, и земельные участки, государственная собственность на которые не разграничена", с целью </w:t>
      </w:r>
      <w:r w:rsidRPr="00EB3570">
        <w:rPr>
          <w:sz w:val="28"/>
          <w:szCs w:val="28"/>
        </w:rPr>
        <w:t>нивелирования последствий применения результатов государственной кадастровой оценки в случаях снижения кадастровой стоимости земельных участков</w:t>
      </w:r>
      <w:r w:rsidRPr="00EB3570">
        <w:rPr>
          <w:snapToGrid w:val="0"/>
          <w:sz w:val="28"/>
          <w:szCs w:val="28"/>
        </w:rPr>
        <w:t>.</w:t>
      </w:r>
    </w:p>
    <w:p w:rsidR="00EB3570" w:rsidRPr="00EB3570" w:rsidRDefault="00EB3570" w:rsidP="00EB3570">
      <w:pPr>
        <w:spacing w:after="0"/>
        <w:rPr>
          <w:rFonts w:eastAsia="Calibri"/>
          <w:sz w:val="28"/>
          <w:szCs w:val="28"/>
          <w:lang w:eastAsia="en-US"/>
        </w:rPr>
      </w:pPr>
      <w:r w:rsidRPr="00EB3570">
        <w:rPr>
          <w:rFonts w:eastAsia="Calibri"/>
          <w:sz w:val="28"/>
          <w:szCs w:val="28"/>
          <w:lang w:eastAsia="en-US"/>
        </w:rPr>
        <w:t xml:space="preserve">Прогноз </w:t>
      </w:r>
      <w:r w:rsidRPr="00EB3570">
        <w:rPr>
          <w:rFonts w:eastAsia="Calibri"/>
          <w:i/>
          <w:sz w:val="28"/>
          <w:szCs w:val="28"/>
          <w:lang w:eastAsia="en-US"/>
        </w:rPr>
        <w:t xml:space="preserve">доходов, </w:t>
      </w:r>
      <w:r w:rsidRPr="00EB3570">
        <w:rPr>
          <w:rFonts w:eastAsia="Calibri"/>
          <w:i/>
          <w:snapToGrid w:val="0"/>
          <w:sz w:val="28"/>
          <w:szCs w:val="28"/>
          <w:lang w:eastAsia="en-US"/>
        </w:rPr>
        <w:t>получаемых</w:t>
      </w:r>
      <w:r w:rsidRPr="00EB3570">
        <w:rPr>
          <w:rFonts w:eastAsia="Calibri"/>
          <w:i/>
          <w:sz w:val="28"/>
          <w:szCs w:val="28"/>
          <w:lang w:eastAsia="en-US"/>
        </w:rPr>
        <w:t xml:space="preserve"> в виде арендной платы от проведения аукционов на право заключения договоров аренды земельных участков,</w:t>
      </w:r>
      <w:r w:rsidRPr="00EB3570">
        <w:rPr>
          <w:rFonts w:eastAsia="Calibri"/>
          <w:sz w:val="28"/>
          <w:szCs w:val="28"/>
        </w:rPr>
        <w:t xml:space="preserve"> произведен исходя </w:t>
      </w:r>
      <w:r w:rsidRPr="00EB3570">
        <w:rPr>
          <w:rFonts w:eastAsia="Calibri"/>
          <w:sz w:val="28"/>
          <w:szCs w:val="28"/>
          <w:lang w:eastAsia="en-US"/>
        </w:rPr>
        <w:t>из 128 действующих договоров аренды земельных участков, заключенных по результатам аукционов и планируемых к заключению договоров аренды земельных участков.</w:t>
      </w:r>
    </w:p>
    <w:p w:rsidR="00EB3570" w:rsidRPr="00EB3570" w:rsidRDefault="00EB3570" w:rsidP="00EB3570">
      <w:pPr>
        <w:spacing w:after="0"/>
        <w:rPr>
          <w:rFonts w:eastAsia="Calibri"/>
          <w:sz w:val="28"/>
          <w:szCs w:val="28"/>
          <w:lang w:eastAsia="en-US"/>
        </w:rPr>
      </w:pPr>
      <w:r w:rsidRPr="00EB3570">
        <w:rPr>
          <w:rFonts w:eastAsia="Calibri"/>
          <w:sz w:val="28"/>
          <w:szCs w:val="28"/>
        </w:rPr>
        <w:t xml:space="preserve">Прогноз </w:t>
      </w:r>
      <w:r w:rsidRPr="00EB3570">
        <w:rPr>
          <w:rFonts w:eastAsia="Calibri"/>
          <w:bCs/>
          <w:i/>
          <w:sz w:val="28"/>
          <w:szCs w:val="28"/>
          <w:lang w:eastAsia="en-US"/>
        </w:rPr>
        <w:t>доходов, получаемых в виде арендной платы, а также средств от продажи права на заключение договоров аренды за земли, находящиеся в муниципальной собственности,</w:t>
      </w:r>
      <w:r w:rsidRPr="00EB3570">
        <w:rPr>
          <w:rFonts w:eastAsia="Calibri"/>
          <w:snapToGrid w:val="0"/>
          <w:sz w:val="28"/>
          <w:szCs w:val="28"/>
          <w:lang w:eastAsia="en-US"/>
        </w:rPr>
        <w:t xml:space="preserve"> </w:t>
      </w:r>
      <w:r w:rsidRPr="00EB3570">
        <w:rPr>
          <w:rFonts w:eastAsia="Calibri"/>
          <w:bCs/>
          <w:iCs/>
          <w:sz w:val="28"/>
          <w:szCs w:val="28"/>
          <w:lang w:eastAsia="en-US"/>
        </w:rPr>
        <w:t>произведен исходя из</w:t>
      </w:r>
      <w:r w:rsidRPr="00EB3570">
        <w:rPr>
          <w:rFonts w:eastAsia="Calibri"/>
          <w:sz w:val="28"/>
          <w:szCs w:val="28"/>
          <w:lang w:eastAsia="en-US"/>
        </w:rPr>
        <w:t xml:space="preserve"> 91 действующего договора аренды земельных участков, находящихся в муниципальной собственности, </w:t>
      </w:r>
      <w:r w:rsidRPr="00EB3570">
        <w:rPr>
          <w:snapToGrid w:val="0"/>
          <w:sz w:val="28"/>
          <w:szCs w:val="28"/>
        </w:rPr>
        <w:t xml:space="preserve">с учетом </w:t>
      </w:r>
      <w:r w:rsidRPr="00EB3570">
        <w:rPr>
          <w:snapToGrid w:val="0"/>
          <w:sz w:val="28"/>
          <w:szCs w:val="28"/>
          <w:lang w:eastAsia="en-US"/>
        </w:rPr>
        <w:t xml:space="preserve">утвержденных результатов определения кадастровой </w:t>
      </w:r>
      <w:r w:rsidRPr="00EB3570">
        <w:rPr>
          <w:snapToGrid w:val="0"/>
          <w:sz w:val="28"/>
          <w:szCs w:val="28"/>
        </w:rPr>
        <w:t>стоимости земельных участков на территории Ханты-Мансийского автономного округа – Югры</w:t>
      </w:r>
      <w:r w:rsidRPr="00EB3570">
        <w:rPr>
          <w:rFonts w:eastAsia="Calibri"/>
          <w:sz w:val="28"/>
          <w:szCs w:val="28"/>
          <w:lang w:eastAsia="en-US"/>
        </w:rPr>
        <w:t>.</w:t>
      </w:r>
    </w:p>
    <w:p w:rsidR="00EB3570" w:rsidRPr="00EB3570" w:rsidRDefault="00EB3570" w:rsidP="00EB3570">
      <w:pPr>
        <w:tabs>
          <w:tab w:val="left" w:pos="0"/>
        </w:tabs>
        <w:rPr>
          <w:bCs/>
          <w:sz w:val="22"/>
          <w:szCs w:val="22"/>
        </w:rPr>
      </w:pPr>
      <w:r w:rsidRPr="00EB3570">
        <w:rPr>
          <w:bCs/>
          <w:sz w:val="28"/>
          <w:szCs w:val="28"/>
          <w:lang w:val="x-none"/>
        </w:rPr>
        <w:t>Прогноз</w:t>
      </w:r>
      <w:r w:rsidRPr="00EB3570">
        <w:rPr>
          <w:iCs/>
          <w:sz w:val="28"/>
          <w:szCs w:val="28"/>
          <w:lang w:eastAsia="x-none"/>
        </w:rPr>
        <w:t xml:space="preserve"> </w:t>
      </w:r>
      <w:r w:rsidRPr="00EB3570">
        <w:rPr>
          <w:i/>
          <w:iCs/>
          <w:sz w:val="28"/>
          <w:szCs w:val="28"/>
          <w:lang w:val="x-none" w:eastAsia="x-none"/>
        </w:rPr>
        <w:t xml:space="preserve">доходов от сдачи в аренду </w:t>
      </w:r>
      <w:r w:rsidRPr="00EB3570">
        <w:rPr>
          <w:i/>
          <w:iCs/>
          <w:sz w:val="28"/>
          <w:szCs w:val="28"/>
          <w:lang w:eastAsia="x-none"/>
        </w:rPr>
        <w:t xml:space="preserve">муниципального </w:t>
      </w:r>
      <w:r w:rsidRPr="00EB3570">
        <w:rPr>
          <w:i/>
          <w:iCs/>
          <w:sz w:val="28"/>
          <w:szCs w:val="28"/>
          <w:lang w:val="x-none" w:eastAsia="x-none"/>
        </w:rPr>
        <w:t>имущества</w:t>
      </w:r>
      <w:r w:rsidRPr="00EB3570">
        <w:rPr>
          <w:iCs/>
          <w:sz w:val="28"/>
          <w:szCs w:val="28"/>
          <w:lang w:val="x-none" w:eastAsia="x-none"/>
        </w:rPr>
        <w:t xml:space="preserve">, </w:t>
      </w:r>
      <w:r w:rsidRPr="00EB3570">
        <w:rPr>
          <w:iCs/>
          <w:sz w:val="28"/>
          <w:szCs w:val="28"/>
          <w:lang w:eastAsia="x-none"/>
        </w:rPr>
        <w:t xml:space="preserve">произведен </w:t>
      </w:r>
      <w:r w:rsidRPr="00EB3570">
        <w:rPr>
          <w:iCs/>
          <w:sz w:val="28"/>
          <w:szCs w:val="28"/>
          <w:lang w:val="x-none" w:eastAsia="x-none"/>
        </w:rPr>
        <w:t>по заключенным договорам аренды движимого и недвижимого имущества</w:t>
      </w:r>
      <w:r w:rsidRPr="00EB3570">
        <w:rPr>
          <w:iCs/>
          <w:sz w:val="28"/>
          <w:szCs w:val="28"/>
          <w:lang w:eastAsia="x-none"/>
        </w:rPr>
        <w:t>, их объем по видам доходов представлен в таблице.</w:t>
      </w:r>
      <w:r w:rsidRPr="00EB3570">
        <w:rPr>
          <w:bCs/>
          <w:sz w:val="22"/>
          <w:szCs w:val="22"/>
        </w:rPr>
        <w:t xml:space="preserve">    </w:t>
      </w:r>
    </w:p>
    <w:tbl>
      <w:tblPr>
        <w:tblW w:w="9526" w:type="dxa"/>
        <w:tblInd w:w="108" w:type="dxa"/>
        <w:tblLayout w:type="fixed"/>
        <w:tblLook w:val="04A0" w:firstRow="1" w:lastRow="0" w:firstColumn="1" w:lastColumn="0" w:noHBand="0" w:noVBand="1"/>
      </w:tblPr>
      <w:tblGrid>
        <w:gridCol w:w="2268"/>
        <w:gridCol w:w="1134"/>
        <w:gridCol w:w="713"/>
        <w:gridCol w:w="1129"/>
        <w:gridCol w:w="710"/>
        <w:gridCol w:w="1135"/>
        <w:gridCol w:w="708"/>
        <w:gridCol w:w="8"/>
        <w:gridCol w:w="1125"/>
        <w:gridCol w:w="596"/>
      </w:tblGrid>
      <w:tr w:rsidR="00EB3570" w:rsidRPr="00EB3570" w:rsidTr="001C062A">
        <w:trPr>
          <w:trHeight w:val="300"/>
        </w:trPr>
        <w:tc>
          <w:tcPr>
            <w:tcW w:w="2268" w:type="dxa"/>
            <w:vMerge w:val="restart"/>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Наименование доходного источника</w:t>
            </w:r>
          </w:p>
        </w:tc>
        <w:tc>
          <w:tcPr>
            <w:tcW w:w="1847"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Оценка 2024 года</w:t>
            </w:r>
          </w:p>
        </w:tc>
        <w:tc>
          <w:tcPr>
            <w:tcW w:w="5411" w:type="dxa"/>
            <w:gridSpan w:val="7"/>
            <w:tcBorders>
              <w:top w:val="single" w:sz="4" w:space="0" w:color="auto"/>
              <w:left w:val="nil"/>
              <w:bottom w:val="single" w:sz="4" w:space="0" w:color="auto"/>
              <w:right w:val="single" w:sz="4" w:space="0" w:color="000000"/>
            </w:tcBorders>
            <w:vAlign w:val="center"/>
            <w:hideMark/>
          </w:tcPr>
          <w:p w:rsidR="00EB3570" w:rsidRPr="00EB3570" w:rsidRDefault="00EB3570" w:rsidP="00EB3570">
            <w:pPr>
              <w:spacing w:after="0"/>
              <w:ind w:firstLine="0"/>
              <w:jc w:val="center"/>
              <w:rPr>
                <w:bCs/>
                <w:sz w:val="16"/>
                <w:szCs w:val="16"/>
              </w:rPr>
            </w:pPr>
            <w:r w:rsidRPr="00EB3570">
              <w:rPr>
                <w:bCs/>
                <w:sz w:val="16"/>
                <w:szCs w:val="16"/>
              </w:rPr>
              <w:t>Прогноз</w:t>
            </w:r>
          </w:p>
        </w:tc>
      </w:tr>
      <w:tr w:rsidR="00EB3570" w:rsidRPr="00EB3570" w:rsidTr="001C062A">
        <w:trPr>
          <w:trHeight w:val="300"/>
        </w:trPr>
        <w:tc>
          <w:tcPr>
            <w:tcW w:w="2268" w:type="dxa"/>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Cs/>
                <w:sz w:val="16"/>
                <w:szCs w:val="16"/>
              </w:rPr>
            </w:pPr>
          </w:p>
        </w:tc>
        <w:tc>
          <w:tcPr>
            <w:tcW w:w="1847" w:type="dxa"/>
            <w:gridSpan w:val="2"/>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Cs/>
                <w:sz w:val="16"/>
                <w:szCs w:val="16"/>
              </w:rPr>
            </w:pPr>
          </w:p>
        </w:tc>
        <w:tc>
          <w:tcPr>
            <w:tcW w:w="1839" w:type="dxa"/>
            <w:gridSpan w:val="2"/>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2025 год</w:t>
            </w:r>
          </w:p>
        </w:tc>
        <w:tc>
          <w:tcPr>
            <w:tcW w:w="1851" w:type="dxa"/>
            <w:gridSpan w:val="3"/>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2026 год</w:t>
            </w:r>
          </w:p>
        </w:tc>
        <w:tc>
          <w:tcPr>
            <w:tcW w:w="1721" w:type="dxa"/>
            <w:gridSpan w:val="2"/>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2027 год</w:t>
            </w:r>
          </w:p>
        </w:tc>
      </w:tr>
      <w:tr w:rsidR="00EB3570" w:rsidRPr="00EB3570" w:rsidTr="001C062A">
        <w:trPr>
          <w:trHeight w:val="549"/>
        </w:trPr>
        <w:tc>
          <w:tcPr>
            <w:tcW w:w="2268" w:type="dxa"/>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Cs/>
                <w:sz w:val="16"/>
                <w:szCs w:val="16"/>
              </w:rPr>
            </w:pPr>
          </w:p>
        </w:tc>
        <w:tc>
          <w:tcPr>
            <w:tcW w:w="1134"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 xml:space="preserve">сумма, </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713"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c>
          <w:tcPr>
            <w:tcW w:w="1129"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сумма,</w:t>
            </w:r>
          </w:p>
          <w:p w:rsidR="00EB3570" w:rsidRPr="00EB3570" w:rsidRDefault="00EB3570" w:rsidP="00EB3570">
            <w:pPr>
              <w:spacing w:after="0"/>
              <w:ind w:firstLine="0"/>
              <w:jc w:val="center"/>
              <w:rPr>
                <w:bCs/>
                <w:sz w:val="16"/>
                <w:szCs w:val="16"/>
              </w:rPr>
            </w:pPr>
            <w:r w:rsidRPr="00EB3570">
              <w:rPr>
                <w:bCs/>
                <w:sz w:val="16"/>
                <w:szCs w:val="16"/>
              </w:rPr>
              <w:t xml:space="preserve"> тыс. рублей</w:t>
            </w:r>
          </w:p>
        </w:tc>
        <w:tc>
          <w:tcPr>
            <w:tcW w:w="710"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c>
          <w:tcPr>
            <w:tcW w:w="1135"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 xml:space="preserve">сумма, </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708"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c>
          <w:tcPr>
            <w:tcW w:w="1133" w:type="dxa"/>
            <w:gridSpan w:val="2"/>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 xml:space="preserve">сумма, </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596"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r>
      <w:tr w:rsidR="00EB3570" w:rsidRPr="00EB3570" w:rsidTr="007C602C">
        <w:trPr>
          <w:trHeight w:val="253"/>
        </w:trPr>
        <w:tc>
          <w:tcPr>
            <w:tcW w:w="2268"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0"/>
              <w:ind w:firstLine="0"/>
              <w:jc w:val="left"/>
              <w:rPr>
                <w:b/>
                <w:bCs/>
                <w:sz w:val="16"/>
                <w:szCs w:val="16"/>
              </w:rPr>
            </w:pPr>
            <w:r w:rsidRPr="00EB3570">
              <w:rPr>
                <w:b/>
                <w:bCs/>
                <w:sz w:val="16"/>
                <w:szCs w:val="16"/>
              </w:rPr>
              <w:t>Доходы от сдачи в аренду муниципального имущества, всего:</w:t>
            </w:r>
          </w:p>
        </w:tc>
        <w:tc>
          <w:tcPr>
            <w:tcW w:w="1134"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
                <w:bCs/>
                <w:sz w:val="16"/>
                <w:szCs w:val="16"/>
                <w:lang w:eastAsia="en-US"/>
              </w:rPr>
            </w:pPr>
            <w:r w:rsidRPr="00EB3570">
              <w:rPr>
                <w:rFonts w:eastAsia="Calibri"/>
                <w:b/>
                <w:bCs/>
                <w:sz w:val="16"/>
                <w:szCs w:val="16"/>
                <w:lang w:eastAsia="en-US"/>
              </w:rPr>
              <w:t>109 844,55</w:t>
            </w:r>
          </w:p>
        </w:tc>
        <w:tc>
          <w:tcPr>
            <w:tcW w:w="713"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b/>
                <w:bCs/>
                <w:iCs/>
                <w:sz w:val="16"/>
                <w:szCs w:val="16"/>
              </w:rPr>
            </w:pPr>
            <w:r w:rsidRPr="00EB3570">
              <w:rPr>
                <w:b/>
                <w:bCs/>
                <w:iCs/>
                <w:sz w:val="16"/>
                <w:szCs w:val="16"/>
              </w:rPr>
              <w:t>100,0</w:t>
            </w:r>
          </w:p>
        </w:tc>
        <w:tc>
          <w:tcPr>
            <w:tcW w:w="1129"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
                <w:bCs/>
                <w:sz w:val="16"/>
                <w:szCs w:val="16"/>
                <w:lang w:eastAsia="en-US"/>
              </w:rPr>
            </w:pPr>
            <w:r w:rsidRPr="00EB3570">
              <w:rPr>
                <w:rFonts w:eastAsia="Calibri"/>
                <w:b/>
                <w:bCs/>
                <w:sz w:val="16"/>
                <w:szCs w:val="16"/>
                <w:lang w:eastAsia="en-US"/>
              </w:rPr>
              <w:t>109 838,73</w:t>
            </w:r>
          </w:p>
        </w:tc>
        <w:tc>
          <w:tcPr>
            <w:tcW w:w="710"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b/>
                <w:bCs/>
                <w:iCs/>
                <w:sz w:val="16"/>
                <w:szCs w:val="16"/>
              </w:rPr>
            </w:pPr>
            <w:r w:rsidRPr="00EB3570">
              <w:rPr>
                <w:b/>
                <w:bCs/>
                <w:iCs/>
                <w:sz w:val="16"/>
                <w:szCs w:val="16"/>
              </w:rPr>
              <w:t>100,0</w:t>
            </w:r>
          </w:p>
        </w:tc>
        <w:tc>
          <w:tcPr>
            <w:tcW w:w="1135"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
                <w:bCs/>
                <w:sz w:val="16"/>
                <w:szCs w:val="16"/>
                <w:lang w:eastAsia="en-US"/>
              </w:rPr>
            </w:pPr>
            <w:r w:rsidRPr="00EB3570">
              <w:rPr>
                <w:rFonts w:eastAsia="Calibri"/>
                <w:b/>
                <w:bCs/>
                <w:sz w:val="16"/>
                <w:szCs w:val="16"/>
                <w:lang w:eastAsia="en-US"/>
              </w:rPr>
              <w:t>110 187,71</w:t>
            </w:r>
          </w:p>
        </w:tc>
        <w:tc>
          <w:tcPr>
            <w:tcW w:w="708"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b/>
                <w:bCs/>
                <w:iCs/>
                <w:sz w:val="16"/>
                <w:szCs w:val="16"/>
              </w:rPr>
            </w:pPr>
            <w:r w:rsidRPr="00EB3570">
              <w:rPr>
                <w:b/>
                <w:bCs/>
                <w:iCs/>
                <w:sz w:val="16"/>
                <w:szCs w:val="16"/>
              </w:rPr>
              <w:t>100,0</w:t>
            </w:r>
          </w:p>
        </w:tc>
        <w:tc>
          <w:tcPr>
            <w:tcW w:w="1133" w:type="dxa"/>
            <w:gridSpan w:val="2"/>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
                <w:bCs/>
                <w:sz w:val="16"/>
                <w:szCs w:val="16"/>
                <w:lang w:eastAsia="en-US"/>
              </w:rPr>
            </w:pPr>
            <w:r w:rsidRPr="00EB3570">
              <w:rPr>
                <w:rFonts w:eastAsia="Calibri"/>
                <w:b/>
                <w:bCs/>
                <w:sz w:val="16"/>
                <w:szCs w:val="16"/>
                <w:lang w:eastAsia="en-US"/>
              </w:rPr>
              <w:t>110 372,65</w:t>
            </w:r>
          </w:p>
        </w:tc>
        <w:tc>
          <w:tcPr>
            <w:tcW w:w="596"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b/>
                <w:bCs/>
                <w:iCs/>
                <w:sz w:val="16"/>
                <w:szCs w:val="16"/>
              </w:rPr>
            </w:pPr>
            <w:r w:rsidRPr="00EB3570">
              <w:rPr>
                <w:b/>
                <w:bCs/>
                <w:iCs/>
                <w:sz w:val="16"/>
                <w:szCs w:val="16"/>
              </w:rPr>
              <w:t>100,0</w:t>
            </w:r>
          </w:p>
        </w:tc>
      </w:tr>
      <w:tr w:rsidR="00EB3570" w:rsidRPr="00EB3570" w:rsidTr="007C602C">
        <w:trPr>
          <w:trHeight w:val="264"/>
        </w:trPr>
        <w:tc>
          <w:tcPr>
            <w:tcW w:w="2268"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0"/>
              <w:ind w:firstLine="0"/>
              <w:rPr>
                <w:i/>
                <w:sz w:val="16"/>
                <w:szCs w:val="16"/>
              </w:rPr>
            </w:pPr>
            <w:r w:rsidRPr="00EB3570">
              <w:rPr>
                <w:i/>
                <w:sz w:val="16"/>
                <w:szCs w:val="16"/>
              </w:rPr>
              <w:t xml:space="preserve">- аренда нежилых помещений </w:t>
            </w:r>
          </w:p>
        </w:tc>
        <w:tc>
          <w:tcPr>
            <w:tcW w:w="1134" w:type="dxa"/>
            <w:tcBorders>
              <w:top w:val="single" w:sz="4" w:space="0" w:color="auto"/>
              <w:left w:val="single" w:sz="4" w:space="0" w:color="auto"/>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Cs/>
                <w:i/>
                <w:sz w:val="16"/>
                <w:szCs w:val="16"/>
                <w:lang w:eastAsia="en-US"/>
              </w:rPr>
            </w:pPr>
            <w:r w:rsidRPr="00EB3570">
              <w:rPr>
                <w:rFonts w:eastAsia="Calibri"/>
                <w:bCs/>
                <w:i/>
                <w:sz w:val="16"/>
                <w:szCs w:val="16"/>
                <w:lang w:eastAsia="en-US"/>
              </w:rPr>
              <w:t>28 561,36</w:t>
            </w:r>
          </w:p>
        </w:tc>
        <w:tc>
          <w:tcPr>
            <w:tcW w:w="713" w:type="dxa"/>
            <w:tcBorders>
              <w:top w:val="single" w:sz="4" w:space="0" w:color="auto"/>
              <w:left w:val="single" w:sz="4" w:space="0" w:color="auto"/>
              <w:bottom w:val="single" w:sz="4" w:space="0" w:color="auto"/>
              <w:right w:val="single" w:sz="4" w:space="0" w:color="auto"/>
            </w:tcBorders>
            <w:noWrap/>
            <w:vAlign w:val="center"/>
          </w:tcPr>
          <w:p w:rsidR="00EB3570" w:rsidRPr="00EB3570" w:rsidRDefault="00EB3570" w:rsidP="007C602C">
            <w:pPr>
              <w:spacing w:after="0"/>
              <w:ind w:firstLine="0"/>
              <w:jc w:val="right"/>
              <w:rPr>
                <w:i/>
                <w:sz w:val="16"/>
                <w:szCs w:val="16"/>
              </w:rPr>
            </w:pPr>
            <w:r w:rsidRPr="00EB3570">
              <w:rPr>
                <w:i/>
                <w:sz w:val="16"/>
                <w:szCs w:val="16"/>
              </w:rPr>
              <w:t>26,0</w:t>
            </w:r>
          </w:p>
        </w:tc>
        <w:tc>
          <w:tcPr>
            <w:tcW w:w="1129" w:type="dxa"/>
            <w:tcBorders>
              <w:top w:val="single" w:sz="4" w:space="0" w:color="auto"/>
              <w:left w:val="single" w:sz="4" w:space="0" w:color="auto"/>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Cs/>
                <w:i/>
                <w:sz w:val="16"/>
                <w:szCs w:val="16"/>
                <w:lang w:eastAsia="en-US"/>
              </w:rPr>
            </w:pPr>
            <w:r w:rsidRPr="00EB3570">
              <w:rPr>
                <w:rFonts w:eastAsia="Calibri"/>
                <w:bCs/>
                <w:i/>
                <w:sz w:val="16"/>
                <w:szCs w:val="16"/>
                <w:lang w:eastAsia="en-US"/>
              </w:rPr>
              <w:t>27 534,13</w:t>
            </w:r>
          </w:p>
        </w:tc>
        <w:tc>
          <w:tcPr>
            <w:tcW w:w="710" w:type="dxa"/>
            <w:tcBorders>
              <w:top w:val="single" w:sz="4" w:space="0" w:color="auto"/>
              <w:left w:val="single" w:sz="4" w:space="0" w:color="auto"/>
              <w:bottom w:val="single" w:sz="4" w:space="0" w:color="auto"/>
              <w:right w:val="single" w:sz="4" w:space="0" w:color="auto"/>
            </w:tcBorders>
            <w:noWrap/>
            <w:vAlign w:val="center"/>
          </w:tcPr>
          <w:p w:rsidR="00EB3570" w:rsidRPr="00EB3570" w:rsidRDefault="00EB3570" w:rsidP="007C602C">
            <w:pPr>
              <w:spacing w:after="0"/>
              <w:ind w:firstLine="0"/>
              <w:jc w:val="right"/>
              <w:rPr>
                <w:i/>
                <w:sz w:val="16"/>
                <w:szCs w:val="16"/>
              </w:rPr>
            </w:pPr>
            <w:r w:rsidRPr="00EB3570">
              <w:rPr>
                <w:i/>
                <w:sz w:val="16"/>
                <w:szCs w:val="16"/>
              </w:rPr>
              <w:t>25,1</w:t>
            </w:r>
          </w:p>
        </w:tc>
        <w:tc>
          <w:tcPr>
            <w:tcW w:w="1135" w:type="dxa"/>
            <w:tcBorders>
              <w:top w:val="single" w:sz="4" w:space="0" w:color="auto"/>
              <w:left w:val="single" w:sz="4" w:space="0" w:color="auto"/>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Cs/>
                <w:i/>
                <w:sz w:val="16"/>
                <w:szCs w:val="16"/>
                <w:lang w:eastAsia="en-US"/>
              </w:rPr>
            </w:pPr>
            <w:r w:rsidRPr="00EB3570">
              <w:rPr>
                <w:rFonts w:eastAsia="Calibri"/>
                <w:bCs/>
                <w:i/>
                <w:sz w:val="16"/>
                <w:szCs w:val="16"/>
                <w:lang w:eastAsia="en-US"/>
              </w:rPr>
              <w:t>27 882,42</w:t>
            </w:r>
          </w:p>
        </w:tc>
        <w:tc>
          <w:tcPr>
            <w:tcW w:w="708" w:type="dxa"/>
            <w:tcBorders>
              <w:top w:val="single" w:sz="4" w:space="0" w:color="auto"/>
              <w:left w:val="single" w:sz="4" w:space="0" w:color="auto"/>
              <w:bottom w:val="single" w:sz="4" w:space="0" w:color="auto"/>
              <w:right w:val="single" w:sz="4" w:space="0" w:color="auto"/>
            </w:tcBorders>
            <w:noWrap/>
            <w:vAlign w:val="center"/>
          </w:tcPr>
          <w:p w:rsidR="00EB3570" w:rsidRPr="00EB3570" w:rsidRDefault="00EB3570" w:rsidP="007C602C">
            <w:pPr>
              <w:spacing w:after="0"/>
              <w:ind w:firstLine="0"/>
              <w:jc w:val="right"/>
              <w:rPr>
                <w:i/>
                <w:sz w:val="16"/>
                <w:szCs w:val="16"/>
              </w:rPr>
            </w:pPr>
            <w:r w:rsidRPr="00EB3570">
              <w:rPr>
                <w:i/>
                <w:sz w:val="16"/>
                <w:szCs w:val="16"/>
              </w:rPr>
              <w:t>25,3</w:t>
            </w:r>
          </w:p>
        </w:tc>
        <w:tc>
          <w:tcPr>
            <w:tcW w:w="1133" w:type="dxa"/>
            <w:gridSpan w:val="2"/>
            <w:tcBorders>
              <w:top w:val="single" w:sz="4" w:space="0" w:color="auto"/>
              <w:left w:val="single" w:sz="4" w:space="0" w:color="auto"/>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Cs/>
                <w:i/>
                <w:sz w:val="16"/>
                <w:szCs w:val="16"/>
                <w:lang w:eastAsia="en-US"/>
              </w:rPr>
            </w:pPr>
            <w:r w:rsidRPr="00EB3570">
              <w:rPr>
                <w:rFonts w:eastAsia="Calibri"/>
                <w:bCs/>
                <w:i/>
                <w:sz w:val="16"/>
                <w:szCs w:val="16"/>
                <w:lang w:eastAsia="en-US"/>
              </w:rPr>
              <w:t xml:space="preserve">28 066,68 </w:t>
            </w:r>
          </w:p>
        </w:tc>
        <w:tc>
          <w:tcPr>
            <w:tcW w:w="596" w:type="dxa"/>
            <w:tcBorders>
              <w:top w:val="single" w:sz="4" w:space="0" w:color="auto"/>
              <w:left w:val="single" w:sz="4" w:space="0" w:color="auto"/>
              <w:bottom w:val="single" w:sz="4" w:space="0" w:color="auto"/>
              <w:right w:val="single" w:sz="4" w:space="0" w:color="auto"/>
            </w:tcBorders>
            <w:noWrap/>
            <w:vAlign w:val="center"/>
          </w:tcPr>
          <w:p w:rsidR="00EB3570" w:rsidRPr="00EB3570" w:rsidRDefault="00EB3570" w:rsidP="007C602C">
            <w:pPr>
              <w:spacing w:after="0"/>
              <w:ind w:firstLine="0"/>
              <w:jc w:val="right"/>
              <w:rPr>
                <w:i/>
                <w:sz w:val="16"/>
                <w:szCs w:val="16"/>
              </w:rPr>
            </w:pPr>
            <w:r w:rsidRPr="00EB3570">
              <w:rPr>
                <w:i/>
                <w:sz w:val="16"/>
                <w:szCs w:val="16"/>
              </w:rPr>
              <w:t>25,4</w:t>
            </w:r>
          </w:p>
        </w:tc>
      </w:tr>
      <w:tr w:rsidR="00EB3570" w:rsidRPr="00EB3570" w:rsidTr="007C602C">
        <w:trPr>
          <w:trHeight w:val="390"/>
        </w:trPr>
        <w:tc>
          <w:tcPr>
            <w:tcW w:w="2268"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0"/>
              <w:ind w:firstLine="0"/>
              <w:rPr>
                <w:i/>
                <w:sz w:val="16"/>
                <w:szCs w:val="16"/>
              </w:rPr>
            </w:pPr>
            <w:r w:rsidRPr="00EB3570">
              <w:rPr>
                <w:i/>
                <w:sz w:val="16"/>
                <w:szCs w:val="16"/>
              </w:rPr>
              <w:t>- доходы по договорам найма жилых помещений фонда коммерческого использования</w:t>
            </w:r>
          </w:p>
        </w:tc>
        <w:tc>
          <w:tcPr>
            <w:tcW w:w="1134"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Cs/>
                <w:i/>
                <w:sz w:val="16"/>
                <w:szCs w:val="16"/>
                <w:lang w:eastAsia="en-US"/>
              </w:rPr>
            </w:pPr>
            <w:r w:rsidRPr="00EB3570">
              <w:rPr>
                <w:rFonts w:eastAsia="Calibri"/>
                <w:bCs/>
                <w:i/>
                <w:sz w:val="16"/>
                <w:szCs w:val="16"/>
                <w:lang w:eastAsia="en-US"/>
              </w:rPr>
              <w:t>6 796,25</w:t>
            </w:r>
          </w:p>
        </w:tc>
        <w:tc>
          <w:tcPr>
            <w:tcW w:w="713"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i/>
                <w:sz w:val="16"/>
                <w:szCs w:val="16"/>
              </w:rPr>
            </w:pPr>
            <w:r w:rsidRPr="00EB3570">
              <w:rPr>
                <w:i/>
                <w:sz w:val="16"/>
                <w:szCs w:val="16"/>
              </w:rPr>
              <w:t>6,2</w:t>
            </w:r>
          </w:p>
        </w:tc>
        <w:tc>
          <w:tcPr>
            <w:tcW w:w="1129"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Cs/>
                <w:i/>
                <w:sz w:val="16"/>
                <w:szCs w:val="16"/>
                <w:lang w:eastAsia="en-US"/>
              </w:rPr>
            </w:pPr>
            <w:r w:rsidRPr="00EB3570">
              <w:rPr>
                <w:rFonts w:eastAsia="Calibri"/>
                <w:bCs/>
                <w:i/>
                <w:sz w:val="16"/>
                <w:szCs w:val="16"/>
                <w:lang w:eastAsia="en-US"/>
              </w:rPr>
              <w:t>7 204,89</w:t>
            </w:r>
          </w:p>
        </w:tc>
        <w:tc>
          <w:tcPr>
            <w:tcW w:w="710"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i/>
                <w:sz w:val="16"/>
                <w:szCs w:val="16"/>
              </w:rPr>
            </w:pPr>
            <w:r w:rsidRPr="00EB3570">
              <w:rPr>
                <w:i/>
                <w:sz w:val="16"/>
                <w:szCs w:val="16"/>
              </w:rPr>
              <w:t>6,6</w:t>
            </w:r>
          </w:p>
        </w:tc>
        <w:tc>
          <w:tcPr>
            <w:tcW w:w="1135"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Cs/>
                <w:i/>
                <w:sz w:val="16"/>
                <w:szCs w:val="16"/>
                <w:lang w:eastAsia="en-US"/>
              </w:rPr>
            </w:pPr>
            <w:r w:rsidRPr="00EB3570">
              <w:rPr>
                <w:rFonts w:eastAsia="Calibri"/>
                <w:bCs/>
                <w:i/>
                <w:sz w:val="16"/>
                <w:szCs w:val="16"/>
                <w:lang w:eastAsia="en-US"/>
              </w:rPr>
              <w:t>7 204,89</w:t>
            </w:r>
          </w:p>
        </w:tc>
        <w:tc>
          <w:tcPr>
            <w:tcW w:w="708"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i/>
                <w:sz w:val="16"/>
                <w:szCs w:val="16"/>
              </w:rPr>
            </w:pPr>
            <w:r w:rsidRPr="00EB3570">
              <w:rPr>
                <w:i/>
                <w:sz w:val="16"/>
                <w:szCs w:val="16"/>
              </w:rPr>
              <w:t>6,5</w:t>
            </w:r>
          </w:p>
        </w:tc>
        <w:tc>
          <w:tcPr>
            <w:tcW w:w="1133" w:type="dxa"/>
            <w:gridSpan w:val="2"/>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Cs/>
                <w:i/>
                <w:sz w:val="16"/>
                <w:szCs w:val="16"/>
                <w:lang w:eastAsia="en-US"/>
              </w:rPr>
            </w:pPr>
            <w:r w:rsidRPr="00EB3570">
              <w:rPr>
                <w:rFonts w:eastAsia="Calibri"/>
                <w:bCs/>
                <w:i/>
                <w:sz w:val="16"/>
                <w:szCs w:val="16"/>
                <w:lang w:eastAsia="en-US"/>
              </w:rPr>
              <w:t>7 204,89</w:t>
            </w:r>
          </w:p>
        </w:tc>
        <w:tc>
          <w:tcPr>
            <w:tcW w:w="596"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i/>
                <w:sz w:val="16"/>
                <w:szCs w:val="16"/>
              </w:rPr>
            </w:pPr>
            <w:r w:rsidRPr="00EB3570">
              <w:rPr>
                <w:i/>
                <w:sz w:val="16"/>
                <w:szCs w:val="16"/>
              </w:rPr>
              <w:t>6,5</w:t>
            </w:r>
          </w:p>
        </w:tc>
      </w:tr>
      <w:tr w:rsidR="00EB3570" w:rsidRPr="00EB3570" w:rsidTr="007C602C">
        <w:trPr>
          <w:trHeight w:val="276"/>
        </w:trPr>
        <w:tc>
          <w:tcPr>
            <w:tcW w:w="2268"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0"/>
              <w:ind w:firstLine="0"/>
              <w:rPr>
                <w:i/>
                <w:sz w:val="16"/>
                <w:szCs w:val="16"/>
              </w:rPr>
            </w:pPr>
            <w:r w:rsidRPr="00EB3570">
              <w:rPr>
                <w:i/>
                <w:sz w:val="16"/>
                <w:szCs w:val="16"/>
              </w:rPr>
              <w:t>- аренда прочего имущества</w:t>
            </w:r>
          </w:p>
        </w:tc>
        <w:tc>
          <w:tcPr>
            <w:tcW w:w="1134"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Cs/>
                <w:i/>
                <w:sz w:val="16"/>
                <w:szCs w:val="16"/>
                <w:lang w:eastAsia="en-US"/>
              </w:rPr>
            </w:pPr>
            <w:r w:rsidRPr="00EB3570">
              <w:rPr>
                <w:rFonts w:eastAsia="Calibri"/>
                <w:bCs/>
                <w:i/>
                <w:sz w:val="16"/>
                <w:szCs w:val="16"/>
                <w:lang w:eastAsia="en-US"/>
              </w:rPr>
              <w:t>34 920,58</w:t>
            </w:r>
          </w:p>
        </w:tc>
        <w:tc>
          <w:tcPr>
            <w:tcW w:w="713"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i/>
                <w:sz w:val="16"/>
                <w:szCs w:val="16"/>
              </w:rPr>
            </w:pPr>
            <w:r w:rsidRPr="00EB3570">
              <w:rPr>
                <w:i/>
                <w:sz w:val="16"/>
                <w:szCs w:val="16"/>
              </w:rPr>
              <w:t>31,8</w:t>
            </w:r>
          </w:p>
        </w:tc>
        <w:tc>
          <w:tcPr>
            <w:tcW w:w="1129"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Cs/>
                <w:i/>
                <w:sz w:val="16"/>
                <w:szCs w:val="16"/>
                <w:lang w:eastAsia="en-US"/>
              </w:rPr>
            </w:pPr>
            <w:r w:rsidRPr="00EB3570">
              <w:rPr>
                <w:rFonts w:eastAsia="Calibri"/>
                <w:bCs/>
                <w:i/>
                <w:sz w:val="16"/>
                <w:szCs w:val="16"/>
                <w:lang w:eastAsia="en-US"/>
              </w:rPr>
              <w:t>38 807,28</w:t>
            </w:r>
          </w:p>
        </w:tc>
        <w:tc>
          <w:tcPr>
            <w:tcW w:w="710"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i/>
                <w:sz w:val="16"/>
                <w:szCs w:val="16"/>
              </w:rPr>
            </w:pPr>
            <w:r w:rsidRPr="00EB3570">
              <w:rPr>
                <w:i/>
                <w:sz w:val="16"/>
                <w:szCs w:val="16"/>
              </w:rPr>
              <w:t>35,3</w:t>
            </w:r>
          </w:p>
        </w:tc>
        <w:tc>
          <w:tcPr>
            <w:tcW w:w="1135"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Cs/>
                <w:i/>
                <w:sz w:val="16"/>
                <w:szCs w:val="16"/>
                <w:lang w:eastAsia="en-US"/>
              </w:rPr>
            </w:pPr>
            <w:r w:rsidRPr="00EB3570">
              <w:rPr>
                <w:rFonts w:eastAsia="Calibri"/>
                <w:bCs/>
                <w:i/>
                <w:sz w:val="16"/>
                <w:szCs w:val="16"/>
                <w:lang w:eastAsia="en-US"/>
              </w:rPr>
              <w:t>38 807,28</w:t>
            </w:r>
          </w:p>
        </w:tc>
        <w:tc>
          <w:tcPr>
            <w:tcW w:w="708"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i/>
                <w:sz w:val="16"/>
                <w:szCs w:val="16"/>
              </w:rPr>
            </w:pPr>
            <w:r w:rsidRPr="00EB3570">
              <w:rPr>
                <w:i/>
                <w:sz w:val="16"/>
                <w:szCs w:val="16"/>
              </w:rPr>
              <w:t>35,2</w:t>
            </w:r>
          </w:p>
        </w:tc>
        <w:tc>
          <w:tcPr>
            <w:tcW w:w="1133" w:type="dxa"/>
            <w:gridSpan w:val="2"/>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Cs/>
                <w:i/>
                <w:sz w:val="16"/>
                <w:szCs w:val="16"/>
                <w:lang w:eastAsia="en-US"/>
              </w:rPr>
            </w:pPr>
            <w:r w:rsidRPr="00EB3570">
              <w:rPr>
                <w:rFonts w:eastAsia="Calibri"/>
                <w:bCs/>
                <w:i/>
                <w:sz w:val="16"/>
                <w:szCs w:val="16"/>
                <w:lang w:eastAsia="en-US"/>
              </w:rPr>
              <w:t>38 807,28</w:t>
            </w:r>
          </w:p>
        </w:tc>
        <w:tc>
          <w:tcPr>
            <w:tcW w:w="596"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i/>
                <w:sz w:val="16"/>
                <w:szCs w:val="16"/>
              </w:rPr>
            </w:pPr>
            <w:r w:rsidRPr="00EB3570">
              <w:rPr>
                <w:i/>
                <w:sz w:val="16"/>
                <w:szCs w:val="16"/>
              </w:rPr>
              <w:t>35,2</w:t>
            </w:r>
          </w:p>
        </w:tc>
      </w:tr>
      <w:tr w:rsidR="00EB3570" w:rsidRPr="00EB3570" w:rsidTr="007C602C">
        <w:trPr>
          <w:trHeight w:val="390"/>
        </w:trPr>
        <w:tc>
          <w:tcPr>
            <w:tcW w:w="2268"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0"/>
              <w:ind w:firstLine="0"/>
              <w:rPr>
                <w:i/>
                <w:sz w:val="16"/>
                <w:szCs w:val="16"/>
              </w:rPr>
            </w:pPr>
            <w:r w:rsidRPr="00EB3570">
              <w:rPr>
                <w:i/>
                <w:sz w:val="16"/>
                <w:szCs w:val="16"/>
              </w:rPr>
              <w:t>- аренда движимого имущества</w:t>
            </w:r>
          </w:p>
        </w:tc>
        <w:tc>
          <w:tcPr>
            <w:tcW w:w="1134"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Cs/>
                <w:i/>
                <w:sz w:val="16"/>
                <w:szCs w:val="16"/>
                <w:lang w:eastAsia="en-US"/>
              </w:rPr>
            </w:pPr>
            <w:r w:rsidRPr="00EB3570">
              <w:rPr>
                <w:rFonts w:eastAsia="Calibri"/>
                <w:bCs/>
                <w:i/>
                <w:sz w:val="16"/>
                <w:szCs w:val="16"/>
                <w:lang w:eastAsia="en-US"/>
              </w:rPr>
              <w:t>38 263,22</w:t>
            </w:r>
          </w:p>
        </w:tc>
        <w:tc>
          <w:tcPr>
            <w:tcW w:w="713"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i/>
                <w:sz w:val="16"/>
                <w:szCs w:val="16"/>
              </w:rPr>
            </w:pPr>
            <w:r w:rsidRPr="00EB3570">
              <w:rPr>
                <w:i/>
                <w:sz w:val="16"/>
                <w:szCs w:val="16"/>
              </w:rPr>
              <w:t>34,8</w:t>
            </w:r>
          </w:p>
        </w:tc>
        <w:tc>
          <w:tcPr>
            <w:tcW w:w="1129"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Cs/>
                <w:i/>
                <w:sz w:val="16"/>
                <w:szCs w:val="16"/>
                <w:lang w:eastAsia="en-US"/>
              </w:rPr>
            </w:pPr>
            <w:r w:rsidRPr="00EB3570">
              <w:rPr>
                <w:rFonts w:eastAsia="Calibri"/>
                <w:bCs/>
                <w:i/>
                <w:sz w:val="16"/>
                <w:szCs w:val="16"/>
                <w:lang w:eastAsia="en-US"/>
              </w:rPr>
              <w:t>34 988,88</w:t>
            </w:r>
          </w:p>
        </w:tc>
        <w:tc>
          <w:tcPr>
            <w:tcW w:w="710"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i/>
                <w:sz w:val="16"/>
                <w:szCs w:val="16"/>
              </w:rPr>
            </w:pPr>
            <w:r w:rsidRPr="00EB3570">
              <w:rPr>
                <w:i/>
                <w:sz w:val="16"/>
                <w:szCs w:val="16"/>
              </w:rPr>
              <w:t>31,8</w:t>
            </w:r>
          </w:p>
        </w:tc>
        <w:tc>
          <w:tcPr>
            <w:tcW w:w="1135"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Cs/>
                <w:i/>
                <w:sz w:val="16"/>
                <w:szCs w:val="16"/>
                <w:lang w:eastAsia="en-US"/>
              </w:rPr>
            </w:pPr>
            <w:r w:rsidRPr="00EB3570">
              <w:rPr>
                <w:rFonts w:eastAsia="Calibri"/>
                <w:bCs/>
                <w:i/>
                <w:sz w:val="16"/>
                <w:szCs w:val="16"/>
                <w:lang w:eastAsia="en-US"/>
              </w:rPr>
              <w:t>34 988,88</w:t>
            </w:r>
          </w:p>
        </w:tc>
        <w:tc>
          <w:tcPr>
            <w:tcW w:w="708"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i/>
                <w:sz w:val="16"/>
                <w:szCs w:val="16"/>
              </w:rPr>
            </w:pPr>
            <w:r w:rsidRPr="00EB3570">
              <w:rPr>
                <w:i/>
                <w:sz w:val="16"/>
                <w:szCs w:val="16"/>
              </w:rPr>
              <w:t>31,8</w:t>
            </w:r>
          </w:p>
        </w:tc>
        <w:tc>
          <w:tcPr>
            <w:tcW w:w="1133" w:type="dxa"/>
            <w:gridSpan w:val="2"/>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Cs/>
                <w:i/>
                <w:sz w:val="16"/>
                <w:szCs w:val="16"/>
                <w:lang w:eastAsia="en-US"/>
              </w:rPr>
            </w:pPr>
            <w:r w:rsidRPr="00EB3570">
              <w:rPr>
                <w:rFonts w:eastAsia="Calibri"/>
                <w:bCs/>
                <w:i/>
                <w:sz w:val="16"/>
                <w:szCs w:val="16"/>
                <w:lang w:eastAsia="en-US"/>
              </w:rPr>
              <w:t>34 988,88</w:t>
            </w:r>
          </w:p>
        </w:tc>
        <w:tc>
          <w:tcPr>
            <w:tcW w:w="596"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i/>
                <w:sz w:val="16"/>
                <w:szCs w:val="16"/>
              </w:rPr>
            </w:pPr>
            <w:r w:rsidRPr="00EB3570">
              <w:rPr>
                <w:i/>
                <w:sz w:val="16"/>
                <w:szCs w:val="16"/>
              </w:rPr>
              <w:t>31,7</w:t>
            </w:r>
          </w:p>
        </w:tc>
      </w:tr>
      <w:tr w:rsidR="00EB3570" w:rsidRPr="00EB3570" w:rsidTr="007C602C">
        <w:trPr>
          <w:trHeight w:val="253"/>
        </w:trPr>
        <w:tc>
          <w:tcPr>
            <w:tcW w:w="2268"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0"/>
              <w:ind w:firstLine="0"/>
              <w:rPr>
                <w:i/>
                <w:sz w:val="16"/>
                <w:szCs w:val="16"/>
              </w:rPr>
            </w:pPr>
            <w:r w:rsidRPr="00EB3570">
              <w:rPr>
                <w:i/>
                <w:sz w:val="16"/>
                <w:szCs w:val="16"/>
              </w:rPr>
              <w:t>- аренда  имущества, находящ</w:t>
            </w:r>
            <w:r w:rsidRPr="00EB3570">
              <w:rPr>
                <w:rFonts w:eastAsia="Calibri"/>
                <w:i/>
                <w:sz w:val="16"/>
                <w:szCs w:val="16"/>
              </w:rPr>
              <w:t>егося в оперативном управлении</w:t>
            </w:r>
            <w:r w:rsidRPr="00EB3570">
              <w:rPr>
                <w:i/>
                <w:sz w:val="16"/>
                <w:szCs w:val="16"/>
              </w:rPr>
              <w:t xml:space="preserve"> МКУ</w:t>
            </w:r>
          </w:p>
        </w:tc>
        <w:tc>
          <w:tcPr>
            <w:tcW w:w="1134"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Cs/>
                <w:i/>
                <w:sz w:val="16"/>
                <w:szCs w:val="16"/>
                <w:lang w:eastAsia="en-US"/>
              </w:rPr>
            </w:pPr>
            <w:r w:rsidRPr="00EB3570">
              <w:rPr>
                <w:rFonts w:eastAsia="Calibri"/>
                <w:bCs/>
                <w:i/>
                <w:sz w:val="16"/>
                <w:szCs w:val="16"/>
                <w:lang w:eastAsia="en-US"/>
              </w:rPr>
              <w:t>1 303,14</w:t>
            </w:r>
          </w:p>
        </w:tc>
        <w:tc>
          <w:tcPr>
            <w:tcW w:w="713"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i/>
                <w:sz w:val="16"/>
                <w:szCs w:val="16"/>
              </w:rPr>
            </w:pPr>
            <w:r w:rsidRPr="00EB3570">
              <w:rPr>
                <w:i/>
                <w:sz w:val="16"/>
                <w:szCs w:val="16"/>
              </w:rPr>
              <w:t>1,2</w:t>
            </w:r>
          </w:p>
        </w:tc>
        <w:tc>
          <w:tcPr>
            <w:tcW w:w="1129"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Cs/>
                <w:i/>
                <w:sz w:val="16"/>
                <w:szCs w:val="16"/>
                <w:lang w:eastAsia="en-US"/>
              </w:rPr>
            </w:pPr>
            <w:r w:rsidRPr="00EB3570">
              <w:rPr>
                <w:rFonts w:eastAsia="Calibri"/>
                <w:bCs/>
                <w:i/>
                <w:sz w:val="16"/>
                <w:szCs w:val="16"/>
                <w:lang w:eastAsia="en-US"/>
              </w:rPr>
              <w:t>1 303,55</w:t>
            </w:r>
          </w:p>
        </w:tc>
        <w:tc>
          <w:tcPr>
            <w:tcW w:w="710"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i/>
                <w:sz w:val="16"/>
                <w:szCs w:val="16"/>
              </w:rPr>
            </w:pPr>
            <w:r w:rsidRPr="00EB3570">
              <w:rPr>
                <w:i/>
                <w:sz w:val="16"/>
                <w:szCs w:val="16"/>
              </w:rPr>
              <w:t>1,2</w:t>
            </w:r>
          </w:p>
        </w:tc>
        <w:tc>
          <w:tcPr>
            <w:tcW w:w="1135"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Cs/>
                <w:i/>
                <w:sz w:val="16"/>
                <w:szCs w:val="16"/>
                <w:lang w:eastAsia="en-US"/>
              </w:rPr>
            </w:pPr>
            <w:r w:rsidRPr="00EB3570">
              <w:rPr>
                <w:rFonts w:eastAsia="Calibri"/>
                <w:bCs/>
                <w:i/>
                <w:sz w:val="16"/>
                <w:szCs w:val="16"/>
                <w:lang w:eastAsia="en-US"/>
              </w:rPr>
              <w:t>1 304,24</w:t>
            </w:r>
          </w:p>
        </w:tc>
        <w:tc>
          <w:tcPr>
            <w:tcW w:w="708"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i/>
                <w:sz w:val="16"/>
                <w:szCs w:val="16"/>
              </w:rPr>
            </w:pPr>
            <w:r w:rsidRPr="00EB3570">
              <w:rPr>
                <w:i/>
                <w:sz w:val="16"/>
                <w:szCs w:val="16"/>
              </w:rPr>
              <w:t>1,2</w:t>
            </w:r>
          </w:p>
        </w:tc>
        <w:tc>
          <w:tcPr>
            <w:tcW w:w="1133" w:type="dxa"/>
            <w:gridSpan w:val="2"/>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rFonts w:eastAsia="Calibri"/>
                <w:bCs/>
                <w:i/>
                <w:sz w:val="16"/>
                <w:szCs w:val="16"/>
                <w:lang w:eastAsia="en-US"/>
              </w:rPr>
            </w:pPr>
            <w:r w:rsidRPr="00EB3570">
              <w:rPr>
                <w:rFonts w:eastAsia="Calibri"/>
                <w:bCs/>
                <w:i/>
                <w:sz w:val="16"/>
                <w:szCs w:val="16"/>
                <w:lang w:eastAsia="en-US"/>
              </w:rPr>
              <w:t>1 304,92</w:t>
            </w:r>
          </w:p>
        </w:tc>
        <w:tc>
          <w:tcPr>
            <w:tcW w:w="596" w:type="dxa"/>
            <w:tcBorders>
              <w:top w:val="single" w:sz="4" w:space="0" w:color="auto"/>
              <w:left w:val="nil"/>
              <w:bottom w:val="single" w:sz="4" w:space="0" w:color="auto"/>
              <w:right w:val="single" w:sz="4" w:space="0" w:color="auto"/>
            </w:tcBorders>
            <w:noWrap/>
            <w:vAlign w:val="center"/>
          </w:tcPr>
          <w:p w:rsidR="00EB3570" w:rsidRPr="00EB3570" w:rsidRDefault="00EB3570" w:rsidP="007C602C">
            <w:pPr>
              <w:spacing w:after="0"/>
              <w:ind w:firstLine="0"/>
              <w:jc w:val="right"/>
              <w:rPr>
                <w:i/>
                <w:sz w:val="16"/>
                <w:szCs w:val="16"/>
              </w:rPr>
            </w:pPr>
            <w:r w:rsidRPr="00EB3570">
              <w:rPr>
                <w:i/>
                <w:sz w:val="16"/>
                <w:szCs w:val="16"/>
              </w:rPr>
              <w:t>1,2</w:t>
            </w:r>
          </w:p>
        </w:tc>
      </w:tr>
    </w:tbl>
    <w:p w:rsidR="00EB3570" w:rsidRPr="00EB3570" w:rsidRDefault="00EB3570" w:rsidP="00EB3570">
      <w:pPr>
        <w:spacing w:before="120" w:after="0"/>
        <w:rPr>
          <w:rFonts w:eastAsia="Calibri"/>
          <w:sz w:val="28"/>
          <w:szCs w:val="28"/>
          <w:highlight w:val="yellow"/>
          <w:lang w:eastAsia="en-US"/>
        </w:rPr>
      </w:pPr>
      <w:r w:rsidRPr="00EB3570">
        <w:rPr>
          <w:rFonts w:eastAsia="Calibri"/>
          <w:sz w:val="28"/>
          <w:szCs w:val="28"/>
          <w:lang w:eastAsia="en-US"/>
        </w:rPr>
        <w:t xml:space="preserve">В расчете по </w:t>
      </w:r>
      <w:r w:rsidRPr="00EB3570">
        <w:rPr>
          <w:iCs/>
          <w:sz w:val="28"/>
          <w:szCs w:val="28"/>
          <w:lang w:val="x-none" w:eastAsia="x-none"/>
        </w:rPr>
        <w:t>доход</w:t>
      </w:r>
      <w:r w:rsidRPr="00EB3570">
        <w:rPr>
          <w:iCs/>
          <w:sz w:val="28"/>
          <w:szCs w:val="28"/>
          <w:lang w:eastAsia="x-none"/>
        </w:rPr>
        <w:t>ам</w:t>
      </w:r>
      <w:r w:rsidRPr="00EB3570">
        <w:rPr>
          <w:iCs/>
          <w:sz w:val="28"/>
          <w:szCs w:val="28"/>
          <w:lang w:val="x-none" w:eastAsia="x-none"/>
        </w:rPr>
        <w:t xml:space="preserve"> от сдачи в аренду </w:t>
      </w:r>
      <w:r w:rsidRPr="00EB3570">
        <w:rPr>
          <w:iCs/>
          <w:sz w:val="28"/>
          <w:szCs w:val="28"/>
          <w:lang w:eastAsia="x-none"/>
        </w:rPr>
        <w:t xml:space="preserve">муниципального </w:t>
      </w:r>
      <w:r w:rsidRPr="00EB3570">
        <w:rPr>
          <w:iCs/>
          <w:sz w:val="28"/>
          <w:szCs w:val="28"/>
          <w:lang w:val="x-none" w:eastAsia="x-none"/>
        </w:rPr>
        <w:t>имущества</w:t>
      </w:r>
      <w:r w:rsidRPr="00EB3570">
        <w:rPr>
          <w:iCs/>
          <w:sz w:val="28"/>
          <w:szCs w:val="28"/>
          <w:lang w:eastAsia="x-none"/>
        </w:rPr>
        <w:t xml:space="preserve"> учтены: </w:t>
      </w:r>
      <w:r w:rsidRPr="00EB3570">
        <w:rPr>
          <w:sz w:val="28"/>
          <w:szCs w:val="28"/>
        </w:rPr>
        <w:t xml:space="preserve">результаты </w:t>
      </w:r>
      <w:r w:rsidRPr="00EB3570">
        <w:rPr>
          <w:snapToGrid w:val="0"/>
          <w:sz w:val="28"/>
          <w:szCs w:val="28"/>
        </w:rPr>
        <w:t xml:space="preserve">приватизации арендуемых нежилых помещений, </w:t>
      </w:r>
      <w:r w:rsidRPr="00EB3570">
        <w:rPr>
          <w:snapToGrid w:val="0"/>
          <w:sz w:val="28"/>
          <w:szCs w:val="28"/>
          <w:lang w:eastAsia="en-US"/>
        </w:rPr>
        <w:t xml:space="preserve">окончание периода </w:t>
      </w:r>
      <w:r w:rsidRPr="00EB3570">
        <w:rPr>
          <w:bCs/>
          <w:sz w:val="28"/>
          <w:szCs w:val="28"/>
        </w:rPr>
        <w:t xml:space="preserve">применения льготной арендной платы для отдельных категорий арендаторов, </w:t>
      </w:r>
      <w:r w:rsidRPr="00EB3570">
        <w:rPr>
          <w:bCs/>
          <w:snapToGrid w:val="0"/>
          <w:sz w:val="28"/>
          <w:szCs w:val="28"/>
          <w:lang w:eastAsia="en-US"/>
        </w:rPr>
        <w:t xml:space="preserve">включение в муниципальный жилищный фонд коммерческого использования новых жилых помещений, а также </w:t>
      </w:r>
      <w:r w:rsidRPr="00EB3570">
        <w:rPr>
          <w:snapToGrid w:val="0"/>
          <w:sz w:val="28"/>
          <w:szCs w:val="28"/>
          <w:lang w:eastAsia="en-US"/>
        </w:rPr>
        <w:t>заключение новых договоров аренды имущества.</w:t>
      </w:r>
    </w:p>
    <w:p w:rsidR="00EB3570" w:rsidRPr="00EB3570" w:rsidRDefault="00EB3570" w:rsidP="00EB3570">
      <w:pPr>
        <w:spacing w:after="0"/>
        <w:rPr>
          <w:bCs/>
          <w:sz w:val="28"/>
          <w:szCs w:val="28"/>
          <w:lang w:eastAsia="en-US"/>
        </w:rPr>
      </w:pPr>
      <w:r w:rsidRPr="00EB3570">
        <w:rPr>
          <w:i/>
          <w:iCs/>
          <w:sz w:val="28"/>
          <w:szCs w:val="28"/>
          <w:lang w:eastAsia="x-none"/>
        </w:rPr>
        <w:t>Доходы</w:t>
      </w:r>
      <w:r w:rsidRPr="00EB3570">
        <w:rPr>
          <w:i/>
          <w:sz w:val="28"/>
          <w:szCs w:val="28"/>
          <w:lang w:val="x-none" w:eastAsia="x-none"/>
        </w:rPr>
        <w:t xml:space="preserve"> от перечисления части прибыли, остающейся после уплаты налогов и иных обязательных платежей муниципальных унитарных предприятий </w:t>
      </w:r>
      <w:r w:rsidRPr="00EB3570">
        <w:rPr>
          <w:bCs/>
          <w:sz w:val="28"/>
          <w:szCs w:val="28"/>
          <w:lang w:eastAsia="en-US"/>
        </w:rPr>
        <w:t xml:space="preserve">в 2025 - 2027 годах в бюджет города не планируются в связи </w:t>
      </w:r>
      <w:r w:rsidR="001C2665">
        <w:rPr>
          <w:bCs/>
          <w:sz w:val="28"/>
          <w:szCs w:val="28"/>
          <w:lang w:eastAsia="en-US"/>
        </w:rPr>
        <w:br/>
      </w:r>
      <w:r w:rsidRPr="00EB3570">
        <w:rPr>
          <w:bCs/>
          <w:sz w:val="28"/>
          <w:szCs w:val="28"/>
          <w:lang w:eastAsia="en-US"/>
        </w:rPr>
        <w:lastRenderedPageBreak/>
        <w:t xml:space="preserve">с ликвидацией МУП города Нижневартовска "Горводоканал", МУП города Нижневартовска "Теплоснабжение" и преобразованием МУП </w:t>
      </w:r>
      <w:r w:rsidR="001C2665">
        <w:rPr>
          <w:bCs/>
          <w:sz w:val="28"/>
          <w:szCs w:val="28"/>
          <w:lang w:eastAsia="en-US"/>
        </w:rPr>
        <w:br/>
      </w:r>
      <w:r w:rsidRPr="00EB3570">
        <w:rPr>
          <w:bCs/>
          <w:sz w:val="28"/>
          <w:szCs w:val="28"/>
          <w:lang w:eastAsia="en-US"/>
        </w:rPr>
        <w:t>г. Нижневартовска "ПРЭТ №3" и МУП "БТИ" в хозяйственные общества.</w:t>
      </w:r>
    </w:p>
    <w:p w:rsidR="00EB3570" w:rsidRPr="00EB3570" w:rsidRDefault="00EB3570" w:rsidP="00EB3570">
      <w:pPr>
        <w:autoSpaceDE w:val="0"/>
        <w:autoSpaceDN w:val="0"/>
        <w:adjustRightInd w:val="0"/>
        <w:spacing w:after="0"/>
        <w:rPr>
          <w:rFonts w:eastAsia="Calibri"/>
          <w:color w:val="FF0000"/>
          <w:sz w:val="28"/>
          <w:szCs w:val="28"/>
          <w:lang w:eastAsia="en-US"/>
        </w:rPr>
      </w:pPr>
      <w:r w:rsidRPr="00EB3570">
        <w:rPr>
          <w:rFonts w:eastAsia="Calibri"/>
          <w:sz w:val="28"/>
          <w:szCs w:val="28"/>
          <w:lang w:eastAsia="en-US"/>
        </w:rPr>
        <w:t xml:space="preserve">Прогноз </w:t>
      </w:r>
      <w:r w:rsidRPr="00EB3570">
        <w:rPr>
          <w:rFonts w:eastAsia="Calibri"/>
          <w:i/>
          <w:sz w:val="28"/>
          <w:szCs w:val="28"/>
          <w:lang w:eastAsia="en-US"/>
        </w:rPr>
        <w:t>прочих поступлений от использования имущества, находящегося в собственности городских округов,</w:t>
      </w:r>
      <w:r w:rsidRPr="00EB3570">
        <w:rPr>
          <w:rFonts w:eastAsia="Calibri"/>
          <w:sz w:val="28"/>
          <w:szCs w:val="28"/>
          <w:lang w:eastAsia="en-US"/>
        </w:rPr>
        <w:t xml:space="preserve"> произведен с учетом</w:t>
      </w:r>
      <w:r w:rsidRPr="00EB3570">
        <w:rPr>
          <w:rFonts w:eastAsia="Calibri"/>
          <w:color w:val="FF0000"/>
          <w:sz w:val="28"/>
          <w:szCs w:val="28"/>
          <w:lang w:eastAsia="en-US"/>
        </w:rPr>
        <w:t>:</w:t>
      </w:r>
    </w:p>
    <w:p w:rsidR="00EB3570" w:rsidRPr="00EB3570" w:rsidRDefault="00EB3570" w:rsidP="00EB3570">
      <w:pPr>
        <w:autoSpaceDE w:val="0"/>
        <w:autoSpaceDN w:val="0"/>
        <w:adjustRightInd w:val="0"/>
        <w:spacing w:after="0"/>
        <w:rPr>
          <w:rFonts w:eastAsia="Calibri"/>
          <w:sz w:val="28"/>
          <w:szCs w:val="28"/>
          <w:lang w:eastAsia="en-US"/>
        </w:rPr>
      </w:pPr>
      <w:r w:rsidRPr="00EB3570">
        <w:rPr>
          <w:rFonts w:eastAsia="Calibri"/>
          <w:sz w:val="28"/>
          <w:szCs w:val="28"/>
          <w:lang w:eastAsia="en-US"/>
        </w:rPr>
        <w:t>- данных фактической величины платы по 76 действующим договорам на установку и эксплуатацию рекламных конструкций;</w:t>
      </w:r>
    </w:p>
    <w:p w:rsidR="00EB3570" w:rsidRPr="00EB3570" w:rsidRDefault="00EB3570" w:rsidP="00EB3570">
      <w:pPr>
        <w:spacing w:after="0"/>
        <w:rPr>
          <w:rFonts w:eastAsia="Calibri"/>
          <w:sz w:val="28"/>
          <w:szCs w:val="28"/>
          <w:lang w:eastAsia="en-US"/>
        </w:rPr>
      </w:pPr>
      <w:r w:rsidRPr="00EB3570">
        <w:rPr>
          <w:rFonts w:eastAsia="Calibri"/>
          <w:sz w:val="28"/>
          <w:szCs w:val="28"/>
          <w:lang w:eastAsia="en-US"/>
        </w:rPr>
        <w:t>- размера платы за пользование жилым помещением (платы за наем), установленного муниципальным нормативным правовым актом, и площади жилых помещений, переданных в пользование гражданам по договору социального найма или договорам найма специализированных жилых помещений с корректировкой на коэффициент собираемости данных платежей.</w:t>
      </w:r>
    </w:p>
    <w:p w:rsidR="00EB3570" w:rsidRPr="00EB3570" w:rsidRDefault="00EB3570" w:rsidP="00EB3570">
      <w:pPr>
        <w:spacing w:after="0"/>
        <w:rPr>
          <w:bCs/>
          <w:sz w:val="28"/>
          <w:szCs w:val="28"/>
        </w:rPr>
      </w:pPr>
      <w:r w:rsidRPr="00EB3570">
        <w:rPr>
          <w:sz w:val="28"/>
          <w:szCs w:val="28"/>
        </w:rPr>
        <w:t xml:space="preserve">Прогноз </w:t>
      </w:r>
      <w:r w:rsidRPr="00EB3570">
        <w:rPr>
          <w:i/>
          <w:sz w:val="28"/>
          <w:szCs w:val="28"/>
        </w:rPr>
        <w:t>платы, поступившей в рамках договора за предоставление права на размещение и эксплуатацию нестационарного торгового объекта, установку и эксплуатацию рекламных конструкций,</w:t>
      </w:r>
      <w:r w:rsidRPr="00EB3570">
        <w:rPr>
          <w:sz w:val="28"/>
          <w:szCs w:val="28"/>
        </w:rPr>
        <w:t xml:space="preserve"> осуществлен исходя из фактического количества заключенных</w:t>
      </w:r>
      <w:r w:rsidRPr="00EB3570">
        <w:rPr>
          <w:color w:val="FF0000"/>
          <w:sz w:val="28"/>
          <w:szCs w:val="28"/>
        </w:rPr>
        <w:t xml:space="preserve"> </w:t>
      </w:r>
      <w:r w:rsidRPr="00EB3570">
        <w:rPr>
          <w:sz w:val="28"/>
          <w:szCs w:val="28"/>
        </w:rPr>
        <w:t>договоров и результатов мониторинга платы за размещение нестационарных торговых объектов</w:t>
      </w:r>
      <w:r w:rsidRPr="00EB3570">
        <w:rPr>
          <w:bCs/>
          <w:sz w:val="28"/>
          <w:szCs w:val="28"/>
        </w:rPr>
        <w:t>, производимой хозяйствующими субъектами.</w:t>
      </w:r>
    </w:p>
    <w:p w:rsidR="00EB3570" w:rsidRPr="00EB3570" w:rsidRDefault="00EB3570" w:rsidP="00EB3570">
      <w:pPr>
        <w:spacing w:after="0"/>
        <w:ind w:firstLine="708"/>
        <w:rPr>
          <w:color w:val="000000"/>
          <w:sz w:val="28"/>
          <w:szCs w:val="28"/>
        </w:rPr>
      </w:pPr>
      <w:r w:rsidRPr="00EB3570">
        <w:rPr>
          <w:rFonts w:eastAsia="Calibri"/>
          <w:b/>
          <w:sz w:val="28"/>
          <w:szCs w:val="28"/>
        </w:rPr>
        <w:t>Платежи при пользовании природными ресурсами</w:t>
      </w:r>
      <w:r w:rsidRPr="00EB3570">
        <w:rPr>
          <w:rFonts w:eastAsia="Calibri"/>
          <w:sz w:val="28"/>
          <w:szCs w:val="28"/>
        </w:rPr>
        <w:t>,</w:t>
      </w:r>
      <w:r w:rsidRPr="00EB3570">
        <w:rPr>
          <w:rFonts w:eastAsia="Calibri"/>
          <w:b/>
          <w:sz w:val="28"/>
          <w:szCs w:val="28"/>
        </w:rPr>
        <w:t xml:space="preserve"> </w:t>
      </w:r>
      <w:r w:rsidRPr="00EB3570">
        <w:rPr>
          <w:sz w:val="28"/>
          <w:szCs w:val="28"/>
        </w:rPr>
        <w:t xml:space="preserve">предусматривающие плату за негативное воздействие на окружающую среду, спрогнозированы в сумме </w:t>
      </w:r>
      <w:r w:rsidRPr="00EB3570">
        <w:rPr>
          <w:color w:val="000000"/>
          <w:sz w:val="28"/>
          <w:szCs w:val="28"/>
        </w:rPr>
        <w:t xml:space="preserve">в сумме 1 078,12 тыс. рублей ежегодно, с учетом установленного Бюджетным кодексом Российской Федерации норматива отчислений в бюджет города, который составляет 60%. </w:t>
      </w:r>
    </w:p>
    <w:p w:rsidR="00EB3570" w:rsidRPr="00EB3570" w:rsidRDefault="00EB3570" w:rsidP="00EB3570">
      <w:pPr>
        <w:spacing w:after="0"/>
        <w:rPr>
          <w:rFonts w:eastAsia="Calibri"/>
          <w:sz w:val="28"/>
          <w:szCs w:val="28"/>
          <w:lang w:eastAsia="en-US"/>
        </w:rPr>
      </w:pPr>
      <w:r w:rsidRPr="00EB3570">
        <w:rPr>
          <w:rFonts w:eastAsia="Calibri"/>
          <w:sz w:val="28"/>
          <w:szCs w:val="28"/>
          <w:lang w:eastAsia="en-US"/>
        </w:rPr>
        <w:t>Прогноз</w:t>
      </w:r>
      <w:r w:rsidRPr="00EB3570">
        <w:rPr>
          <w:rFonts w:eastAsia="Calibri"/>
          <w:b/>
          <w:sz w:val="28"/>
          <w:szCs w:val="28"/>
          <w:lang w:eastAsia="en-US"/>
        </w:rPr>
        <w:t xml:space="preserve"> доходов от оказания платных услуг (работ) и компенсации затрат государства </w:t>
      </w:r>
      <w:r w:rsidRPr="00EB3570">
        <w:rPr>
          <w:rFonts w:eastAsia="Calibri"/>
          <w:sz w:val="28"/>
          <w:szCs w:val="28"/>
          <w:lang w:eastAsia="en-US"/>
        </w:rPr>
        <w:t>осуществлен по видам доходов, с учетом</w:t>
      </w:r>
      <w:r w:rsidRPr="00EB3570">
        <w:rPr>
          <w:bCs/>
          <w:sz w:val="28"/>
          <w:szCs w:val="28"/>
          <w:lang w:eastAsia="en-US"/>
        </w:rPr>
        <w:t xml:space="preserve"> динамики поступлений соответствующих доходов в предшествующие</w:t>
      </w:r>
      <w:r w:rsidRPr="00EB3570">
        <w:rPr>
          <w:rFonts w:eastAsia="Calibri"/>
          <w:sz w:val="28"/>
          <w:szCs w:val="28"/>
          <w:lang w:eastAsia="en-US"/>
        </w:rPr>
        <w:t xml:space="preserve"> периоды. </w:t>
      </w:r>
    </w:p>
    <w:p w:rsidR="00EB3570" w:rsidRPr="00EB3570" w:rsidRDefault="00EB3570" w:rsidP="00EB3570">
      <w:pPr>
        <w:rPr>
          <w:rFonts w:eastAsia="Calibri"/>
          <w:sz w:val="28"/>
          <w:szCs w:val="28"/>
          <w:lang w:eastAsia="en-US"/>
        </w:rPr>
      </w:pPr>
      <w:r w:rsidRPr="00EB3570">
        <w:rPr>
          <w:rFonts w:eastAsia="Calibri"/>
          <w:sz w:val="28"/>
          <w:szCs w:val="28"/>
          <w:lang w:eastAsia="en-US"/>
        </w:rPr>
        <w:t>Основная доля (83%) приходится на прочие доходы от компенсации затрат бюджетов городских округов.  Объем доходов от оказания платных услуг (работ) и компенсации затрат государства</w:t>
      </w:r>
      <w:r w:rsidRPr="00EB3570">
        <w:rPr>
          <w:rFonts w:eastAsia="Calibri"/>
          <w:b/>
          <w:sz w:val="28"/>
          <w:szCs w:val="28"/>
          <w:lang w:eastAsia="en-US"/>
        </w:rPr>
        <w:t xml:space="preserve"> </w:t>
      </w:r>
      <w:r w:rsidRPr="00EB3570">
        <w:rPr>
          <w:rFonts w:eastAsia="Calibri"/>
          <w:sz w:val="28"/>
          <w:szCs w:val="28"/>
          <w:lang w:eastAsia="en-US"/>
        </w:rPr>
        <w:t xml:space="preserve">представлен в таблице. </w:t>
      </w:r>
    </w:p>
    <w:tbl>
      <w:tblPr>
        <w:tblW w:w="9639" w:type="dxa"/>
        <w:tblInd w:w="108" w:type="dxa"/>
        <w:tblLayout w:type="fixed"/>
        <w:tblLook w:val="04A0" w:firstRow="1" w:lastRow="0" w:firstColumn="1" w:lastColumn="0" w:noHBand="0" w:noVBand="1"/>
      </w:tblPr>
      <w:tblGrid>
        <w:gridCol w:w="2266"/>
        <w:gridCol w:w="1133"/>
        <w:gridCol w:w="713"/>
        <w:gridCol w:w="1129"/>
        <w:gridCol w:w="713"/>
        <w:gridCol w:w="1134"/>
        <w:gridCol w:w="709"/>
        <w:gridCol w:w="1130"/>
        <w:gridCol w:w="712"/>
      </w:tblGrid>
      <w:tr w:rsidR="00EB3570" w:rsidRPr="00EB3570" w:rsidTr="001C062A">
        <w:trPr>
          <w:trHeight w:val="300"/>
        </w:trPr>
        <w:tc>
          <w:tcPr>
            <w:tcW w:w="2266" w:type="dxa"/>
            <w:vMerge w:val="restart"/>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Наименование доходного источника</w:t>
            </w:r>
          </w:p>
        </w:tc>
        <w:tc>
          <w:tcPr>
            <w:tcW w:w="1846"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Оценка 2024 года</w:t>
            </w:r>
          </w:p>
        </w:tc>
        <w:tc>
          <w:tcPr>
            <w:tcW w:w="5527" w:type="dxa"/>
            <w:gridSpan w:val="6"/>
            <w:tcBorders>
              <w:top w:val="single" w:sz="4" w:space="0" w:color="auto"/>
              <w:left w:val="nil"/>
              <w:bottom w:val="single" w:sz="4" w:space="0" w:color="auto"/>
              <w:right w:val="single" w:sz="4" w:space="0" w:color="000000"/>
            </w:tcBorders>
            <w:vAlign w:val="center"/>
            <w:hideMark/>
          </w:tcPr>
          <w:p w:rsidR="00EB3570" w:rsidRPr="00EB3570" w:rsidRDefault="00EB3570" w:rsidP="00EB3570">
            <w:pPr>
              <w:spacing w:after="0"/>
              <w:ind w:firstLine="0"/>
              <w:jc w:val="center"/>
              <w:rPr>
                <w:bCs/>
                <w:sz w:val="16"/>
                <w:szCs w:val="16"/>
              </w:rPr>
            </w:pPr>
            <w:r w:rsidRPr="00EB3570">
              <w:rPr>
                <w:bCs/>
                <w:sz w:val="16"/>
                <w:szCs w:val="16"/>
              </w:rPr>
              <w:t>Прогноз</w:t>
            </w:r>
          </w:p>
        </w:tc>
      </w:tr>
      <w:tr w:rsidR="00EB3570" w:rsidRPr="00EB3570" w:rsidTr="001C062A">
        <w:trPr>
          <w:trHeight w:val="300"/>
        </w:trPr>
        <w:tc>
          <w:tcPr>
            <w:tcW w:w="2266" w:type="dxa"/>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Cs/>
                <w:sz w:val="16"/>
                <w:szCs w:val="16"/>
              </w:rPr>
            </w:pPr>
          </w:p>
        </w:tc>
        <w:tc>
          <w:tcPr>
            <w:tcW w:w="1846" w:type="dxa"/>
            <w:gridSpan w:val="2"/>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Cs/>
                <w:sz w:val="16"/>
                <w:szCs w:val="16"/>
              </w:rPr>
            </w:pPr>
          </w:p>
        </w:tc>
        <w:tc>
          <w:tcPr>
            <w:tcW w:w="1842" w:type="dxa"/>
            <w:gridSpan w:val="2"/>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2025 год</w:t>
            </w:r>
          </w:p>
        </w:tc>
        <w:tc>
          <w:tcPr>
            <w:tcW w:w="1843" w:type="dxa"/>
            <w:gridSpan w:val="2"/>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2026 год</w:t>
            </w:r>
          </w:p>
        </w:tc>
        <w:tc>
          <w:tcPr>
            <w:tcW w:w="1842" w:type="dxa"/>
            <w:gridSpan w:val="2"/>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2027 год</w:t>
            </w:r>
          </w:p>
        </w:tc>
      </w:tr>
      <w:tr w:rsidR="00EB3570" w:rsidRPr="00EB3570" w:rsidTr="001C062A">
        <w:trPr>
          <w:trHeight w:val="451"/>
        </w:trPr>
        <w:tc>
          <w:tcPr>
            <w:tcW w:w="2266" w:type="dxa"/>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Cs/>
                <w:sz w:val="16"/>
                <w:szCs w:val="16"/>
              </w:rPr>
            </w:pPr>
          </w:p>
        </w:tc>
        <w:tc>
          <w:tcPr>
            <w:tcW w:w="1133"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 xml:space="preserve">сумма, </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713"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c>
          <w:tcPr>
            <w:tcW w:w="1129"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сумма,</w:t>
            </w:r>
          </w:p>
          <w:p w:rsidR="00EB3570" w:rsidRPr="00EB3570" w:rsidRDefault="00EB3570" w:rsidP="00EB3570">
            <w:pPr>
              <w:spacing w:after="0"/>
              <w:ind w:left="-110" w:right="-110" w:firstLine="0"/>
              <w:jc w:val="center"/>
              <w:rPr>
                <w:bCs/>
                <w:sz w:val="16"/>
                <w:szCs w:val="16"/>
              </w:rPr>
            </w:pPr>
            <w:r w:rsidRPr="00EB3570">
              <w:rPr>
                <w:bCs/>
                <w:sz w:val="16"/>
                <w:szCs w:val="16"/>
              </w:rPr>
              <w:t xml:space="preserve"> тыс. рублей</w:t>
            </w:r>
          </w:p>
        </w:tc>
        <w:tc>
          <w:tcPr>
            <w:tcW w:w="713"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c>
          <w:tcPr>
            <w:tcW w:w="1134"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 xml:space="preserve">сумма, </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709"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c>
          <w:tcPr>
            <w:tcW w:w="1130"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сумма,</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712"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доля,%</w:t>
            </w:r>
          </w:p>
        </w:tc>
      </w:tr>
      <w:tr w:rsidR="00EB3570" w:rsidRPr="00EB3570" w:rsidTr="001C062A">
        <w:trPr>
          <w:trHeight w:val="330"/>
        </w:trPr>
        <w:tc>
          <w:tcPr>
            <w:tcW w:w="2266"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tabs>
                <w:tab w:val="left" w:pos="3087"/>
              </w:tabs>
              <w:spacing w:after="0"/>
              <w:ind w:firstLine="0"/>
              <w:rPr>
                <w:sz w:val="16"/>
                <w:szCs w:val="16"/>
              </w:rPr>
            </w:pPr>
            <w:r w:rsidRPr="00EB3570">
              <w:rPr>
                <w:rFonts w:eastAsia="Calibri"/>
                <w:b/>
                <w:sz w:val="16"/>
                <w:szCs w:val="16"/>
                <w:lang w:eastAsia="en-US"/>
              </w:rPr>
              <w:t xml:space="preserve">Доходы от оказания платных услуг (работ) и компенсации затрат государства, </w:t>
            </w:r>
            <w:r w:rsidRPr="00EB3570">
              <w:rPr>
                <w:rFonts w:eastAsia="Calibri"/>
                <w:sz w:val="16"/>
                <w:szCs w:val="16"/>
                <w:lang w:eastAsia="en-US"/>
              </w:rPr>
              <w:t>в том числе:</w:t>
            </w:r>
          </w:p>
        </w:tc>
        <w:tc>
          <w:tcPr>
            <w:tcW w:w="1133"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b/>
                <w:sz w:val="16"/>
                <w:szCs w:val="16"/>
              </w:rPr>
            </w:pPr>
            <w:r w:rsidRPr="00EB3570">
              <w:rPr>
                <w:b/>
                <w:sz w:val="16"/>
                <w:szCs w:val="16"/>
              </w:rPr>
              <w:t>136 313,62</w:t>
            </w:r>
          </w:p>
        </w:tc>
        <w:tc>
          <w:tcPr>
            <w:tcW w:w="713"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b/>
                <w:bCs/>
                <w:iCs/>
                <w:sz w:val="16"/>
                <w:szCs w:val="16"/>
              </w:rPr>
            </w:pPr>
            <w:r w:rsidRPr="00EB3570">
              <w:rPr>
                <w:b/>
                <w:bCs/>
                <w:iCs/>
                <w:sz w:val="16"/>
                <w:szCs w:val="16"/>
              </w:rPr>
              <w:t>100,0</w:t>
            </w:r>
          </w:p>
        </w:tc>
        <w:tc>
          <w:tcPr>
            <w:tcW w:w="1129"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b/>
                <w:sz w:val="16"/>
                <w:szCs w:val="16"/>
              </w:rPr>
            </w:pPr>
            <w:r w:rsidRPr="00EB3570">
              <w:rPr>
                <w:b/>
                <w:sz w:val="16"/>
                <w:szCs w:val="16"/>
              </w:rPr>
              <w:t>9 181,93</w:t>
            </w:r>
          </w:p>
        </w:tc>
        <w:tc>
          <w:tcPr>
            <w:tcW w:w="713"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b/>
                <w:bCs/>
                <w:iCs/>
                <w:sz w:val="16"/>
                <w:szCs w:val="16"/>
              </w:rPr>
            </w:pPr>
            <w:r w:rsidRPr="00EB3570">
              <w:rPr>
                <w:b/>
                <w:bCs/>
                <w:iCs/>
                <w:sz w:val="16"/>
                <w:szCs w:val="16"/>
              </w:rPr>
              <w:t>100,0</w:t>
            </w:r>
          </w:p>
        </w:tc>
        <w:tc>
          <w:tcPr>
            <w:tcW w:w="1134"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b/>
                <w:sz w:val="16"/>
                <w:szCs w:val="16"/>
              </w:rPr>
            </w:pPr>
            <w:r w:rsidRPr="00EB3570">
              <w:rPr>
                <w:b/>
                <w:sz w:val="16"/>
                <w:szCs w:val="16"/>
              </w:rPr>
              <w:t>9 200,02</w:t>
            </w:r>
          </w:p>
        </w:tc>
        <w:tc>
          <w:tcPr>
            <w:tcW w:w="709"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b/>
                <w:bCs/>
                <w:iCs/>
                <w:sz w:val="16"/>
                <w:szCs w:val="16"/>
              </w:rPr>
            </w:pPr>
            <w:r w:rsidRPr="00EB3570">
              <w:rPr>
                <w:b/>
                <w:bCs/>
                <w:iCs/>
                <w:sz w:val="16"/>
                <w:szCs w:val="16"/>
              </w:rPr>
              <w:t>100,0</w:t>
            </w:r>
          </w:p>
        </w:tc>
        <w:tc>
          <w:tcPr>
            <w:tcW w:w="1130"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b/>
                <w:sz w:val="16"/>
                <w:szCs w:val="16"/>
              </w:rPr>
            </w:pPr>
            <w:r w:rsidRPr="00EB3570">
              <w:rPr>
                <w:b/>
                <w:sz w:val="16"/>
                <w:szCs w:val="16"/>
              </w:rPr>
              <w:t>9 218,56</w:t>
            </w:r>
          </w:p>
        </w:tc>
        <w:tc>
          <w:tcPr>
            <w:tcW w:w="712"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b/>
                <w:bCs/>
                <w:iCs/>
                <w:sz w:val="16"/>
                <w:szCs w:val="16"/>
              </w:rPr>
            </w:pPr>
            <w:r w:rsidRPr="00EB3570">
              <w:rPr>
                <w:b/>
                <w:bCs/>
                <w:iCs/>
                <w:sz w:val="16"/>
                <w:szCs w:val="16"/>
              </w:rPr>
              <w:t>100,0</w:t>
            </w:r>
          </w:p>
        </w:tc>
      </w:tr>
      <w:tr w:rsidR="00EB3570" w:rsidRPr="00EB3570" w:rsidTr="001C062A">
        <w:trPr>
          <w:trHeight w:val="264"/>
        </w:trPr>
        <w:tc>
          <w:tcPr>
            <w:tcW w:w="2266"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tabs>
                <w:tab w:val="left" w:pos="3087"/>
              </w:tabs>
              <w:spacing w:after="0"/>
              <w:ind w:firstLine="0"/>
              <w:rPr>
                <w:bCs/>
                <w:sz w:val="16"/>
                <w:szCs w:val="16"/>
              </w:rPr>
            </w:pPr>
            <w:r w:rsidRPr="00EB3570">
              <w:rPr>
                <w:sz w:val="16"/>
                <w:szCs w:val="16"/>
              </w:rPr>
              <w:t>- прочие доходы от оказания платных услуг (работ) получателями средств бюджетов городских округов</w:t>
            </w:r>
          </w:p>
        </w:tc>
        <w:tc>
          <w:tcPr>
            <w:tcW w:w="1133" w:type="dxa"/>
            <w:tcBorders>
              <w:top w:val="single" w:sz="4" w:space="0" w:color="auto"/>
              <w:left w:val="single" w:sz="4" w:space="0" w:color="auto"/>
              <w:bottom w:val="single" w:sz="4" w:space="0" w:color="auto"/>
              <w:right w:val="single" w:sz="4" w:space="0" w:color="auto"/>
            </w:tcBorders>
            <w:noWrap/>
          </w:tcPr>
          <w:p w:rsidR="00EB3570" w:rsidRPr="00EB3570" w:rsidRDefault="00EB3570" w:rsidP="001C2665">
            <w:pPr>
              <w:spacing w:after="0"/>
              <w:ind w:firstLine="0"/>
              <w:jc w:val="right"/>
              <w:rPr>
                <w:bCs/>
                <w:sz w:val="16"/>
                <w:szCs w:val="16"/>
              </w:rPr>
            </w:pPr>
            <w:r w:rsidRPr="00EB3570">
              <w:rPr>
                <w:bCs/>
                <w:sz w:val="16"/>
                <w:szCs w:val="16"/>
              </w:rPr>
              <w:t>0,00</w:t>
            </w:r>
          </w:p>
          <w:p w:rsidR="00EB3570" w:rsidRPr="00EB3570" w:rsidRDefault="00EB3570" w:rsidP="001C2665">
            <w:pPr>
              <w:spacing w:after="0"/>
              <w:ind w:firstLine="0"/>
              <w:jc w:val="right"/>
              <w:rPr>
                <w:bCs/>
                <w:sz w:val="16"/>
                <w:szCs w:val="16"/>
              </w:rPr>
            </w:pPr>
          </w:p>
        </w:tc>
        <w:tc>
          <w:tcPr>
            <w:tcW w:w="713" w:type="dxa"/>
            <w:tcBorders>
              <w:top w:val="single" w:sz="4" w:space="0" w:color="auto"/>
              <w:left w:val="single" w:sz="4" w:space="0" w:color="auto"/>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0,0</w:t>
            </w:r>
          </w:p>
        </w:tc>
        <w:tc>
          <w:tcPr>
            <w:tcW w:w="1129" w:type="dxa"/>
            <w:tcBorders>
              <w:top w:val="single" w:sz="4" w:space="0" w:color="auto"/>
              <w:left w:val="single" w:sz="4" w:space="0" w:color="auto"/>
              <w:bottom w:val="single" w:sz="4" w:space="0" w:color="auto"/>
              <w:right w:val="single" w:sz="4" w:space="0" w:color="auto"/>
            </w:tcBorders>
            <w:noWrap/>
          </w:tcPr>
          <w:p w:rsidR="00EB3570" w:rsidRPr="00EB3570" w:rsidRDefault="00EB3570" w:rsidP="001C2665">
            <w:pPr>
              <w:spacing w:after="0"/>
              <w:ind w:firstLine="0"/>
              <w:jc w:val="right"/>
              <w:rPr>
                <w:bCs/>
                <w:sz w:val="16"/>
                <w:szCs w:val="16"/>
              </w:rPr>
            </w:pPr>
            <w:r w:rsidRPr="00EB3570">
              <w:rPr>
                <w:bCs/>
                <w:sz w:val="16"/>
                <w:szCs w:val="16"/>
              </w:rPr>
              <w:t>0,00</w:t>
            </w:r>
          </w:p>
          <w:p w:rsidR="00EB3570" w:rsidRPr="00EB3570" w:rsidRDefault="00EB3570" w:rsidP="001C2665">
            <w:pPr>
              <w:spacing w:after="0"/>
              <w:ind w:firstLine="0"/>
              <w:jc w:val="right"/>
              <w:rPr>
                <w:bCs/>
                <w:sz w:val="16"/>
                <w:szCs w:val="16"/>
              </w:rPr>
            </w:pPr>
          </w:p>
        </w:tc>
        <w:tc>
          <w:tcPr>
            <w:tcW w:w="713" w:type="dxa"/>
            <w:tcBorders>
              <w:top w:val="single" w:sz="4" w:space="0" w:color="auto"/>
              <w:left w:val="single" w:sz="4" w:space="0" w:color="auto"/>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0,0</w:t>
            </w:r>
          </w:p>
        </w:tc>
        <w:tc>
          <w:tcPr>
            <w:tcW w:w="1134" w:type="dxa"/>
            <w:tcBorders>
              <w:top w:val="single" w:sz="4" w:space="0" w:color="auto"/>
              <w:left w:val="single" w:sz="4" w:space="0" w:color="auto"/>
              <w:bottom w:val="single" w:sz="4" w:space="0" w:color="auto"/>
              <w:right w:val="single" w:sz="4" w:space="0" w:color="auto"/>
            </w:tcBorders>
            <w:noWrap/>
          </w:tcPr>
          <w:p w:rsidR="00EB3570" w:rsidRPr="00EB3570" w:rsidRDefault="00EB3570" w:rsidP="001C2665">
            <w:pPr>
              <w:spacing w:after="0"/>
              <w:ind w:firstLine="0"/>
              <w:jc w:val="right"/>
              <w:rPr>
                <w:bCs/>
                <w:sz w:val="16"/>
                <w:szCs w:val="16"/>
              </w:rPr>
            </w:pPr>
            <w:r w:rsidRPr="00EB3570">
              <w:rPr>
                <w:bCs/>
                <w:sz w:val="16"/>
                <w:szCs w:val="16"/>
              </w:rPr>
              <w:t>0,00</w:t>
            </w:r>
          </w:p>
          <w:p w:rsidR="00EB3570" w:rsidRPr="00EB3570" w:rsidRDefault="00EB3570" w:rsidP="001C2665">
            <w:pPr>
              <w:spacing w:after="0"/>
              <w:ind w:right="-106" w:firstLine="0"/>
              <w:jc w:val="right"/>
              <w:rPr>
                <w:bCs/>
                <w:sz w:val="16"/>
                <w:szCs w:val="16"/>
              </w:rPr>
            </w:pPr>
          </w:p>
        </w:tc>
        <w:tc>
          <w:tcPr>
            <w:tcW w:w="709" w:type="dxa"/>
            <w:tcBorders>
              <w:top w:val="single" w:sz="4" w:space="0" w:color="auto"/>
              <w:left w:val="single" w:sz="4" w:space="0" w:color="auto"/>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0,00</w:t>
            </w:r>
          </w:p>
        </w:tc>
        <w:tc>
          <w:tcPr>
            <w:tcW w:w="1130" w:type="dxa"/>
            <w:tcBorders>
              <w:top w:val="single" w:sz="4" w:space="0" w:color="auto"/>
              <w:left w:val="single" w:sz="4" w:space="0" w:color="auto"/>
              <w:bottom w:val="single" w:sz="4" w:space="0" w:color="auto"/>
              <w:right w:val="single" w:sz="4" w:space="0" w:color="auto"/>
            </w:tcBorders>
            <w:noWrap/>
          </w:tcPr>
          <w:p w:rsidR="00EB3570" w:rsidRPr="00EB3570" w:rsidRDefault="00EB3570" w:rsidP="001C2665">
            <w:pPr>
              <w:spacing w:after="0"/>
              <w:ind w:firstLine="0"/>
              <w:jc w:val="right"/>
              <w:rPr>
                <w:bCs/>
                <w:sz w:val="16"/>
                <w:szCs w:val="16"/>
              </w:rPr>
            </w:pPr>
            <w:r w:rsidRPr="00EB3570">
              <w:rPr>
                <w:bCs/>
                <w:sz w:val="16"/>
                <w:szCs w:val="16"/>
              </w:rPr>
              <w:t>0,00</w:t>
            </w:r>
          </w:p>
        </w:tc>
        <w:tc>
          <w:tcPr>
            <w:tcW w:w="712" w:type="dxa"/>
            <w:tcBorders>
              <w:top w:val="single" w:sz="4" w:space="0" w:color="auto"/>
              <w:left w:val="single" w:sz="4" w:space="0" w:color="auto"/>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0,00</w:t>
            </w:r>
          </w:p>
        </w:tc>
      </w:tr>
      <w:tr w:rsidR="00EB3570" w:rsidRPr="00EB3570" w:rsidTr="001C062A">
        <w:trPr>
          <w:trHeight w:val="245"/>
        </w:trPr>
        <w:tc>
          <w:tcPr>
            <w:tcW w:w="2266" w:type="dxa"/>
            <w:tcBorders>
              <w:top w:val="single" w:sz="4" w:space="0" w:color="auto"/>
              <w:left w:val="single" w:sz="4" w:space="0" w:color="auto"/>
              <w:bottom w:val="single" w:sz="4" w:space="0" w:color="auto"/>
              <w:right w:val="single" w:sz="4" w:space="0" w:color="auto"/>
            </w:tcBorders>
            <w:vAlign w:val="bottom"/>
          </w:tcPr>
          <w:p w:rsidR="00EB3570" w:rsidRPr="00EB3570" w:rsidRDefault="00EB3570" w:rsidP="00EB3570">
            <w:pPr>
              <w:widowControl w:val="0"/>
              <w:autoSpaceDE w:val="0"/>
              <w:autoSpaceDN w:val="0"/>
              <w:adjustRightInd w:val="0"/>
              <w:spacing w:after="0"/>
              <w:ind w:firstLine="0"/>
              <w:rPr>
                <w:i/>
                <w:iCs/>
                <w:sz w:val="16"/>
                <w:szCs w:val="16"/>
              </w:rPr>
            </w:pPr>
            <w:r w:rsidRPr="00EB3570">
              <w:rPr>
                <w:sz w:val="16"/>
                <w:szCs w:val="16"/>
              </w:rPr>
              <w:t>- доходы, поступающие в порядке возмещения расходов, понесенных в связи с эксплуатацией имущества городских округов</w:t>
            </w:r>
          </w:p>
        </w:tc>
        <w:tc>
          <w:tcPr>
            <w:tcW w:w="1133"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1 295,84</w:t>
            </w:r>
          </w:p>
        </w:tc>
        <w:tc>
          <w:tcPr>
            <w:tcW w:w="713"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1,0</w:t>
            </w:r>
          </w:p>
        </w:tc>
        <w:tc>
          <w:tcPr>
            <w:tcW w:w="1129"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1 493,77</w:t>
            </w:r>
          </w:p>
        </w:tc>
        <w:tc>
          <w:tcPr>
            <w:tcW w:w="713"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16,3</w:t>
            </w:r>
          </w:p>
        </w:tc>
        <w:tc>
          <w:tcPr>
            <w:tcW w:w="1134"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1 511,86</w:t>
            </w:r>
          </w:p>
        </w:tc>
        <w:tc>
          <w:tcPr>
            <w:tcW w:w="709"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16,4</w:t>
            </w:r>
          </w:p>
        </w:tc>
        <w:tc>
          <w:tcPr>
            <w:tcW w:w="1130"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1 530,40</w:t>
            </w:r>
          </w:p>
        </w:tc>
        <w:tc>
          <w:tcPr>
            <w:tcW w:w="712"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16,6</w:t>
            </w:r>
          </w:p>
        </w:tc>
      </w:tr>
      <w:tr w:rsidR="00EB3570" w:rsidRPr="00EB3570" w:rsidTr="001C062A">
        <w:trPr>
          <w:trHeight w:val="111"/>
        </w:trPr>
        <w:tc>
          <w:tcPr>
            <w:tcW w:w="2266" w:type="dxa"/>
            <w:tcBorders>
              <w:top w:val="single" w:sz="4" w:space="0" w:color="auto"/>
              <w:left w:val="single" w:sz="4" w:space="0" w:color="auto"/>
              <w:bottom w:val="single" w:sz="4" w:space="0" w:color="auto"/>
              <w:right w:val="single" w:sz="4" w:space="0" w:color="auto"/>
            </w:tcBorders>
            <w:vAlign w:val="bottom"/>
          </w:tcPr>
          <w:p w:rsidR="00EB3570" w:rsidRPr="00EB3570" w:rsidRDefault="00EB3570" w:rsidP="00EB3570">
            <w:pPr>
              <w:spacing w:after="0"/>
              <w:ind w:firstLine="0"/>
              <w:rPr>
                <w:rFonts w:eastAsia="Calibri"/>
                <w:sz w:val="16"/>
                <w:szCs w:val="16"/>
                <w:lang w:eastAsia="en-US"/>
              </w:rPr>
            </w:pPr>
            <w:r w:rsidRPr="00EB3570">
              <w:rPr>
                <w:rFonts w:eastAsia="Calibri"/>
                <w:sz w:val="16"/>
                <w:szCs w:val="16"/>
                <w:lang w:eastAsia="en-US"/>
              </w:rPr>
              <w:t>- прочие доходы от компенсации затрат бюджетов городских округов</w:t>
            </w:r>
          </w:p>
        </w:tc>
        <w:tc>
          <w:tcPr>
            <w:tcW w:w="1133"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135 017,78</w:t>
            </w:r>
          </w:p>
        </w:tc>
        <w:tc>
          <w:tcPr>
            <w:tcW w:w="713"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99,0</w:t>
            </w:r>
          </w:p>
        </w:tc>
        <w:tc>
          <w:tcPr>
            <w:tcW w:w="1129"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7 688,16</w:t>
            </w:r>
          </w:p>
        </w:tc>
        <w:tc>
          <w:tcPr>
            <w:tcW w:w="713"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83,7</w:t>
            </w:r>
          </w:p>
        </w:tc>
        <w:tc>
          <w:tcPr>
            <w:tcW w:w="1134"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7 688,16</w:t>
            </w:r>
          </w:p>
        </w:tc>
        <w:tc>
          <w:tcPr>
            <w:tcW w:w="709"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83,6</w:t>
            </w:r>
          </w:p>
        </w:tc>
        <w:tc>
          <w:tcPr>
            <w:tcW w:w="1130"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7 688,16</w:t>
            </w:r>
          </w:p>
        </w:tc>
        <w:tc>
          <w:tcPr>
            <w:tcW w:w="712"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83,4</w:t>
            </w:r>
          </w:p>
        </w:tc>
      </w:tr>
    </w:tbl>
    <w:p w:rsidR="00EB3570" w:rsidRPr="00EB3570" w:rsidRDefault="00EB3570" w:rsidP="00EB3570">
      <w:pPr>
        <w:spacing w:before="120"/>
        <w:rPr>
          <w:rFonts w:eastAsia="Calibri"/>
          <w:sz w:val="28"/>
          <w:szCs w:val="28"/>
          <w:lang w:eastAsia="en-US"/>
        </w:rPr>
      </w:pPr>
      <w:r w:rsidRPr="00EB3570">
        <w:rPr>
          <w:rFonts w:cs="Cambria"/>
          <w:sz w:val="28"/>
          <w:szCs w:val="28"/>
        </w:rPr>
        <w:lastRenderedPageBreak/>
        <w:t>Прогноз</w:t>
      </w:r>
      <w:r w:rsidRPr="00EB3570">
        <w:rPr>
          <w:rFonts w:cs="Cambria"/>
          <w:b/>
          <w:sz w:val="28"/>
          <w:szCs w:val="28"/>
        </w:rPr>
        <w:t xml:space="preserve"> доходов от</w:t>
      </w:r>
      <w:r w:rsidRPr="00EB3570">
        <w:rPr>
          <w:rFonts w:cs="Cambria"/>
          <w:sz w:val="28"/>
          <w:szCs w:val="28"/>
        </w:rPr>
        <w:t xml:space="preserve"> </w:t>
      </w:r>
      <w:r w:rsidRPr="00EB3570">
        <w:rPr>
          <w:rFonts w:cs="Cambria"/>
          <w:b/>
          <w:bCs/>
          <w:sz w:val="28"/>
          <w:szCs w:val="28"/>
        </w:rPr>
        <w:t xml:space="preserve">продажи материальных и нематериальных активов </w:t>
      </w:r>
      <w:r w:rsidRPr="00EB3570">
        <w:rPr>
          <w:rFonts w:eastAsia="Calibri"/>
          <w:sz w:val="28"/>
          <w:szCs w:val="28"/>
          <w:lang w:eastAsia="en-US"/>
        </w:rPr>
        <w:t xml:space="preserve">определен по видам доходов, их объем представлен в таблице. </w:t>
      </w:r>
    </w:p>
    <w:tbl>
      <w:tblPr>
        <w:tblW w:w="9639" w:type="dxa"/>
        <w:tblInd w:w="108" w:type="dxa"/>
        <w:tblLayout w:type="fixed"/>
        <w:tblLook w:val="04A0" w:firstRow="1" w:lastRow="0" w:firstColumn="1" w:lastColumn="0" w:noHBand="0" w:noVBand="1"/>
      </w:tblPr>
      <w:tblGrid>
        <w:gridCol w:w="2268"/>
        <w:gridCol w:w="1134"/>
        <w:gridCol w:w="713"/>
        <w:gridCol w:w="1130"/>
        <w:gridCol w:w="738"/>
        <w:gridCol w:w="1109"/>
        <w:gridCol w:w="705"/>
        <w:gridCol w:w="1134"/>
        <w:gridCol w:w="708"/>
      </w:tblGrid>
      <w:tr w:rsidR="00EB3570" w:rsidRPr="00EB3570" w:rsidTr="001C062A">
        <w:trPr>
          <w:trHeight w:val="300"/>
        </w:trPr>
        <w:tc>
          <w:tcPr>
            <w:tcW w:w="2268" w:type="dxa"/>
            <w:vMerge w:val="restart"/>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Наименование доходного источника</w:t>
            </w:r>
          </w:p>
        </w:tc>
        <w:tc>
          <w:tcPr>
            <w:tcW w:w="1847"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Оценка 2024 года</w:t>
            </w:r>
          </w:p>
        </w:tc>
        <w:tc>
          <w:tcPr>
            <w:tcW w:w="5524" w:type="dxa"/>
            <w:gridSpan w:val="6"/>
            <w:tcBorders>
              <w:top w:val="single" w:sz="4" w:space="0" w:color="auto"/>
              <w:left w:val="nil"/>
              <w:bottom w:val="single" w:sz="4" w:space="0" w:color="auto"/>
              <w:right w:val="single" w:sz="4" w:space="0" w:color="000000"/>
            </w:tcBorders>
            <w:vAlign w:val="center"/>
            <w:hideMark/>
          </w:tcPr>
          <w:p w:rsidR="00EB3570" w:rsidRPr="00EB3570" w:rsidRDefault="00EB3570" w:rsidP="00EB3570">
            <w:pPr>
              <w:spacing w:after="0"/>
              <w:ind w:firstLine="0"/>
              <w:jc w:val="center"/>
              <w:rPr>
                <w:bCs/>
                <w:sz w:val="16"/>
                <w:szCs w:val="16"/>
              </w:rPr>
            </w:pPr>
            <w:r w:rsidRPr="00EB3570">
              <w:rPr>
                <w:bCs/>
                <w:sz w:val="16"/>
                <w:szCs w:val="16"/>
              </w:rPr>
              <w:t>Прогноз</w:t>
            </w:r>
          </w:p>
        </w:tc>
      </w:tr>
      <w:tr w:rsidR="00EB3570" w:rsidRPr="00EB3570" w:rsidTr="001C062A">
        <w:trPr>
          <w:trHeight w:val="300"/>
        </w:trPr>
        <w:tc>
          <w:tcPr>
            <w:tcW w:w="2268" w:type="dxa"/>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Cs/>
                <w:sz w:val="16"/>
                <w:szCs w:val="16"/>
              </w:rPr>
            </w:pPr>
          </w:p>
        </w:tc>
        <w:tc>
          <w:tcPr>
            <w:tcW w:w="1847" w:type="dxa"/>
            <w:gridSpan w:val="2"/>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Cs/>
                <w:sz w:val="16"/>
                <w:szCs w:val="16"/>
              </w:rPr>
            </w:pPr>
          </w:p>
        </w:tc>
        <w:tc>
          <w:tcPr>
            <w:tcW w:w="1868" w:type="dxa"/>
            <w:gridSpan w:val="2"/>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2025 год</w:t>
            </w:r>
          </w:p>
        </w:tc>
        <w:tc>
          <w:tcPr>
            <w:tcW w:w="1814" w:type="dxa"/>
            <w:gridSpan w:val="2"/>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2026 год</w:t>
            </w:r>
          </w:p>
        </w:tc>
        <w:tc>
          <w:tcPr>
            <w:tcW w:w="1842" w:type="dxa"/>
            <w:gridSpan w:val="2"/>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2027 год</w:t>
            </w:r>
          </w:p>
        </w:tc>
      </w:tr>
      <w:tr w:rsidR="00EB3570" w:rsidRPr="00EB3570" w:rsidTr="001C062A">
        <w:trPr>
          <w:trHeight w:val="493"/>
        </w:trPr>
        <w:tc>
          <w:tcPr>
            <w:tcW w:w="2268" w:type="dxa"/>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Cs/>
                <w:sz w:val="16"/>
                <w:szCs w:val="16"/>
              </w:rPr>
            </w:pPr>
          </w:p>
        </w:tc>
        <w:tc>
          <w:tcPr>
            <w:tcW w:w="1134"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 xml:space="preserve">сумма, </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713"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c>
          <w:tcPr>
            <w:tcW w:w="1130"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сумма,</w:t>
            </w:r>
          </w:p>
          <w:p w:rsidR="00EB3570" w:rsidRPr="00EB3570" w:rsidRDefault="00EB3570" w:rsidP="00EB3570">
            <w:pPr>
              <w:spacing w:after="0"/>
              <w:ind w:left="-107" w:right="-103" w:firstLine="0"/>
              <w:jc w:val="center"/>
              <w:rPr>
                <w:bCs/>
                <w:sz w:val="16"/>
                <w:szCs w:val="16"/>
              </w:rPr>
            </w:pPr>
            <w:r w:rsidRPr="00EB3570">
              <w:rPr>
                <w:bCs/>
                <w:sz w:val="16"/>
                <w:szCs w:val="16"/>
              </w:rPr>
              <w:t xml:space="preserve"> тыс. рублей</w:t>
            </w:r>
          </w:p>
        </w:tc>
        <w:tc>
          <w:tcPr>
            <w:tcW w:w="738"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c>
          <w:tcPr>
            <w:tcW w:w="1109"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 xml:space="preserve">сумма, </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705"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доля, %</w:t>
            </w:r>
          </w:p>
        </w:tc>
        <w:tc>
          <w:tcPr>
            <w:tcW w:w="1134"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сумма,</w:t>
            </w:r>
          </w:p>
          <w:p w:rsidR="00EB3570" w:rsidRPr="00EB3570" w:rsidRDefault="00EB3570" w:rsidP="00EB3570">
            <w:pPr>
              <w:spacing w:after="0"/>
              <w:ind w:firstLine="0"/>
              <w:jc w:val="center"/>
              <w:rPr>
                <w:bCs/>
                <w:sz w:val="16"/>
                <w:szCs w:val="16"/>
              </w:rPr>
            </w:pPr>
            <w:r w:rsidRPr="00EB3570">
              <w:rPr>
                <w:bCs/>
                <w:sz w:val="16"/>
                <w:szCs w:val="16"/>
              </w:rPr>
              <w:t>тыс. рублей</w:t>
            </w:r>
          </w:p>
        </w:tc>
        <w:tc>
          <w:tcPr>
            <w:tcW w:w="708"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sz w:val="16"/>
                <w:szCs w:val="16"/>
              </w:rPr>
            </w:pPr>
            <w:r w:rsidRPr="00EB3570">
              <w:rPr>
                <w:bCs/>
                <w:sz w:val="16"/>
                <w:szCs w:val="16"/>
              </w:rPr>
              <w:t>доля,</w:t>
            </w:r>
          </w:p>
          <w:p w:rsidR="00EB3570" w:rsidRPr="00EB3570" w:rsidRDefault="00EB3570" w:rsidP="00EB3570">
            <w:pPr>
              <w:spacing w:after="0"/>
              <w:ind w:firstLine="0"/>
              <w:jc w:val="center"/>
              <w:rPr>
                <w:bCs/>
                <w:sz w:val="16"/>
                <w:szCs w:val="16"/>
              </w:rPr>
            </w:pPr>
            <w:r w:rsidRPr="00EB3570">
              <w:rPr>
                <w:bCs/>
                <w:sz w:val="16"/>
                <w:szCs w:val="16"/>
              </w:rPr>
              <w:t>%</w:t>
            </w:r>
          </w:p>
        </w:tc>
      </w:tr>
      <w:tr w:rsidR="00EB3570" w:rsidRPr="00EB3570" w:rsidTr="001C062A">
        <w:trPr>
          <w:trHeight w:val="253"/>
        </w:trPr>
        <w:tc>
          <w:tcPr>
            <w:tcW w:w="2268"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autoSpaceDE w:val="0"/>
              <w:autoSpaceDN w:val="0"/>
              <w:adjustRightInd w:val="0"/>
              <w:spacing w:after="0"/>
              <w:ind w:firstLine="0"/>
              <w:rPr>
                <w:b/>
                <w:sz w:val="16"/>
                <w:szCs w:val="16"/>
                <w:lang w:eastAsia="en-US"/>
              </w:rPr>
            </w:pPr>
            <w:r w:rsidRPr="00EB3570">
              <w:rPr>
                <w:b/>
                <w:sz w:val="16"/>
                <w:szCs w:val="16"/>
                <w:lang w:eastAsia="en-US"/>
              </w:rPr>
              <w:t>Доходы от продажи материальных и нематериальных активов</w:t>
            </w:r>
          </w:p>
        </w:tc>
        <w:tc>
          <w:tcPr>
            <w:tcW w:w="1134" w:type="dxa"/>
            <w:tcBorders>
              <w:top w:val="single" w:sz="4" w:space="0" w:color="auto"/>
              <w:left w:val="nil"/>
              <w:bottom w:val="single" w:sz="4" w:space="0" w:color="auto"/>
              <w:right w:val="single" w:sz="4" w:space="0" w:color="auto"/>
            </w:tcBorders>
            <w:noWrap/>
          </w:tcPr>
          <w:p w:rsidR="00EB3570" w:rsidRPr="00EB3570" w:rsidRDefault="00EB3570" w:rsidP="001C2665">
            <w:pPr>
              <w:autoSpaceDE w:val="0"/>
              <w:autoSpaceDN w:val="0"/>
              <w:adjustRightInd w:val="0"/>
              <w:spacing w:after="0"/>
              <w:ind w:firstLine="0"/>
              <w:jc w:val="right"/>
              <w:rPr>
                <w:b/>
                <w:sz w:val="16"/>
                <w:szCs w:val="16"/>
                <w:lang w:eastAsia="en-US"/>
              </w:rPr>
            </w:pPr>
            <w:r w:rsidRPr="00EB3570">
              <w:rPr>
                <w:b/>
                <w:sz w:val="16"/>
                <w:szCs w:val="16"/>
                <w:lang w:eastAsia="en-US"/>
              </w:rPr>
              <w:t>69 139,55</w:t>
            </w:r>
          </w:p>
        </w:tc>
        <w:tc>
          <w:tcPr>
            <w:tcW w:w="713"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b/>
                <w:bCs/>
                <w:iCs/>
                <w:sz w:val="16"/>
                <w:szCs w:val="16"/>
              </w:rPr>
            </w:pPr>
            <w:r w:rsidRPr="00EB3570">
              <w:rPr>
                <w:b/>
                <w:bCs/>
                <w:iCs/>
                <w:sz w:val="16"/>
                <w:szCs w:val="16"/>
              </w:rPr>
              <w:t>100,0</w:t>
            </w:r>
          </w:p>
        </w:tc>
        <w:tc>
          <w:tcPr>
            <w:tcW w:w="1130" w:type="dxa"/>
            <w:tcBorders>
              <w:top w:val="single" w:sz="4" w:space="0" w:color="auto"/>
              <w:left w:val="nil"/>
              <w:bottom w:val="single" w:sz="4" w:space="0" w:color="auto"/>
              <w:right w:val="single" w:sz="4" w:space="0" w:color="auto"/>
            </w:tcBorders>
            <w:noWrap/>
          </w:tcPr>
          <w:p w:rsidR="00EB3570" w:rsidRPr="00EB3570" w:rsidRDefault="00EB3570" w:rsidP="001C2665">
            <w:pPr>
              <w:autoSpaceDE w:val="0"/>
              <w:autoSpaceDN w:val="0"/>
              <w:adjustRightInd w:val="0"/>
              <w:spacing w:after="0"/>
              <w:ind w:firstLine="0"/>
              <w:jc w:val="right"/>
              <w:rPr>
                <w:b/>
                <w:sz w:val="16"/>
                <w:szCs w:val="16"/>
                <w:lang w:eastAsia="en-US"/>
              </w:rPr>
            </w:pPr>
            <w:r w:rsidRPr="00EB3570">
              <w:rPr>
                <w:b/>
                <w:sz w:val="16"/>
                <w:szCs w:val="16"/>
                <w:lang w:eastAsia="en-US"/>
              </w:rPr>
              <w:t>47 082,94</w:t>
            </w:r>
          </w:p>
        </w:tc>
        <w:tc>
          <w:tcPr>
            <w:tcW w:w="738"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b/>
                <w:bCs/>
                <w:iCs/>
                <w:sz w:val="16"/>
                <w:szCs w:val="16"/>
              </w:rPr>
            </w:pPr>
            <w:r w:rsidRPr="00EB3570">
              <w:rPr>
                <w:b/>
                <w:bCs/>
                <w:iCs/>
                <w:sz w:val="16"/>
                <w:szCs w:val="16"/>
              </w:rPr>
              <w:t>100,0</w:t>
            </w:r>
          </w:p>
        </w:tc>
        <w:tc>
          <w:tcPr>
            <w:tcW w:w="1109" w:type="dxa"/>
            <w:tcBorders>
              <w:top w:val="single" w:sz="4" w:space="0" w:color="auto"/>
              <w:left w:val="nil"/>
              <w:bottom w:val="single" w:sz="4" w:space="0" w:color="auto"/>
              <w:right w:val="single" w:sz="4" w:space="0" w:color="auto"/>
            </w:tcBorders>
            <w:noWrap/>
          </w:tcPr>
          <w:p w:rsidR="00EB3570" w:rsidRPr="00EB3570" w:rsidRDefault="00EB3570" w:rsidP="001C2665">
            <w:pPr>
              <w:autoSpaceDE w:val="0"/>
              <w:autoSpaceDN w:val="0"/>
              <w:adjustRightInd w:val="0"/>
              <w:spacing w:after="0"/>
              <w:ind w:firstLine="0"/>
              <w:jc w:val="right"/>
              <w:rPr>
                <w:b/>
                <w:sz w:val="16"/>
                <w:szCs w:val="16"/>
                <w:lang w:eastAsia="en-US"/>
              </w:rPr>
            </w:pPr>
            <w:r w:rsidRPr="00EB3570">
              <w:rPr>
                <w:b/>
                <w:sz w:val="16"/>
                <w:szCs w:val="16"/>
                <w:lang w:eastAsia="en-US"/>
              </w:rPr>
              <w:t>43 544,28</w:t>
            </w:r>
          </w:p>
        </w:tc>
        <w:tc>
          <w:tcPr>
            <w:tcW w:w="705"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b/>
                <w:bCs/>
                <w:iCs/>
                <w:sz w:val="16"/>
                <w:szCs w:val="16"/>
              </w:rPr>
            </w:pPr>
            <w:r w:rsidRPr="00EB3570">
              <w:rPr>
                <w:b/>
                <w:bCs/>
                <w:iCs/>
                <w:sz w:val="16"/>
                <w:szCs w:val="16"/>
              </w:rPr>
              <w:t>100,0</w:t>
            </w:r>
          </w:p>
        </w:tc>
        <w:tc>
          <w:tcPr>
            <w:tcW w:w="1134" w:type="dxa"/>
            <w:tcBorders>
              <w:top w:val="single" w:sz="4" w:space="0" w:color="auto"/>
              <w:left w:val="nil"/>
              <w:bottom w:val="single" w:sz="4" w:space="0" w:color="auto"/>
              <w:right w:val="single" w:sz="4" w:space="0" w:color="auto"/>
            </w:tcBorders>
            <w:noWrap/>
          </w:tcPr>
          <w:p w:rsidR="00EB3570" w:rsidRPr="00EB3570" w:rsidRDefault="00EB3570" w:rsidP="001C2665">
            <w:pPr>
              <w:autoSpaceDE w:val="0"/>
              <w:autoSpaceDN w:val="0"/>
              <w:adjustRightInd w:val="0"/>
              <w:spacing w:after="0"/>
              <w:ind w:firstLine="0"/>
              <w:jc w:val="right"/>
              <w:rPr>
                <w:b/>
                <w:sz w:val="16"/>
                <w:szCs w:val="16"/>
                <w:lang w:eastAsia="en-US"/>
              </w:rPr>
            </w:pPr>
            <w:r w:rsidRPr="00EB3570">
              <w:rPr>
                <w:b/>
                <w:sz w:val="16"/>
                <w:szCs w:val="16"/>
                <w:lang w:eastAsia="en-US"/>
              </w:rPr>
              <w:t>37 618,89</w:t>
            </w:r>
          </w:p>
        </w:tc>
        <w:tc>
          <w:tcPr>
            <w:tcW w:w="708"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b/>
                <w:bCs/>
                <w:iCs/>
                <w:sz w:val="16"/>
                <w:szCs w:val="16"/>
              </w:rPr>
            </w:pPr>
            <w:r w:rsidRPr="00EB3570">
              <w:rPr>
                <w:b/>
                <w:bCs/>
                <w:iCs/>
                <w:sz w:val="16"/>
                <w:szCs w:val="16"/>
              </w:rPr>
              <w:t>100,0</w:t>
            </w:r>
          </w:p>
        </w:tc>
      </w:tr>
      <w:tr w:rsidR="00EB3570" w:rsidRPr="00EB3570" w:rsidTr="001C062A">
        <w:trPr>
          <w:trHeight w:val="295"/>
        </w:trPr>
        <w:tc>
          <w:tcPr>
            <w:tcW w:w="2268"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autoSpaceDE w:val="0"/>
              <w:autoSpaceDN w:val="0"/>
              <w:adjustRightInd w:val="0"/>
              <w:spacing w:after="0" w:line="276" w:lineRule="auto"/>
              <w:ind w:firstLine="0"/>
              <w:rPr>
                <w:sz w:val="16"/>
                <w:szCs w:val="16"/>
                <w:lang w:eastAsia="en-US"/>
              </w:rPr>
            </w:pPr>
            <w:r w:rsidRPr="00EB3570">
              <w:rPr>
                <w:sz w:val="16"/>
                <w:szCs w:val="16"/>
                <w:lang w:eastAsia="en-US"/>
              </w:rPr>
              <w:t>- доходы от продажи квартир</w:t>
            </w:r>
          </w:p>
        </w:tc>
        <w:tc>
          <w:tcPr>
            <w:tcW w:w="1134" w:type="dxa"/>
            <w:tcBorders>
              <w:top w:val="single" w:sz="4" w:space="0" w:color="auto"/>
              <w:left w:val="single" w:sz="4" w:space="0" w:color="auto"/>
              <w:bottom w:val="single" w:sz="4" w:space="0" w:color="auto"/>
              <w:right w:val="single" w:sz="4" w:space="0" w:color="auto"/>
            </w:tcBorders>
            <w:noWrap/>
          </w:tcPr>
          <w:p w:rsidR="00EB3570" w:rsidRPr="00EB3570" w:rsidRDefault="00EB3570" w:rsidP="001C2665">
            <w:pPr>
              <w:autoSpaceDE w:val="0"/>
              <w:autoSpaceDN w:val="0"/>
              <w:adjustRightInd w:val="0"/>
              <w:spacing w:after="0" w:line="276" w:lineRule="auto"/>
              <w:ind w:firstLine="0"/>
              <w:jc w:val="right"/>
              <w:rPr>
                <w:sz w:val="16"/>
                <w:szCs w:val="16"/>
                <w:lang w:eastAsia="en-US"/>
              </w:rPr>
            </w:pPr>
            <w:r w:rsidRPr="00EB3570">
              <w:rPr>
                <w:sz w:val="16"/>
                <w:szCs w:val="16"/>
                <w:lang w:eastAsia="en-US"/>
              </w:rPr>
              <w:t>6 782,32</w:t>
            </w:r>
          </w:p>
        </w:tc>
        <w:tc>
          <w:tcPr>
            <w:tcW w:w="713" w:type="dxa"/>
            <w:tcBorders>
              <w:top w:val="single" w:sz="4" w:space="0" w:color="auto"/>
              <w:left w:val="single" w:sz="4" w:space="0" w:color="auto"/>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9,8</w:t>
            </w:r>
          </w:p>
        </w:tc>
        <w:tc>
          <w:tcPr>
            <w:tcW w:w="1130" w:type="dxa"/>
            <w:tcBorders>
              <w:top w:val="single" w:sz="4" w:space="0" w:color="auto"/>
              <w:left w:val="single" w:sz="4" w:space="0" w:color="auto"/>
              <w:bottom w:val="single" w:sz="4" w:space="0" w:color="auto"/>
              <w:right w:val="single" w:sz="4" w:space="0" w:color="auto"/>
            </w:tcBorders>
            <w:noWrap/>
          </w:tcPr>
          <w:p w:rsidR="00EB3570" w:rsidRPr="00EB3570" w:rsidRDefault="00EB3570" w:rsidP="001C2665">
            <w:pPr>
              <w:autoSpaceDE w:val="0"/>
              <w:autoSpaceDN w:val="0"/>
              <w:adjustRightInd w:val="0"/>
              <w:spacing w:after="0" w:line="276" w:lineRule="auto"/>
              <w:ind w:firstLine="0"/>
              <w:jc w:val="right"/>
              <w:rPr>
                <w:sz w:val="16"/>
                <w:szCs w:val="16"/>
                <w:lang w:eastAsia="en-US"/>
              </w:rPr>
            </w:pPr>
            <w:r w:rsidRPr="00EB3570">
              <w:rPr>
                <w:sz w:val="16"/>
                <w:szCs w:val="16"/>
                <w:lang w:eastAsia="en-US"/>
              </w:rPr>
              <w:t>6 755,45</w:t>
            </w:r>
          </w:p>
        </w:tc>
        <w:tc>
          <w:tcPr>
            <w:tcW w:w="738" w:type="dxa"/>
            <w:tcBorders>
              <w:top w:val="single" w:sz="4" w:space="0" w:color="auto"/>
              <w:left w:val="single" w:sz="4" w:space="0" w:color="auto"/>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14,4</w:t>
            </w:r>
          </w:p>
        </w:tc>
        <w:tc>
          <w:tcPr>
            <w:tcW w:w="1109" w:type="dxa"/>
            <w:tcBorders>
              <w:top w:val="single" w:sz="4" w:space="0" w:color="auto"/>
              <w:left w:val="single" w:sz="4" w:space="0" w:color="auto"/>
              <w:bottom w:val="single" w:sz="4" w:space="0" w:color="auto"/>
              <w:right w:val="single" w:sz="4" w:space="0" w:color="auto"/>
            </w:tcBorders>
            <w:noWrap/>
          </w:tcPr>
          <w:p w:rsidR="00EB3570" w:rsidRPr="00EB3570" w:rsidRDefault="00EB3570" w:rsidP="001C2665">
            <w:pPr>
              <w:autoSpaceDE w:val="0"/>
              <w:autoSpaceDN w:val="0"/>
              <w:adjustRightInd w:val="0"/>
              <w:spacing w:after="0" w:line="276" w:lineRule="auto"/>
              <w:ind w:firstLine="0"/>
              <w:jc w:val="right"/>
              <w:rPr>
                <w:sz w:val="16"/>
                <w:szCs w:val="16"/>
                <w:lang w:eastAsia="en-US"/>
              </w:rPr>
            </w:pPr>
            <w:r w:rsidRPr="00EB3570">
              <w:rPr>
                <w:sz w:val="16"/>
                <w:szCs w:val="16"/>
                <w:lang w:eastAsia="en-US"/>
              </w:rPr>
              <w:t>4 676,19</w:t>
            </w:r>
          </w:p>
        </w:tc>
        <w:tc>
          <w:tcPr>
            <w:tcW w:w="705" w:type="dxa"/>
            <w:tcBorders>
              <w:top w:val="single" w:sz="4" w:space="0" w:color="auto"/>
              <w:left w:val="single" w:sz="4" w:space="0" w:color="auto"/>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10,7</w:t>
            </w:r>
          </w:p>
          <w:p w:rsidR="00EB3570" w:rsidRPr="00EB3570" w:rsidRDefault="00EB3570" w:rsidP="001C2665">
            <w:pPr>
              <w:spacing w:after="0"/>
              <w:ind w:firstLine="0"/>
              <w:jc w:val="right"/>
              <w:rPr>
                <w:sz w:val="16"/>
                <w:szCs w:val="16"/>
              </w:rPr>
            </w:pPr>
          </w:p>
        </w:tc>
        <w:tc>
          <w:tcPr>
            <w:tcW w:w="1134" w:type="dxa"/>
            <w:tcBorders>
              <w:top w:val="single" w:sz="4" w:space="0" w:color="auto"/>
              <w:left w:val="single" w:sz="4" w:space="0" w:color="auto"/>
              <w:bottom w:val="single" w:sz="4" w:space="0" w:color="auto"/>
              <w:right w:val="single" w:sz="4" w:space="0" w:color="auto"/>
            </w:tcBorders>
            <w:noWrap/>
          </w:tcPr>
          <w:p w:rsidR="00EB3570" w:rsidRPr="00EB3570" w:rsidRDefault="00EB3570" w:rsidP="001C2665">
            <w:pPr>
              <w:autoSpaceDE w:val="0"/>
              <w:autoSpaceDN w:val="0"/>
              <w:adjustRightInd w:val="0"/>
              <w:spacing w:after="0" w:line="276" w:lineRule="auto"/>
              <w:ind w:firstLine="0"/>
              <w:jc w:val="right"/>
              <w:rPr>
                <w:sz w:val="16"/>
                <w:szCs w:val="16"/>
                <w:lang w:eastAsia="en-US"/>
              </w:rPr>
            </w:pPr>
            <w:r w:rsidRPr="00EB3570">
              <w:rPr>
                <w:sz w:val="16"/>
                <w:szCs w:val="16"/>
                <w:lang w:eastAsia="en-US"/>
              </w:rPr>
              <w:t>3 113,03</w:t>
            </w:r>
          </w:p>
        </w:tc>
        <w:tc>
          <w:tcPr>
            <w:tcW w:w="708" w:type="dxa"/>
            <w:tcBorders>
              <w:top w:val="single" w:sz="4" w:space="0" w:color="auto"/>
              <w:left w:val="single" w:sz="4" w:space="0" w:color="auto"/>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8,3</w:t>
            </w:r>
          </w:p>
        </w:tc>
      </w:tr>
      <w:tr w:rsidR="00EB3570" w:rsidRPr="00EB3570" w:rsidTr="001C062A">
        <w:trPr>
          <w:trHeight w:val="390"/>
        </w:trPr>
        <w:tc>
          <w:tcPr>
            <w:tcW w:w="2268"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autoSpaceDE w:val="0"/>
              <w:autoSpaceDN w:val="0"/>
              <w:adjustRightInd w:val="0"/>
              <w:spacing w:after="0" w:line="276" w:lineRule="auto"/>
              <w:ind w:firstLine="0"/>
              <w:rPr>
                <w:sz w:val="16"/>
                <w:szCs w:val="16"/>
                <w:lang w:eastAsia="en-US"/>
              </w:rPr>
            </w:pPr>
            <w:r w:rsidRPr="00EB3570">
              <w:rPr>
                <w:sz w:val="16"/>
                <w:szCs w:val="16"/>
                <w:lang w:eastAsia="en-US"/>
              </w:rPr>
              <w:t>- доходы от реализации иного имущества, находящихся в собственности городских округов</w:t>
            </w:r>
          </w:p>
        </w:tc>
        <w:tc>
          <w:tcPr>
            <w:tcW w:w="1134" w:type="dxa"/>
            <w:tcBorders>
              <w:top w:val="single" w:sz="4" w:space="0" w:color="auto"/>
              <w:left w:val="nil"/>
              <w:bottom w:val="single" w:sz="4" w:space="0" w:color="auto"/>
              <w:right w:val="single" w:sz="4" w:space="0" w:color="auto"/>
            </w:tcBorders>
            <w:noWrap/>
          </w:tcPr>
          <w:p w:rsidR="00EB3570" w:rsidRPr="00EB3570" w:rsidRDefault="00EB3570" w:rsidP="001C2665">
            <w:pPr>
              <w:autoSpaceDE w:val="0"/>
              <w:autoSpaceDN w:val="0"/>
              <w:adjustRightInd w:val="0"/>
              <w:spacing w:after="0" w:line="276" w:lineRule="auto"/>
              <w:ind w:firstLine="0"/>
              <w:jc w:val="right"/>
              <w:rPr>
                <w:sz w:val="16"/>
                <w:szCs w:val="16"/>
                <w:lang w:eastAsia="en-US"/>
              </w:rPr>
            </w:pPr>
            <w:r w:rsidRPr="00EB3570">
              <w:rPr>
                <w:sz w:val="16"/>
                <w:szCs w:val="16"/>
                <w:lang w:eastAsia="en-US"/>
              </w:rPr>
              <w:t>38 782,23</w:t>
            </w:r>
          </w:p>
        </w:tc>
        <w:tc>
          <w:tcPr>
            <w:tcW w:w="713"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56,1</w:t>
            </w:r>
          </w:p>
        </w:tc>
        <w:tc>
          <w:tcPr>
            <w:tcW w:w="1130" w:type="dxa"/>
            <w:tcBorders>
              <w:top w:val="single" w:sz="4" w:space="0" w:color="auto"/>
              <w:left w:val="nil"/>
              <w:bottom w:val="single" w:sz="4" w:space="0" w:color="auto"/>
              <w:right w:val="single" w:sz="4" w:space="0" w:color="auto"/>
            </w:tcBorders>
            <w:noWrap/>
          </w:tcPr>
          <w:p w:rsidR="00EB3570" w:rsidRPr="00EB3570" w:rsidRDefault="00EB3570" w:rsidP="001C2665">
            <w:pPr>
              <w:autoSpaceDE w:val="0"/>
              <w:autoSpaceDN w:val="0"/>
              <w:adjustRightInd w:val="0"/>
              <w:spacing w:after="0" w:line="276" w:lineRule="auto"/>
              <w:ind w:firstLine="0"/>
              <w:jc w:val="right"/>
              <w:rPr>
                <w:sz w:val="16"/>
                <w:szCs w:val="16"/>
                <w:lang w:eastAsia="en-US"/>
              </w:rPr>
            </w:pPr>
            <w:r w:rsidRPr="00EB3570">
              <w:rPr>
                <w:sz w:val="16"/>
                <w:szCs w:val="16"/>
                <w:lang w:eastAsia="en-US"/>
              </w:rPr>
              <w:t>30 187,49</w:t>
            </w:r>
          </w:p>
        </w:tc>
        <w:tc>
          <w:tcPr>
            <w:tcW w:w="738"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64,1</w:t>
            </w:r>
          </w:p>
        </w:tc>
        <w:tc>
          <w:tcPr>
            <w:tcW w:w="1109" w:type="dxa"/>
            <w:tcBorders>
              <w:top w:val="single" w:sz="4" w:space="0" w:color="auto"/>
              <w:left w:val="nil"/>
              <w:bottom w:val="single" w:sz="4" w:space="0" w:color="auto"/>
              <w:right w:val="single" w:sz="4" w:space="0" w:color="auto"/>
            </w:tcBorders>
            <w:noWrap/>
          </w:tcPr>
          <w:p w:rsidR="00EB3570" w:rsidRPr="00EB3570" w:rsidRDefault="00EB3570" w:rsidP="001C2665">
            <w:pPr>
              <w:autoSpaceDE w:val="0"/>
              <w:autoSpaceDN w:val="0"/>
              <w:adjustRightInd w:val="0"/>
              <w:spacing w:after="0" w:line="276" w:lineRule="auto"/>
              <w:ind w:firstLine="0"/>
              <w:jc w:val="right"/>
              <w:rPr>
                <w:sz w:val="16"/>
                <w:szCs w:val="16"/>
                <w:lang w:eastAsia="en-US"/>
              </w:rPr>
            </w:pPr>
            <w:r w:rsidRPr="00EB3570">
              <w:rPr>
                <w:sz w:val="16"/>
                <w:szCs w:val="16"/>
                <w:lang w:eastAsia="en-US"/>
              </w:rPr>
              <w:t>28 728,09</w:t>
            </w:r>
          </w:p>
        </w:tc>
        <w:tc>
          <w:tcPr>
            <w:tcW w:w="705"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66,0</w:t>
            </w:r>
          </w:p>
        </w:tc>
        <w:tc>
          <w:tcPr>
            <w:tcW w:w="1134" w:type="dxa"/>
            <w:tcBorders>
              <w:top w:val="single" w:sz="4" w:space="0" w:color="auto"/>
              <w:left w:val="nil"/>
              <w:bottom w:val="single" w:sz="4" w:space="0" w:color="auto"/>
              <w:right w:val="single" w:sz="4" w:space="0" w:color="auto"/>
            </w:tcBorders>
            <w:noWrap/>
          </w:tcPr>
          <w:p w:rsidR="00EB3570" w:rsidRPr="00EB3570" w:rsidRDefault="00EB3570" w:rsidP="001C2665">
            <w:pPr>
              <w:autoSpaceDE w:val="0"/>
              <w:autoSpaceDN w:val="0"/>
              <w:adjustRightInd w:val="0"/>
              <w:spacing w:after="0" w:line="276" w:lineRule="auto"/>
              <w:ind w:firstLine="0"/>
              <w:jc w:val="right"/>
              <w:rPr>
                <w:sz w:val="16"/>
                <w:szCs w:val="16"/>
                <w:lang w:eastAsia="en-US"/>
              </w:rPr>
            </w:pPr>
            <w:r w:rsidRPr="00EB3570">
              <w:rPr>
                <w:sz w:val="16"/>
                <w:szCs w:val="16"/>
                <w:lang w:eastAsia="en-US"/>
              </w:rPr>
              <w:t>24 365,86</w:t>
            </w:r>
          </w:p>
        </w:tc>
        <w:tc>
          <w:tcPr>
            <w:tcW w:w="708"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64,7</w:t>
            </w:r>
          </w:p>
        </w:tc>
      </w:tr>
      <w:tr w:rsidR="00EB3570" w:rsidRPr="00EB3570" w:rsidTr="001C062A">
        <w:trPr>
          <w:trHeight w:val="390"/>
        </w:trPr>
        <w:tc>
          <w:tcPr>
            <w:tcW w:w="2268"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autoSpaceDE w:val="0"/>
              <w:autoSpaceDN w:val="0"/>
              <w:adjustRightInd w:val="0"/>
              <w:spacing w:after="0" w:line="276" w:lineRule="auto"/>
              <w:ind w:firstLine="0"/>
              <w:rPr>
                <w:sz w:val="16"/>
                <w:szCs w:val="16"/>
                <w:lang w:eastAsia="en-US"/>
              </w:rPr>
            </w:pPr>
            <w:r w:rsidRPr="00EB3570">
              <w:rPr>
                <w:sz w:val="16"/>
                <w:szCs w:val="16"/>
                <w:lang w:eastAsia="en-US"/>
              </w:rPr>
              <w:t xml:space="preserve">- доходы от продажи земельных участков, государственная собственность на которые не разграничена </w:t>
            </w:r>
          </w:p>
        </w:tc>
        <w:tc>
          <w:tcPr>
            <w:tcW w:w="1134" w:type="dxa"/>
            <w:tcBorders>
              <w:top w:val="single" w:sz="4" w:space="0" w:color="auto"/>
              <w:left w:val="nil"/>
              <w:bottom w:val="single" w:sz="4" w:space="0" w:color="auto"/>
              <w:right w:val="single" w:sz="4" w:space="0" w:color="auto"/>
            </w:tcBorders>
            <w:noWrap/>
          </w:tcPr>
          <w:p w:rsidR="00EB3570" w:rsidRPr="00EB3570" w:rsidRDefault="00EB3570" w:rsidP="001C2665">
            <w:pPr>
              <w:autoSpaceDE w:val="0"/>
              <w:autoSpaceDN w:val="0"/>
              <w:adjustRightInd w:val="0"/>
              <w:spacing w:after="0" w:line="276" w:lineRule="auto"/>
              <w:ind w:firstLine="0"/>
              <w:jc w:val="right"/>
              <w:rPr>
                <w:sz w:val="16"/>
                <w:szCs w:val="16"/>
                <w:lang w:eastAsia="en-US"/>
              </w:rPr>
            </w:pPr>
            <w:r w:rsidRPr="00EB3570">
              <w:rPr>
                <w:sz w:val="16"/>
                <w:szCs w:val="16"/>
                <w:lang w:eastAsia="en-US"/>
              </w:rPr>
              <w:t>22 000,00</w:t>
            </w:r>
          </w:p>
        </w:tc>
        <w:tc>
          <w:tcPr>
            <w:tcW w:w="713"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31,8</w:t>
            </w:r>
          </w:p>
        </w:tc>
        <w:tc>
          <w:tcPr>
            <w:tcW w:w="1130" w:type="dxa"/>
            <w:tcBorders>
              <w:top w:val="single" w:sz="4" w:space="0" w:color="auto"/>
              <w:left w:val="nil"/>
              <w:bottom w:val="single" w:sz="4" w:space="0" w:color="auto"/>
              <w:right w:val="single" w:sz="4" w:space="0" w:color="auto"/>
            </w:tcBorders>
            <w:noWrap/>
          </w:tcPr>
          <w:p w:rsidR="00EB3570" w:rsidRPr="00EB3570" w:rsidRDefault="00EB3570" w:rsidP="001C2665">
            <w:pPr>
              <w:autoSpaceDE w:val="0"/>
              <w:autoSpaceDN w:val="0"/>
              <w:adjustRightInd w:val="0"/>
              <w:spacing w:after="0" w:line="276" w:lineRule="auto"/>
              <w:ind w:firstLine="0"/>
              <w:jc w:val="right"/>
              <w:rPr>
                <w:sz w:val="16"/>
                <w:szCs w:val="16"/>
                <w:lang w:eastAsia="en-US"/>
              </w:rPr>
            </w:pPr>
            <w:r w:rsidRPr="00EB3570">
              <w:rPr>
                <w:sz w:val="16"/>
                <w:szCs w:val="16"/>
                <w:lang w:eastAsia="en-US"/>
              </w:rPr>
              <w:t>10 000,00</w:t>
            </w:r>
          </w:p>
        </w:tc>
        <w:tc>
          <w:tcPr>
            <w:tcW w:w="738"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21,2</w:t>
            </w:r>
          </w:p>
        </w:tc>
        <w:tc>
          <w:tcPr>
            <w:tcW w:w="1109" w:type="dxa"/>
            <w:tcBorders>
              <w:top w:val="single" w:sz="4" w:space="0" w:color="auto"/>
              <w:left w:val="nil"/>
              <w:bottom w:val="single" w:sz="4" w:space="0" w:color="auto"/>
              <w:right w:val="single" w:sz="4" w:space="0" w:color="auto"/>
            </w:tcBorders>
            <w:noWrap/>
          </w:tcPr>
          <w:p w:rsidR="00EB3570" w:rsidRPr="00EB3570" w:rsidRDefault="00EB3570" w:rsidP="001C2665">
            <w:pPr>
              <w:autoSpaceDE w:val="0"/>
              <w:autoSpaceDN w:val="0"/>
              <w:adjustRightInd w:val="0"/>
              <w:spacing w:after="0" w:line="276" w:lineRule="auto"/>
              <w:ind w:firstLine="0"/>
              <w:jc w:val="right"/>
              <w:rPr>
                <w:sz w:val="16"/>
                <w:szCs w:val="16"/>
                <w:lang w:eastAsia="en-US"/>
              </w:rPr>
            </w:pPr>
            <w:r w:rsidRPr="00EB3570">
              <w:rPr>
                <w:sz w:val="16"/>
                <w:szCs w:val="16"/>
                <w:lang w:eastAsia="en-US"/>
              </w:rPr>
              <w:t>10 000,00</w:t>
            </w:r>
          </w:p>
        </w:tc>
        <w:tc>
          <w:tcPr>
            <w:tcW w:w="705"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23,0</w:t>
            </w:r>
          </w:p>
          <w:p w:rsidR="00EB3570" w:rsidRPr="00EB3570" w:rsidRDefault="00EB3570" w:rsidP="001C2665">
            <w:pPr>
              <w:spacing w:after="0"/>
              <w:ind w:firstLine="0"/>
              <w:jc w:val="right"/>
              <w:rPr>
                <w:sz w:val="16"/>
                <w:szCs w:val="16"/>
              </w:rPr>
            </w:pPr>
          </w:p>
        </w:tc>
        <w:tc>
          <w:tcPr>
            <w:tcW w:w="1134" w:type="dxa"/>
            <w:tcBorders>
              <w:top w:val="single" w:sz="4" w:space="0" w:color="auto"/>
              <w:left w:val="nil"/>
              <w:bottom w:val="single" w:sz="4" w:space="0" w:color="auto"/>
              <w:right w:val="single" w:sz="4" w:space="0" w:color="auto"/>
            </w:tcBorders>
            <w:noWrap/>
          </w:tcPr>
          <w:p w:rsidR="00EB3570" w:rsidRPr="00EB3570" w:rsidRDefault="00EB3570" w:rsidP="001C2665">
            <w:pPr>
              <w:autoSpaceDE w:val="0"/>
              <w:autoSpaceDN w:val="0"/>
              <w:adjustRightInd w:val="0"/>
              <w:spacing w:after="0" w:line="276" w:lineRule="auto"/>
              <w:ind w:firstLine="0"/>
              <w:jc w:val="right"/>
              <w:rPr>
                <w:sz w:val="16"/>
                <w:szCs w:val="16"/>
                <w:lang w:eastAsia="en-US"/>
              </w:rPr>
            </w:pPr>
            <w:r w:rsidRPr="00EB3570">
              <w:rPr>
                <w:sz w:val="16"/>
                <w:szCs w:val="16"/>
                <w:lang w:eastAsia="en-US"/>
              </w:rPr>
              <w:t>10 000,00</w:t>
            </w:r>
          </w:p>
        </w:tc>
        <w:tc>
          <w:tcPr>
            <w:tcW w:w="708"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26,6</w:t>
            </w:r>
          </w:p>
        </w:tc>
      </w:tr>
      <w:tr w:rsidR="00EB3570" w:rsidRPr="00EB3570" w:rsidTr="001C062A">
        <w:trPr>
          <w:trHeight w:val="390"/>
        </w:trPr>
        <w:tc>
          <w:tcPr>
            <w:tcW w:w="2268" w:type="dxa"/>
            <w:tcBorders>
              <w:top w:val="single" w:sz="4" w:space="0" w:color="auto"/>
              <w:left w:val="single" w:sz="4" w:space="0" w:color="auto"/>
              <w:bottom w:val="single" w:sz="4" w:space="0" w:color="auto"/>
              <w:right w:val="single" w:sz="4" w:space="0" w:color="auto"/>
            </w:tcBorders>
          </w:tcPr>
          <w:p w:rsidR="00EB3570" w:rsidRPr="00EB3570" w:rsidRDefault="00EB3570" w:rsidP="00EB3570">
            <w:pPr>
              <w:autoSpaceDE w:val="0"/>
              <w:autoSpaceDN w:val="0"/>
              <w:adjustRightInd w:val="0"/>
              <w:spacing w:after="0"/>
              <w:ind w:firstLine="0"/>
              <w:rPr>
                <w:bCs/>
                <w:sz w:val="16"/>
                <w:szCs w:val="16"/>
              </w:rPr>
            </w:pPr>
            <w:r w:rsidRPr="00EB3570">
              <w:rPr>
                <w:rFonts w:eastAsia="Calibri"/>
                <w:sz w:val="16"/>
                <w:szCs w:val="16"/>
                <w:lang w:eastAsia="en-US"/>
              </w:rPr>
              <w:t xml:space="preserve">- доходы от продажи земельных участков, находящихся в собственности городских округов </w:t>
            </w:r>
          </w:p>
        </w:tc>
        <w:tc>
          <w:tcPr>
            <w:tcW w:w="1134" w:type="dxa"/>
            <w:tcBorders>
              <w:top w:val="single" w:sz="4" w:space="0" w:color="auto"/>
              <w:left w:val="nil"/>
              <w:bottom w:val="single" w:sz="4" w:space="0" w:color="auto"/>
              <w:right w:val="single" w:sz="4" w:space="0" w:color="auto"/>
            </w:tcBorders>
            <w:noWrap/>
          </w:tcPr>
          <w:p w:rsidR="00EB3570" w:rsidRPr="00EB3570" w:rsidRDefault="00EB3570" w:rsidP="001C2665">
            <w:pPr>
              <w:autoSpaceDE w:val="0"/>
              <w:autoSpaceDN w:val="0"/>
              <w:adjustRightInd w:val="0"/>
              <w:spacing w:after="0"/>
              <w:ind w:left="108" w:firstLine="0"/>
              <w:jc w:val="right"/>
              <w:rPr>
                <w:bCs/>
                <w:sz w:val="16"/>
                <w:szCs w:val="16"/>
              </w:rPr>
            </w:pPr>
            <w:r w:rsidRPr="00EB3570">
              <w:rPr>
                <w:bCs/>
                <w:sz w:val="16"/>
                <w:szCs w:val="16"/>
              </w:rPr>
              <w:t>575,00</w:t>
            </w:r>
          </w:p>
        </w:tc>
        <w:tc>
          <w:tcPr>
            <w:tcW w:w="713"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0,8</w:t>
            </w:r>
          </w:p>
        </w:tc>
        <w:tc>
          <w:tcPr>
            <w:tcW w:w="1130" w:type="dxa"/>
            <w:tcBorders>
              <w:top w:val="single" w:sz="4" w:space="0" w:color="auto"/>
              <w:left w:val="nil"/>
              <w:bottom w:val="single" w:sz="4" w:space="0" w:color="auto"/>
              <w:right w:val="single" w:sz="4" w:space="0" w:color="auto"/>
            </w:tcBorders>
            <w:noWrap/>
          </w:tcPr>
          <w:p w:rsidR="00EB3570" w:rsidRPr="00EB3570" w:rsidRDefault="00EB3570" w:rsidP="001C2665">
            <w:pPr>
              <w:autoSpaceDE w:val="0"/>
              <w:autoSpaceDN w:val="0"/>
              <w:adjustRightInd w:val="0"/>
              <w:spacing w:after="0"/>
              <w:ind w:firstLine="0"/>
              <w:jc w:val="right"/>
              <w:rPr>
                <w:bCs/>
                <w:sz w:val="16"/>
                <w:szCs w:val="16"/>
              </w:rPr>
            </w:pPr>
            <w:r w:rsidRPr="00EB3570">
              <w:rPr>
                <w:bCs/>
                <w:sz w:val="16"/>
                <w:szCs w:val="16"/>
              </w:rPr>
              <w:t>140,00</w:t>
            </w:r>
          </w:p>
        </w:tc>
        <w:tc>
          <w:tcPr>
            <w:tcW w:w="738"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0,3</w:t>
            </w:r>
          </w:p>
        </w:tc>
        <w:tc>
          <w:tcPr>
            <w:tcW w:w="1109" w:type="dxa"/>
            <w:tcBorders>
              <w:top w:val="single" w:sz="4" w:space="0" w:color="auto"/>
              <w:left w:val="nil"/>
              <w:bottom w:val="single" w:sz="4" w:space="0" w:color="auto"/>
              <w:right w:val="single" w:sz="4" w:space="0" w:color="auto"/>
            </w:tcBorders>
            <w:noWrap/>
          </w:tcPr>
          <w:p w:rsidR="00EB3570" w:rsidRPr="00EB3570" w:rsidRDefault="00EB3570" w:rsidP="001C2665">
            <w:pPr>
              <w:autoSpaceDE w:val="0"/>
              <w:autoSpaceDN w:val="0"/>
              <w:adjustRightInd w:val="0"/>
              <w:spacing w:after="0"/>
              <w:ind w:firstLine="0"/>
              <w:jc w:val="right"/>
              <w:rPr>
                <w:b/>
                <w:bCs/>
                <w:sz w:val="16"/>
                <w:szCs w:val="16"/>
              </w:rPr>
            </w:pPr>
            <w:r w:rsidRPr="00EB3570">
              <w:rPr>
                <w:bCs/>
                <w:sz w:val="16"/>
                <w:szCs w:val="16"/>
              </w:rPr>
              <w:t>140,00</w:t>
            </w:r>
          </w:p>
        </w:tc>
        <w:tc>
          <w:tcPr>
            <w:tcW w:w="705"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0,3</w:t>
            </w:r>
          </w:p>
        </w:tc>
        <w:tc>
          <w:tcPr>
            <w:tcW w:w="1134" w:type="dxa"/>
            <w:tcBorders>
              <w:top w:val="single" w:sz="4" w:space="0" w:color="auto"/>
              <w:left w:val="nil"/>
              <w:bottom w:val="single" w:sz="4" w:space="0" w:color="auto"/>
              <w:right w:val="single" w:sz="4" w:space="0" w:color="auto"/>
            </w:tcBorders>
            <w:noWrap/>
          </w:tcPr>
          <w:p w:rsidR="00EB3570" w:rsidRPr="00EB3570" w:rsidRDefault="00EB3570" w:rsidP="001C2665">
            <w:pPr>
              <w:autoSpaceDE w:val="0"/>
              <w:autoSpaceDN w:val="0"/>
              <w:adjustRightInd w:val="0"/>
              <w:spacing w:after="0"/>
              <w:ind w:firstLine="0"/>
              <w:jc w:val="right"/>
              <w:rPr>
                <w:b/>
                <w:bCs/>
                <w:sz w:val="16"/>
                <w:szCs w:val="16"/>
              </w:rPr>
            </w:pPr>
            <w:r w:rsidRPr="00EB3570">
              <w:rPr>
                <w:bCs/>
                <w:sz w:val="16"/>
                <w:szCs w:val="16"/>
              </w:rPr>
              <w:t>140,00</w:t>
            </w:r>
          </w:p>
        </w:tc>
        <w:tc>
          <w:tcPr>
            <w:tcW w:w="708"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0,4</w:t>
            </w:r>
          </w:p>
        </w:tc>
      </w:tr>
      <w:tr w:rsidR="00EB3570" w:rsidRPr="00EB3570" w:rsidTr="001C062A">
        <w:trPr>
          <w:trHeight w:val="390"/>
        </w:trPr>
        <w:tc>
          <w:tcPr>
            <w:tcW w:w="2268" w:type="dxa"/>
            <w:tcBorders>
              <w:top w:val="single" w:sz="4" w:space="0" w:color="auto"/>
              <w:left w:val="single" w:sz="4" w:space="0" w:color="auto"/>
              <w:bottom w:val="single" w:sz="4" w:space="0" w:color="auto"/>
              <w:right w:val="single" w:sz="4" w:space="0" w:color="auto"/>
            </w:tcBorders>
          </w:tcPr>
          <w:p w:rsidR="00EB3570" w:rsidRPr="00EB3570" w:rsidRDefault="00EB3570" w:rsidP="00EB3570">
            <w:pPr>
              <w:autoSpaceDE w:val="0"/>
              <w:autoSpaceDN w:val="0"/>
              <w:adjustRightInd w:val="0"/>
              <w:spacing w:after="0"/>
              <w:ind w:firstLine="0"/>
              <w:rPr>
                <w:bCs/>
                <w:sz w:val="16"/>
                <w:szCs w:val="16"/>
              </w:rPr>
            </w:pPr>
            <w:r w:rsidRPr="00EB3570">
              <w:rPr>
                <w:rFonts w:eastAsia="Calibri"/>
                <w:sz w:val="16"/>
                <w:szCs w:val="16"/>
                <w:lang w:eastAsia="en-US"/>
              </w:rPr>
              <w:t xml:space="preserve">- плата за увеличение площади земельных участков </w:t>
            </w:r>
          </w:p>
        </w:tc>
        <w:tc>
          <w:tcPr>
            <w:tcW w:w="1134" w:type="dxa"/>
            <w:tcBorders>
              <w:top w:val="single" w:sz="4" w:space="0" w:color="auto"/>
              <w:left w:val="nil"/>
              <w:bottom w:val="single" w:sz="4" w:space="0" w:color="auto"/>
              <w:right w:val="single" w:sz="4" w:space="0" w:color="auto"/>
            </w:tcBorders>
            <w:noWrap/>
          </w:tcPr>
          <w:p w:rsidR="00EB3570" w:rsidRPr="00EB3570" w:rsidRDefault="00EB3570" w:rsidP="001C2665">
            <w:pPr>
              <w:autoSpaceDE w:val="0"/>
              <w:autoSpaceDN w:val="0"/>
              <w:adjustRightInd w:val="0"/>
              <w:spacing w:after="0"/>
              <w:ind w:left="108" w:firstLine="0"/>
              <w:jc w:val="right"/>
              <w:rPr>
                <w:bCs/>
                <w:sz w:val="16"/>
                <w:szCs w:val="16"/>
              </w:rPr>
            </w:pPr>
            <w:r w:rsidRPr="00EB3570">
              <w:rPr>
                <w:bCs/>
                <w:sz w:val="16"/>
                <w:szCs w:val="16"/>
              </w:rPr>
              <w:t>1 000,00</w:t>
            </w:r>
          </w:p>
        </w:tc>
        <w:tc>
          <w:tcPr>
            <w:tcW w:w="713"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1,5</w:t>
            </w:r>
          </w:p>
        </w:tc>
        <w:tc>
          <w:tcPr>
            <w:tcW w:w="1130" w:type="dxa"/>
            <w:tcBorders>
              <w:top w:val="single" w:sz="4" w:space="0" w:color="auto"/>
              <w:left w:val="nil"/>
              <w:bottom w:val="single" w:sz="4" w:space="0" w:color="auto"/>
              <w:right w:val="single" w:sz="4" w:space="0" w:color="auto"/>
            </w:tcBorders>
            <w:noWrap/>
          </w:tcPr>
          <w:p w:rsidR="00EB3570" w:rsidRPr="00EB3570" w:rsidRDefault="00EB3570" w:rsidP="001C2665">
            <w:pPr>
              <w:autoSpaceDE w:val="0"/>
              <w:autoSpaceDN w:val="0"/>
              <w:adjustRightInd w:val="0"/>
              <w:spacing w:after="0"/>
              <w:ind w:firstLine="0"/>
              <w:jc w:val="right"/>
              <w:rPr>
                <w:bCs/>
                <w:sz w:val="16"/>
                <w:szCs w:val="16"/>
              </w:rPr>
            </w:pPr>
            <w:r w:rsidRPr="00EB3570">
              <w:rPr>
                <w:bCs/>
                <w:sz w:val="16"/>
                <w:szCs w:val="16"/>
              </w:rPr>
              <w:t>0,00</w:t>
            </w:r>
          </w:p>
        </w:tc>
        <w:tc>
          <w:tcPr>
            <w:tcW w:w="738"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0,0</w:t>
            </w:r>
          </w:p>
        </w:tc>
        <w:tc>
          <w:tcPr>
            <w:tcW w:w="1109" w:type="dxa"/>
            <w:tcBorders>
              <w:top w:val="single" w:sz="4" w:space="0" w:color="auto"/>
              <w:left w:val="nil"/>
              <w:bottom w:val="single" w:sz="4" w:space="0" w:color="auto"/>
              <w:right w:val="single" w:sz="4" w:space="0" w:color="auto"/>
            </w:tcBorders>
            <w:noWrap/>
          </w:tcPr>
          <w:p w:rsidR="00EB3570" w:rsidRPr="00EB3570" w:rsidRDefault="00EB3570" w:rsidP="001C2665">
            <w:pPr>
              <w:autoSpaceDE w:val="0"/>
              <w:autoSpaceDN w:val="0"/>
              <w:adjustRightInd w:val="0"/>
              <w:spacing w:after="0"/>
              <w:ind w:firstLine="0"/>
              <w:jc w:val="right"/>
              <w:rPr>
                <w:b/>
                <w:bCs/>
                <w:sz w:val="16"/>
                <w:szCs w:val="16"/>
              </w:rPr>
            </w:pPr>
            <w:r w:rsidRPr="00EB3570">
              <w:rPr>
                <w:bCs/>
                <w:sz w:val="16"/>
                <w:szCs w:val="16"/>
              </w:rPr>
              <w:t>0,00</w:t>
            </w:r>
          </w:p>
        </w:tc>
        <w:tc>
          <w:tcPr>
            <w:tcW w:w="705"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0,0</w:t>
            </w:r>
          </w:p>
        </w:tc>
        <w:tc>
          <w:tcPr>
            <w:tcW w:w="1134" w:type="dxa"/>
            <w:tcBorders>
              <w:top w:val="single" w:sz="4" w:space="0" w:color="auto"/>
              <w:left w:val="nil"/>
              <w:bottom w:val="single" w:sz="4" w:space="0" w:color="auto"/>
              <w:right w:val="single" w:sz="4" w:space="0" w:color="auto"/>
            </w:tcBorders>
            <w:noWrap/>
          </w:tcPr>
          <w:p w:rsidR="00EB3570" w:rsidRPr="00EB3570" w:rsidRDefault="00EB3570" w:rsidP="001C2665">
            <w:pPr>
              <w:autoSpaceDE w:val="0"/>
              <w:autoSpaceDN w:val="0"/>
              <w:adjustRightInd w:val="0"/>
              <w:spacing w:after="0"/>
              <w:ind w:firstLine="0"/>
              <w:jc w:val="right"/>
              <w:rPr>
                <w:b/>
                <w:bCs/>
                <w:sz w:val="16"/>
                <w:szCs w:val="16"/>
              </w:rPr>
            </w:pPr>
            <w:r w:rsidRPr="00EB3570">
              <w:rPr>
                <w:bCs/>
                <w:sz w:val="16"/>
                <w:szCs w:val="16"/>
              </w:rPr>
              <w:t>0,00</w:t>
            </w:r>
          </w:p>
        </w:tc>
        <w:tc>
          <w:tcPr>
            <w:tcW w:w="708" w:type="dxa"/>
            <w:tcBorders>
              <w:top w:val="single" w:sz="4" w:space="0" w:color="auto"/>
              <w:left w:val="nil"/>
              <w:bottom w:val="single" w:sz="4" w:space="0" w:color="auto"/>
              <w:right w:val="single" w:sz="4" w:space="0" w:color="auto"/>
            </w:tcBorders>
            <w:noWrap/>
          </w:tcPr>
          <w:p w:rsidR="00EB3570" w:rsidRPr="00EB3570" w:rsidRDefault="00EB3570" w:rsidP="001C2665">
            <w:pPr>
              <w:spacing w:after="0"/>
              <w:ind w:firstLine="0"/>
              <w:jc w:val="right"/>
              <w:rPr>
                <w:sz w:val="16"/>
                <w:szCs w:val="16"/>
              </w:rPr>
            </w:pPr>
            <w:r w:rsidRPr="00EB3570">
              <w:rPr>
                <w:sz w:val="16"/>
                <w:szCs w:val="16"/>
              </w:rPr>
              <w:t>0,0</w:t>
            </w:r>
          </w:p>
        </w:tc>
      </w:tr>
    </w:tbl>
    <w:p w:rsidR="00EB3570" w:rsidRPr="00EB3570" w:rsidRDefault="00EB3570" w:rsidP="00EB3570">
      <w:pPr>
        <w:autoSpaceDE w:val="0"/>
        <w:autoSpaceDN w:val="0"/>
        <w:adjustRightInd w:val="0"/>
        <w:spacing w:before="120"/>
        <w:rPr>
          <w:rFonts w:eastAsia="Calibri"/>
          <w:color w:val="000000"/>
          <w:sz w:val="28"/>
          <w:szCs w:val="28"/>
          <w:lang w:eastAsia="en-US"/>
        </w:rPr>
      </w:pPr>
      <w:r w:rsidRPr="00EB3570">
        <w:rPr>
          <w:rFonts w:eastAsia="Calibri"/>
          <w:color w:val="000000"/>
          <w:sz w:val="28"/>
          <w:szCs w:val="28"/>
          <w:lang w:eastAsia="en-US"/>
        </w:rPr>
        <w:t xml:space="preserve">Прогноз </w:t>
      </w:r>
      <w:r w:rsidRPr="00EB3570">
        <w:rPr>
          <w:rFonts w:eastAsia="Calibri"/>
          <w:i/>
          <w:color w:val="000000"/>
          <w:sz w:val="28"/>
          <w:szCs w:val="28"/>
          <w:lang w:eastAsia="en-US"/>
        </w:rPr>
        <w:t>доходов от продажи квартир</w:t>
      </w:r>
      <w:r w:rsidRPr="00EB3570">
        <w:rPr>
          <w:rFonts w:eastAsia="Calibri"/>
          <w:color w:val="000000"/>
          <w:sz w:val="28"/>
          <w:szCs w:val="28"/>
          <w:lang w:eastAsia="en-US"/>
        </w:rPr>
        <w:t xml:space="preserve"> основан на динамике изменений доходов бюджета города за предыдущие годы, с учетом </w:t>
      </w:r>
      <w:r w:rsidRPr="00EB3570">
        <w:rPr>
          <w:color w:val="000000"/>
          <w:sz w:val="28"/>
          <w:szCs w:val="28"/>
          <w:lang w:eastAsia="x-none"/>
        </w:rPr>
        <w:t>выполнения гражданами денежных обязательств перед бюджетом города. Объем в разрезе источников доходов представлен в таблице.</w:t>
      </w:r>
      <w:r w:rsidRPr="00EB3570">
        <w:rPr>
          <w:rFonts w:eastAsia="Calibri"/>
          <w:color w:val="000000"/>
          <w:sz w:val="28"/>
          <w:szCs w:val="28"/>
          <w:lang w:eastAsia="en-US"/>
        </w:rPr>
        <w:t xml:space="preserve"> </w:t>
      </w:r>
    </w:p>
    <w:tbl>
      <w:tblPr>
        <w:tblW w:w="9498" w:type="dxa"/>
        <w:tblInd w:w="108" w:type="dxa"/>
        <w:tblLayout w:type="fixed"/>
        <w:tblLook w:val="04A0" w:firstRow="1" w:lastRow="0" w:firstColumn="1" w:lastColumn="0" w:noHBand="0" w:noVBand="1"/>
      </w:tblPr>
      <w:tblGrid>
        <w:gridCol w:w="2127"/>
        <w:gridCol w:w="1134"/>
        <w:gridCol w:w="713"/>
        <w:gridCol w:w="1275"/>
        <w:gridCol w:w="711"/>
        <w:gridCol w:w="1134"/>
        <w:gridCol w:w="708"/>
        <w:gridCol w:w="987"/>
        <w:gridCol w:w="709"/>
      </w:tblGrid>
      <w:tr w:rsidR="00EB3570" w:rsidRPr="00EB3570" w:rsidTr="001C2665">
        <w:trPr>
          <w:trHeight w:val="300"/>
        </w:trPr>
        <w:tc>
          <w:tcPr>
            <w:tcW w:w="2127" w:type="dxa"/>
            <w:vMerge w:val="restart"/>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Наименование доходного источника</w:t>
            </w:r>
          </w:p>
        </w:tc>
        <w:tc>
          <w:tcPr>
            <w:tcW w:w="1847"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Оценка 2024 года</w:t>
            </w:r>
          </w:p>
        </w:tc>
        <w:tc>
          <w:tcPr>
            <w:tcW w:w="5524" w:type="dxa"/>
            <w:gridSpan w:val="6"/>
            <w:tcBorders>
              <w:top w:val="single" w:sz="4" w:space="0" w:color="auto"/>
              <w:left w:val="nil"/>
              <w:bottom w:val="single" w:sz="4" w:space="0" w:color="auto"/>
              <w:right w:val="single" w:sz="4" w:space="0" w:color="000000"/>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Прогноз</w:t>
            </w:r>
          </w:p>
        </w:tc>
      </w:tr>
      <w:tr w:rsidR="00EB3570" w:rsidRPr="00EB3570" w:rsidTr="001C2665">
        <w:trPr>
          <w:trHeight w:val="300"/>
        </w:trPr>
        <w:tc>
          <w:tcPr>
            <w:tcW w:w="2127" w:type="dxa"/>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Cs/>
                <w:color w:val="000000"/>
                <w:sz w:val="16"/>
                <w:szCs w:val="16"/>
              </w:rPr>
            </w:pPr>
          </w:p>
        </w:tc>
        <w:tc>
          <w:tcPr>
            <w:tcW w:w="1847" w:type="dxa"/>
            <w:gridSpan w:val="2"/>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Cs/>
                <w:color w:val="000000"/>
                <w:sz w:val="16"/>
                <w:szCs w:val="16"/>
              </w:rPr>
            </w:pPr>
          </w:p>
        </w:tc>
        <w:tc>
          <w:tcPr>
            <w:tcW w:w="1986" w:type="dxa"/>
            <w:gridSpan w:val="2"/>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2025 год</w:t>
            </w:r>
          </w:p>
        </w:tc>
        <w:tc>
          <w:tcPr>
            <w:tcW w:w="1842" w:type="dxa"/>
            <w:gridSpan w:val="2"/>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2026 год</w:t>
            </w:r>
          </w:p>
        </w:tc>
        <w:tc>
          <w:tcPr>
            <w:tcW w:w="1696" w:type="dxa"/>
            <w:gridSpan w:val="2"/>
            <w:tcBorders>
              <w:top w:val="single" w:sz="4" w:space="0" w:color="auto"/>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2027 год</w:t>
            </w:r>
          </w:p>
        </w:tc>
      </w:tr>
      <w:tr w:rsidR="00EB3570" w:rsidRPr="00EB3570" w:rsidTr="001C2665">
        <w:trPr>
          <w:trHeight w:val="330"/>
        </w:trPr>
        <w:tc>
          <w:tcPr>
            <w:tcW w:w="2127" w:type="dxa"/>
            <w:vMerge/>
            <w:tcBorders>
              <w:top w:val="single" w:sz="4" w:space="0" w:color="auto"/>
              <w:left w:val="single" w:sz="4" w:space="0" w:color="auto"/>
              <w:bottom w:val="single" w:sz="4" w:space="0" w:color="auto"/>
              <w:right w:val="single" w:sz="4" w:space="0" w:color="auto"/>
            </w:tcBorders>
            <w:vAlign w:val="center"/>
            <w:hideMark/>
          </w:tcPr>
          <w:p w:rsidR="00EB3570" w:rsidRPr="00EB3570" w:rsidRDefault="00EB3570" w:rsidP="00EB3570">
            <w:pPr>
              <w:spacing w:after="0"/>
              <w:ind w:firstLine="0"/>
              <w:jc w:val="left"/>
              <w:rPr>
                <w:bCs/>
                <w:color w:val="000000"/>
                <w:sz w:val="16"/>
                <w:szCs w:val="16"/>
              </w:rPr>
            </w:pPr>
          </w:p>
        </w:tc>
        <w:tc>
          <w:tcPr>
            <w:tcW w:w="1134"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 xml:space="preserve">сумма, </w:t>
            </w:r>
          </w:p>
          <w:p w:rsidR="00EB3570" w:rsidRPr="00EB3570" w:rsidRDefault="00EB3570" w:rsidP="00EB3570">
            <w:pPr>
              <w:spacing w:after="0"/>
              <w:ind w:firstLine="0"/>
              <w:jc w:val="center"/>
              <w:rPr>
                <w:bCs/>
                <w:color w:val="000000"/>
                <w:sz w:val="16"/>
                <w:szCs w:val="16"/>
              </w:rPr>
            </w:pPr>
            <w:r w:rsidRPr="00EB3570">
              <w:rPr>
                <w:bCs/>
                <w:color w:val="000000"/>
                <w:sz w:val="16"/>
                <w:szCs w:val="16"/>
              </w:rPr>
              <w:t>тыс. рублей</w:t>
            </w:r>
          </w:p>
        </w:tc>
        <w:tc>
          <w:tcPr>
            <w:tcW w:w="713"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доля, %</w:t>
            </w:r>
          </w:p>
        </w:tc>
        <w:tc>
          <w:tcPr>
            <w:tcW w:w="1275"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сумма,</w:t>
            </w:r>
          </w:p>
          <w:p w:rsidR="00EB3570" w:rsidRPr="00EB3570" w:rsidRDefault="00EB3570" w:rsidP="00EB3570">
            <w:pPr>
              <w:spacing w:after="0"/>
              <w:ind w:firstLine="0"/>
              <w:jc w:val="center"/>
              <w:rPr>
                <w:bCs/>
                <w:color w:val="000000"/>
                <w:sz w:val="16"/>
                <w:szCs w:val="16"/>
              </w:rPr>
            </w:pPr>
            <w:r w:rsidRPr="00EB3570">
              <w:rPr>
                <w:bCs/>
                <w:color w:val="000000"/>
                <w:sz w:val="16"/>
                <w:szCs w:val="16"/>
              </w:rPr>
              <w:t xml:space="preserve"> тыс. рублей</w:t>
            </w:r>
          </w:p>
        </w:tc>
        <w:tc>
          <w:tcPr>
            <w:tcW w:w="711"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доля, %</w:t>
            </w:r>
          </w:p>
        </w:tc>
        <w:tc>
          <w:tcPr>
            <w:tcW w:w="1134"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 xml:space="preserve">сумма, </w:t>
            </w:r>
          </w:p>
          <w:p w:rsidR="00EB3570" w:rsidRPr="00EB3570" w:rsidRDefault="00EB3570" w:rsidP="00EB3570">
            <w:pPr>
              <w:spacing w:after="0"/>
              <w:ind w:firstLine="0"/>
              <w:jc w:val="center"/>
              <w:rPr>
                <w:bCs/>
                <w:color w:val="000000"/>
                <w:sz w:val="16"/>
                <w:szCs w:val="16"/>
              </w:rPr>
            </w:pPr>
            <w:r w:rsidRPr="00EB3570">
              <w:rPr>
                <w:bCs/>
                <w:color w:val="000000"/>
                <w:sz w:val="16"/>
                <w:szCs w:val="16"/>
              </w:rPr>
              <w:t>тыс. рублей</w:t>
            </w:r>
          </w:p>
        </w:tc>
        <w:tc>
          <w:tcPr>
            <w:tcW w:w="708"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доля, %</w:t>
            </w:r>
          </w:p>
        </w:tc>
        <w:tc>
          <w:tcPr>
            <w:tcW w:w="987"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6"/>
                <w:szCs w:val="16"/>
              </w:rPr>
            </w:pPr>
            <w:r w:rsidRPr="00EB3570">
              <w:rPr>
                <w:bCs/>
                <w:color w:val="000000"/>
                <w:sz w:val="16"/>
                <w:szCs w:val="16"/>
              </w:rPr>
              <w:t xml:space="preserve">сумма, </w:t>
            </w:r>
          </w:p>
          <w:p w:rsidR="00EB3570" w:rsidRPr="00EB3570" w:rsidRDefault="00EB3570" w:rsidP="00EB3570">
            <w:pPr>
              <w:spacing w:after="0"/>
              <w:ind w:firstLine="0"/>
              <w:jc w:val="center"/>
              <w:rPr>
                <w:bCs/>
                <w:color w:val="000000"/>
                <w:sz w:val="16"/>
                <w:szCs w:val="16"/>
              </w:rPr>
            </w:pPr>
            <w:r w:rsidRPr="00EB3570">
              <w:rPr>
                <w:bCs/>
                <w:color w:val="000000"/>
                <w:sz w:val="16"/>
                <w:szCs w:val="16"/>
              </w:rPr>
              <w:t>тыс. рублей</w:t>
            </w:r>
          </w:p>
        </w:tc>
        <w:tc>
          <w:tcPr>
            <w:tcW w:w="709" w:type="dxa"/>
            <w:tcBorders>
              <w:top w:val="nil"/>
              <w:left w:val="nil"/>
              <w:bottom w:val="single" w:sz="4" w:space="0" w:color="auto"/>
              <w:right w:val="single" w:sz="4" w:space="0" w:color="auto"/>
            </w:tcBorders>
            <w:vAlign w:val="center"/>
            <w:hideMark/>
          </w:tcPr>
          <w:p w:rsidR="00EB3570" w:rsidRPr="00EB3570" w:rsidRDefault="00EB3570" w:rsidP="00EB3570">
            <w:pPr>
              <w:spacing w:after="0"/>
              <w:ind w:firstLine="0"/>
              <w:jc w:val="center"/>
              <w:rPr>
                <w:bCs/>
                <w:color w:val="000000"/>
                <w:sz w:val="18"/>
                <w:szCs w:val="18"/>
              </w:rPr>
            </w:pPr>
            <w:r w:rsidRPr="00EB3570">
              <w:rPr>
                <w:bCs/>
                <w:color w:val="000000"/>
                <w:sz w:val="18"/>
                <w:szCs w:val="18"/>
              </w:rPr>
              <w:t>доля, %</w:t>
            </w:r>
          </w:p>
        </w:tc>
      </w:tr>
      <w:tr w:rsidR="00EB3570" w:rsidRPr="00EB3570" w:rsidTr="00A816BA">
        <w:trPr>
          <w:trHeight w:val="581"/>
        </w:trPr>
        <w:tc>
          <w:tcPr>
            <w:tcW w:w="2127"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0"/>
              <w:ind w:firstLine="0"/>
              <w:jc w:val="left"/>
              <w:rPr>
                <w:rFonts w:eastAsia="Calibri"/>
                <w:b/>
                <w:color w:val="000000"/>
                <w:sz w:val="16"/>
                <w:szCs w:val="16"/>
                <w:lang w:eastAsia="en-US"/>
              </w:rPr>
            </w:pPr>
            <w:r w:rsidRPr="00EB3570">
              <w:rPr>
                <w:rFonts w:eastAsia="Calibri"/>
                <w:b/>
                <w:color w:val="000000"/>
                <w:sz w:val="16"/>
                <w:szCs w:val="16"/>
                <w:lang w:eastAsia="en-US"/>
              </w:rPr>
              <w:t>Доходы от продажи квартир, всего:</w:t>
            </w:r>
          </w:p>
        </w:tc>
        <w:tc>
          <w:tcPr>
            <w:tcW w:w="1134"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autoSpaceDE w:val="0"/>
              <w:autoSpaceDN w:val="0"/>
              <w:adjustRightInd w:val="0"/>
              <w:spacing w:after="0" w:line="276" w:lineRule="auto"/>
              <w:ind w:firstLine="0"/>
              <w:jc w:val="right"/>
              <w:rPr>
                <w:b/>
                <w:color w:val="000000"/>
                <w:sz w:val="16"/>
                <w:szCs w:val="16"/>
                <w:lang w:eastAsia="en-US"/>
              </w:rPr>
            </w:pPr>
            <w:r w:rsidRPr="00EB3570">
              <w:rPr>
                <w:b/>
                <w:color w:val="000000"/>
                <w:sz w:val="16"/>
                <w:szCs w:val="16"/>
                <w:lang w:eastAsia="en-US"/>
              </w:rPr>
              <w:t xml:space="preserve">6 782,32 </w:t>
            </w:r>
          </w:p>
        </w:tc>
        <w:tc>
          <w:tcPr>
            <w:tcW w:w="713"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spacing w:after="0"/>
              <w:ind w:firstLine="0"/>
              <w:jc w:val="right"/>
              <w:rPr>
                <w:b/>
                <w:bCs/>
                <w:iCs/>
                <w:color w:val="000000"/>
                <w:sz w:val="16"/>
                <w:szCs w:val="16"/>
              </w:rPr>
            </w:pPr>
            <w:r w:rsidRPr="00EB3570">
              <w:rPr>
                <w:b/>
                <w:bCs/>
                <w:iCs/>
                <w:color w:val="000000"/>
                <w:sz w:val="16"/>
                <w:szCs w:val="16"/>
              </w:rPr>
              <w:t>100,0</w:t>
            </w:r>
          </w:p>
        </w:tc>
        <w:tc>
          <w:tcPr>
            <w:tcW w:w="1275"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autoSpaceDE w:val="0"/>
              <w:autoSpaceDN w:val="0"/>
              <w:adjustRightInd w:val="0"/>
              <w:spacing w:after="0" w:line="276" w:lineRule="auto"/>
              <w:ind w:firstLine="0"/>
              <w:jc w:val="right"/>
              <w:rPr>
                <w:b/>
                <w:color w:val="000000"/>
                <w:sz w:val="16"/>
                <w:szCs w:val="16"/>
                <w:lang w:eastAsia="en-US"/>
              </w:rPr>
            </w:pPr>
            <w:r w:rsidRPr="00EB3570">
              <w:rPr>
                <w:b/>
                <w:color w:val="000000"/>
                <w:sz w:val="16"/>
                <w:szCs w:val="16"/>
                <w:lang w:eastAsia="en-US"/>
              </w:rPr>
              <w:t>6 755,45</w:t>
            </w:r>
          </w:p>
        </w:tc>
        <w:tc>
          <w:tcPr>
            <w:tcW w:w="711"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spacing w:after="0"/>
              <w:ind w:firstLine="0"/>
              <w:jc w:val="right"/>
              <w:rPr>
                <w:b/>
                <w:bCs/>
                <w:iCs/>
                <w:color w:val="000000"/>
                <w:sz w:val="16"/>
                <w:szCs w:val="16"/>
              </w:rPr>
            </w:pPr>
            <w:r w:rsidRPr="00EB3570">
              <w:rPr>
                <w:b/>
                <w:bCs/>
                <w:iCs/>
                <w:color w:val="000000"/>
                <w:sz w:val="16"/>
                <w:szCs w:val="16"/>
              </w:rPr>
              <w:t>100,0</w:t>
            </w:r>
          </w:p>
        </w:tc>
        <w:tc>
          <w:tcPr>
            <w:tcW w:w="1134"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autoSpaceDE w:val="0"/>
              <w:autoSpaceDN w:val="0"/>
              <w:adjustRightInd w:val="0"/>
              <w:spacing w:after="0" w:line="276" w:lineRule="auto"/>
              <w:ind w:firstLine="0"/>
              <w:jc w:val="right"/>
              <w:rPr>
                <w:b/>
                <w:color w:val="000000"/>
                <w:sz w:val="16"/>
                <w:szCs w:val="16"/>
                <w:lang w:eastAsia="en-US"/>
              </w:rPr>
            </w:pPr>
            <w:r w:rsidRPr="00EB3570">
              <w:rPr>
                <w:b/>
                <w:color w:val="000000"/>
                <w:sz w:val="16"/>
                <w:szCs w:val="16"/>
                <w:lang w:eastAsia="en-US"/>
              </w:rPr>
              <w:t>4 676,19</w:t>
            </w:r>
          </w:p>
        </w:tc>
        <w:tc>
          <w:tcPr>
            <w:tcW w:w="708"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spacing w:after="0"/>
              <w:ind w:firstLine="0"/>
              <w:jc w:val="right"/>
              <w:rPr>
                <w:b/>
                <w:bCs/>
                <w:iCs/>
                <w:color w:val="000000"/>
                <w:sz w:val="16"/>
                <w:szCs w:val="16"/>
              </w:rPr>
            </w:pPr>
            <w:r w:rsidRPr="00EB3570">
              <w:rPr>
                <w:b/>
                <w:bCs/>
                <w:iCs/>
                <w:color w:val="000000"/>
                <w:sz w:val="16"/>
                <w:szCs w:val="16"/>
              </w:rPr>
              <w:t>100,0</w:t>
            </w:r>
          </w:p>
        </w:tc>
        <w:tc>
          <w:tcPr>
            <w:tcW w:w="987"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autoSpaceDE w:val="0"/>
              <w:autoSpaceDN w:val="0"/>
              <w:adjustRightInd w:val="0"/>
              <w:spacing w:after="0" w:line="276" w:lineRule="auto"/>
              <w:ind w:firstLine="0"/>
              <w:jc w:val="right"/>
              <w:rPr>
                <w:b/>
                <w:color w:val="000000"/>
                <w:sz w:val="16"/>
                <w:szCs w:val="16"/>
                <w:lang w:eastAsia="en-US"/>
              </w:rPr>
            </w:pPr>
            <w:r w:rsidRPr="00EB3570">
              <w:rPr>
                <w:b/>
                <w:color w:val="000000"/>
                <w:sz w:val="16"/>
                <w:szCs w:val="16"/>
                <w:lang w:eastAsia="en-US"/>
              </w:rPr>
              <w:t>3 113,03</w:t>
            </w:r>
          </w:p>
        </w:tc>
        <w:tc>
          <w:tcPr>
            <w:tcW w:w="709"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spacing w:after="0"/>
              <w:ind w:firstLine="0"/>
              <w:jc w:val="right"/>
              <w:rPr>
                <w:b/>
                <w:bCs/>
                <w:iCs/>
                <w:color w:val="000000"/>
                <w:sz w:val="18"/>
                <w:szCs w:val="18"/>
              </w:rPr>
            </w:pPr>
            <w:r w:rsidRPr="00EB3570">
              <w:rPr>
                <w:b/>
                <w:bCs/>
                <w:iCs/>
                <w:color w:val="000000"/>
                <w:sz w:val="18"/>
                <w:szCs w:val="18"/>
              </w:rPr>
              <w:t>100,0</w:t>
            </w:r>
          </w:p>
        </w:tc>
      </w:tr>
      <w:tr w:rsidR="00EB3570" w:rsidRPr="00EB3570" w:rsidTr="00A816BA">
        <w:trPr>
          <w:trHeight w:val="264"/>
        </w:trPr>
        <w:tc>
          <w:tcPr>
            <w:tcW w:w="2127"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0"/>
              <w:ind w:firstLine="0"/>
              <w:rPr>
                <w:rFonts w:eastAsia="Calibri"/>
                <w:i/>
                <w:color w:val="000000"/>
                <w:sz w:val="16"/>
                <w:szCs w:val="16"/>
                <w:lang w:eastAsia="en-US"/>
              </w:rPr>
            </w:pPr>
            <w:r w:rsidRPr="00EB3570">
              <w:rPr>
                <w:rFonts w:eastAsia="Calibri"/>
                <w:i/>
                <w:color w:val="000000"/>
                <w:sz w:val="16"/>
                <w:szCs w:val="16"/>
                <w:lang w:eastAsia="en-US"/>
              </w:rPr>
              <w:t>- доходы по договорам купли-продажи жилых помещений</w:t>
            </w:r>
          </w:p>
        </w:tc>
        <w:tc>
          <w:tcPr>
            <w:tcW w:w="1134" w:type="dxa"/>
            <w:tcBorders>
              <w:top w:val="single" w:sz="4" w:space="0" w:color="auto"/>
              <w:left w:val="single" w:sz="4" w:space="0" w:color="auto"/>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4 250,88</w:t>
            </w:r>
          </w:p>
        </w:tc>
        <w:tc>
          <w:tcPr>
            <w:tcW w:w="713" w:type="dxa"/>
            <w:tcBorders>
              <w:top w:val="single" w:sz="4" w:space="0" w:color="auto"/>
              <w:left w:val="single" w:sz="4" w:space="0" w:color="auto"/>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62,7</w:t>
            </w:r>
          </w:p>
        </w:tc>
        <w:tc>
          <w:tcPr>
            <w:tcW w:w="1275" w:type="dxa"/>
            <w:tcBorders>
              <w:top w:val="single" w:sz="4" w:space="0" w:color="auto"/>
              <w:left w:val="single" w:sz="4" w:space="0" w:color="auto"/>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4 250,88</w:t>
            </w:r>
          </w:p>
        </w:tc>
        <w:tc>
          <w:tcPr>
            <w:tcW w:w="711" w:type="dxa"/>
            <w:tcBorders>
              <w:top w:val="single" w:sz="4" w:space="0" w:color="auto"/>
              <w:left w:val="single" w:sz="4" w:space="0" w:color="auto"/>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62,9</w:t>
            </w:r>
          </w:p>
        </w:tc>
        <w:tc>
          <w:tcPr>
            <w:tcW w:w="1134" w:type="dxa"/>
            <w:tcBorders>
              <w:top w:val="single" w:sz="4" w:space="0" w:color="auto"/>
              <w:left w:val="single" w:sz="4" w:space="0" w:color="auto"/>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2 186,75</w:t>
            </w:r>
          </w:p>
        </w:tc>
        <w:tc>
          <w:tcPr>
            <w:tcW w:w="708" w:type="dxa"/>
            <w:tcBorders>
              <w:top w:val="single" w:sz="4" w:space="0" w:color="auto"/>
              <w:left w:val="single" w:sz="4" w:space="0" w:color="auto"/>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46,8</w:t>
            </w:r>
          </w:p>
        </w:tc>
        <w:tc>
          <w:tcPr>
            <w:tcW w:w="987" w:type="dxa"/>
            <w:tcBorders>
              <w:top w:val="single" w:sz="4" w:space="0" w:color="auto"/>
              <w:left w:val="single" w:sz="4" w:space="0" w:color="auto"/>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631,15</w:t>
            </w:r>
          </w:p>
        </w:tc>
        <w:tc>
          <w:tcPr>
            <w:tcW w:w="709" w:type="dxa"/>
            <w:tcBorders>
              <w:top w:val="single" w:sz="4" w:space="0" w:color="auto"/>
              <w:left w:val="single" w:sz="4" w:space="0" w:color="auto"/>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8"/>
                <w:szCs w:val="18"/>
              </w:rPr>
            </w:pPr>
            <w:r w:rsidRPr="00EB3570">
              <w:rPr>
                <w:i/>
                <w:color w:val="000000"/>
                <w:sz w:val="18"/>
                <w:szCs w:val="18"/>
              </w:rPr>
              <w:t>20,3</w:t>
            </w:r>
          </w:p>
        </w:tc>
      </w:tr>
      <w:tr w:rsidR="00EB3570" w:rsidRPr="00EB3570" w:rsidTr="00A816BA">
        <w:trPr>
          <w:trHeight w:val="179"/>
        </w:trPr>
        <w:tc>
          <w:tcPr>
            <w:tcW w:w="2127"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0"/>
              <w:ind w:firstLine="0"/>
              <w:rPr>
                <w:rFonts w:eastAsia="Calibri"/>
                <w:i/>
                <w:color w:val="000000"/>
                <w:sz w:val="16"/>
                <w:szCs w:val="16"/>
                <w:lang w:eastAsia="en-US"/>
              </w:rPr>
            </w:pPr>
            <w:r w:rsidRPr="00EB3570">
              <w:rPr>
                <w:rFonts w:eastAsia="Calibri"/>
                <w:i/>
                <w:color w:val="000000"/>
                <w:sz w:val="16"/>
                <w:szCs w:val="16"/>
                <w:lang w:eastAsia="en-US"/>
              </w:rPr>
              <w:t>- доходы по договорам мены</w:t>
            </w:r>
          </w:p>
        </w:tc>
        <w:tc>
          <w:tcPr>
            <w:tcW w:w="1134"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2 481,88</w:t>
            </w:r>
          </w:p>
        </w:tc>
        <w:tc>
          <w:tcPr>
            <w:tcW w:w="713"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36,6</w:t>
            </w:r>
          </w:p>
        </w:tc>
        <w:tc>
          <w:tcPr>
            <w:tcW w:w="1275"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2 481,88</w:t>
            </w:r>
          </w:p>
        </w:tc>
        <w:tc>
          <w:tcPr>
            <w:tcW w:w="711"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36,8</w:t>
            </w:r>
          </w:p>
        </w:tc>
        <w:tc>
          <w:tcPr>
            <w:tcW w:w="1134"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2 481,88</w:t>
            </w:r>
          </w:p>
        </w:tc>
        <w:tc>
          <w:tcPr>
            <w:tcW w:w="708"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53,1</w:t>
            </w:r>
          </w:p>
        </w:tc>
        <w:tc>
          <w:tcPr>
            <w:tcW w:w="987"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2 481,88</w:t>
            </w:r>
          </w:p>
        </w:tc>
        <w:tc>
          <w:tcPr>
            <w:tcW w:w="709"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8"/>
                <w:szCs w:val="18"/>
              </w:rPr>
            </w:pPr>
            <w:r w:rsidRPr="00EB3570">
              <w:rPr>
                <w:i/>
                <w:color w:val="000000"/>
                <w:sz w:val="18"/>
                <w:szCs w:val="18"/>
              </w:rPr>
              <w:t>79,7</w:t>
            </w:r>
          </w:p>
        </w:tc>
      </w:tr>
      <w:tr w:rsidR="00EB3570" w:rsidRPr="00EB3570" w:rsidTr="00A816BA">
        <w:trPr>
          <w:trHeight w:val="50"/>
        </w:trPr>
        <w:tc>
          <w:tcPr>
            <w:tcW w:w="2127" w:type="dxa"/>
            <w:tcBorders>
              <w:top w:val="single" w:sz="4" w:space="0" w:color="auto"/>
              <w:left w:val="single" w:sz="4" w:space="0" w:color="auto"/>
              <w:bottom w:val="single" w:sz="4" w:space="0" w:color="auto"/>
              <w:right w:val="single" w:sz="4" w:space="0" w:color="auto"/>
            </w:tcBorders>
            <w:vAlign w:val="center"/>
          </w:tcPr>
          <w:p w:rsidR="00EB3570" w:rsidRPr="00EB3570" w:rsidRDefault="00EB3570" w:rsidP="00EB3570">
            <w:pPr>
              <w:spacing w:after="0"/>
              <w:ind w:firstLine="0"/>
              <w:rPr>
                <w:rFonts w:eastAsia="Calibri"/>
                <w:i/>
                <w:color w:val="000000"/>
                <w:sz w:val="16"/>
                <w:szCs w:val="16"/>
                <w:lang w:eastAsia="en-US"/>
              </w:rPr>
            </w:pPr>
            <w:r w:rsidRPr="00EB3570">
              <w:rPr>
                <w:rFonts w:eastAsia="Calibri"/>
                <w:i/>
                <w:color w:val="000000"/>
                <w:sz w:val="16"/>
                <w:szCs w:val="16"/>
                <w:lang w:eastAsia="en-US"/>
              </w:rPr>
              <w:t>- доходы по договорам купли-продажи долей в жилых помещениях</w:t>
            </w:r>
          </w:p>
        </w:tc>
        <w:tc>
          <w:tcPr>
            <w:tcW w:w="1134"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49,56</w:t>
            </w:r>
          </w:p>
        </w:tc>
        <w:tc>
          <w:tcPr>
            <w:tcW w:w="713"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0,7</w:t>
            </w:r>
          </w:p>
        </w:tc>
        <w:tc>
          <w:tcPr>
            <w:tcW w:w="1275"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22,69</w:t>
            </w:r>
          </w:p>
        </w:tc>
        <w:tc>
          <w:tcPr>
            <w:tcW w:w="711"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0,3</w:t>
            </w:r>
          </w:p>
        </w:tc>
        <w:tc>
          <w:tcPr>
            <w:tcW w:w="1134"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7,56</w:t>
            </w:r>
          </w:p>
        </w:tc>
        <w:tc>
          <w:tcPr>
            <w:tcW w:w="708"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0,1</w:t>
            </w:r>
          </w:p>
        </w:tc>
        <w:tc>
          <w:tcPr>
            <w:tcW w:w="987"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6"/>
                <w:szCs w:val="16"/>
              </w:rPr>
            </w:pPr>
            <w:r w:rsidRPr="00EB3570">
              <w:rPr>
                <w:i/>
                <w:color w:val="000000"/>
                <w:sz w:val="16"/>
                <w:szCs w:val="16"/>
              </w:rPr>
              <w:t>0</w:t>
            </w:r>
            <w:r w:rsidR="001C2665">
              <w:rPr>
                <w:i/>
                <w:color w:val="000000"/>
                <w:sz w:val="16"/>
                <w:szCs w:val="16"/>
              </w:rPr>
              <w:t>,00</w:t>
            </w:r>
          </w:p>
        </w:tc>
        <w:tc>
          <w:tcPr>
            <w:tcW w:w="709" w:type="dxa"/>
            <w:tcBorders>
              <w:top w:val="single" w:sz="4" w:space="0" w:color="auto"/>
              <w:left w:val="nil"/>
              <w:bottom w:val="single" w:sz="4" w:space="0" w:color="auto"/>
              <w:right w:val="single" w:sz="4" w:space="0" w:color="auto"/>
            </w:tcBorders>
            <w:noWrap/>
            <w:vAlign w:val="center"/>
          </w:tcPr>
          <w:p w:rsidR="00EB3570" w:rsidRPr="00EB3570" w:rsidRDefault="00EB3570" w:rsidP="00A816BA">
            <w:pPr>
              <w:spacing w:after="0"/>
              <w:ind w:firstLine="0"/>
              <w:jc w:val="right"/>
              <w:rPr>
                <w:i/>
                <w:color w:val="000000"/>
                <w:sz w:val="18"/>
                <w:szCs w:val="18"/>
              </w:rPr>
            </w:pPr>
            <w:r w:rsidRPr="00EB3570">
              <w:rPr>
                <w:i/>
                <w:color w:val="000000"/>
                <w:sz w:val="18"/>
                <w:szCs w:val="18"/>
              </w:rPr>
              <w:t>0,0</w:t>
            </w:r>
          </w:p>
        </w:tc>
      </w:tr>
    </w:tbl>
    <w:p w:rsidR="00EB3570" w:rsidRPr="00EB3570" w:rsidRDefault="00EB3570" w:rsidP="00EB3570">
      <w:pPr>
        <w:spacing w:before="120" w:after="0"/>
        <w:rPr>
          <w:sz w:val="22"/>
          <w:szCs w:val="22"/>
        </w:rPr>
      </w:pPr>
      <w:r w:rsidRPr="00EB3570">
        <w:rPr>
          <w:rFonts w:eastAsia="Calibri"/>
          <w:bCs/>
          <w:sz w:val="28"/>
          <w:szCs w:val="28"/>
          <w:lang w:eastAsia="en-US"/>
        </w:rPr>
        <w:t xml:space="preserve">Прогноз </w:t>
      </w:r>
      <w:r w:rsidRPr="00EB3570">
        <w:rPr>
          <w:rFonts w:eastAsia="Calibri"/>
          <w:bCs/>
          <w:i/>
          <w:sz w:val="28"/>
          <w:szCs w:val="28"/>
          <w:lang w:eastAsia="en-US"/>
        </w:rPr>
        <w:t xml:space="preserve">доходов </w:t>
      </w:r>
      <w:r w:rsidRPr="00EB3570">
        <w:rPr>
          <w:i/>
          <w:sz w:val="28"/>
          <w:szCs w:val="28"/>
        </w:rPr>
        <w:t>от реализации иного имущества</w:t>
      </w:r>
      <w:r w:rsidRPr="00EB3570">
        <w:rPr>
          <w:rFonts w:ascii="Calibri" w:eastAsia="Calibri" w:hAnsi="Calibri"/>
          <w:sz w:val="22"/>
          <w:szCs w:val="22"/>
          <w:lang w:eastAsia="en-US"/>
        </w:rPr>
        <w:t xml:space="preserve"> </w:t>
      </w:r>
      <w:r w:rsidRPr="00EB3570">
        <w:rPr>
          <w:rFonts w:eastAsia="Calibri"/>
          <w:sz w:val="28"/>
          <w:szCs w:val="28"/>
          <w:lang w:eastAsia="en-US"/>
        </w:rPr>
        <w:t>произведен</w:t>
      </w:r>
      <w:r w:rsidRPr="00EB3570">
        <w:rPr>
          <w:rFonts w:eastAsia="Calibri"/>
          <w:bCs/>
          <w:sz w:val="28"/>
          <w:szCs w:val="28"/>
          <w:lang w:eastAsia="en-US"/>
        </w:rPr>
        <w:t xml:space="preserve"> по 30 действующим и 5 планируемым к заключению договорам купли-продажи арендуемого муниципального имущества в рамках Федерального закона </w:t>
      </w:r>
      <w:r w:rsidRPr="00EB3570">
        <w:rPr>
          <w:rFonts w:eastAsia="Calibri"/>
          <w:bCs/>
          <w:sz w:val="28"/>
          <w:szCs w:val="28"/>
          <w:lang w:eastAsia="en-US"/>
        </w:rPr>
        <w:br/>
        <w:t>№159-ФЗ, с учетом реализации на торгах 23 объектов муниципальной собственности, включенных в Программу приватизации муниципального имущества в городе Нижневартовске на 2024 год и на плановый период 2025 и 2026 годов, утвержденную решением Думы города Нижневартовска от 15.12.2023 №358.</w:t>
      </w:r>
      <w:r w:rsidRPr="00EB3570">
        <w:rPr>
          <w:sz w:val="22"/>
          <w:szCs w:val="22"/>
        </w:rPr>
        <w:t xml:space="preserve"> </w:t>
      </w:r>
    </w:p>
    <w:p w:rsidR="00EB3570" w:rsidRPr="00EB3570" w:rsidRDefault="00EB3570" w:rsidP="00EB3570">
      <w:pPr>
        <w:spacing w:after="0"/>
        <w:rPr>
          <w:b/>
          <w:color w:val="FF0000"/>
          <w:sz w:val="28"/>
          <w:szCs w:val="28"/>
          <w:lang w:val="x-none" w:eastAsia="en-US"/>
        </w:rPr>
      </w:pPr>
      <w:r w:rsidRPr="00EB3570">
        <w:rPr>
          <w:bCs/>
          <w:sz w:val="28"/>
          <w:szCs w:val="28"/>
          <w:lang w:eastAsia="en-US"/>
        </w:rPr>
        <w:lastRenderedPageBreak/>
        <w:t xml:space="preserve">Снижение доходов обусловлено уменьшением количества договоров в связи с выплатой покупателями выкупной стоимости приобретенного муниципального имущества. </w:t>
      </w:r>
    </w:p>
    <w:p w:rsidR="00EB3570" w:rsidRPr="00EB3570" w:rsidRDefault="00EB3570" w:rsidP="00EB3570">
      <w:pPr>
        <w:widowControl w:val="0"/>
        <w:contextualSpacing/>
        <w:rPr>
          <w:sz w:val="28"/>
          <w:szCs w:val="28"/>
        </w:rPr>
      </w:pPr>
      <w:r w:rsidRPr="00EB3570">
        <w:rPr>
          <w:sz w:val="28"/>
          <w:szCs w:val="28"/>
        </w:rPr>
        <w:t xml:space="preserve">Прогноз </w:t>
      </w:r>
      <w:r w:rsidRPr="00EB3570">
        <w:rPr>
          <w:rFonts w:eastAsia="Calibri"/>
          <w:i/>
          <w:sz w:val="28"/>
          <w:szCs w:val="28"/>
          <w:lang w:eastAsia="x-none"/>
        </w:rPr>
        <w:t xml:space="preserve">доходов от продажи земельных участков, государственная собственность на которые не разграничена и которые расположены в границах городских округов, </w:t>
      </w:r>
      <w:r w:rsidRPr="00EB3570">
        <w:rPr>
          <w:rFonts w:eastAsia="Calibri"/>
          <w:sz w:val="28"/>
          <w:szCs w:val="28"/>
          <w:lang w:eastAsia="en-US"/>
        </w:rPr>
        <w:t>произведен на</w:t>
      </w:r>
      <w:r w:rsidRPr="00EB3570">
        <w:rPr>
          <w:sz w:val="28"/>
          <w:szCs w:val="28"/>
          <w:lang w:eastAsia="x-none"/>
        </w:rPr>
        <w:t xml:space="preserve"> </w:t>
      </w:r>
      <w:r w:rsidRPr="00EB3570">
        <w:rPr>
          <w:rFonts w:eastAsia="Calibri"/>
          <w:sz w:val="28"/>
          <w:szCs w:val="28"/>
          <w:lang w:eastAsia="en-US"/>
        </w:rPr>
        <w:t xml:space="preserve">основании имеющихся заявлений от собственников объектов недвижимого имущества о предоставлении земельных участков в собственность в расчетном году, с учетом снижения покупательского спроса на земельные участки под объектами недвижимого имущества, снижения выкупной стоимости земельных участков за счет </w:t>
      </w:r>
      <w:r w:rsidRPr="00EB3570">
        <w:rPr>
          <w:sz w:val="28"/>
          <w:szCs w:val="28"/>
        </w:rPr>
        <w:t>изменения размера кадастровой стоимости земельных участков, в связи с проведением государственной кадастровой оценки земельных участков на территории автономного округа</w:t>
      </w:r>
      <w:r w:rsidRPr="00EB3570">
        <w:rPr>
          <w:snapToGrid w:val="0"/>
          <w:sz w:val="28"/>
          <w:szCs w:val="28"/>
        </w:rPr>
        <w:t xml:space="preserve">, а также </w:t>
      </w:r>
      <w:r w:rsidRPr="00EB3570">
        <w:rPr>
          <w:sz w:val="28"/>
          <w:szCs w:val="28"/>
        </w:rPr>
        <w:t>сокращения количества земельных участков, предоставляемых в собственность под объектами недвижимости.</w:t>
      </w:r>
    </w:p>
    <w:p w:rsidR="00EB3570" w:rsidRPr="00EB3570" w:rsidRDefault="00EB3570" w:rsidP="00EB3570">
      <w:pPr>
        <w:widowControl w:val="0"/>
        <w:contextualSpacing/>
        <w:rPr>
          <w:sz w:val="28"/>
          <w:szCs w:val="28"/>
        </w:rPr>
      </w:pPr>
      <w:r w:rsidRPr="00EB3570">
        <w:rPr>
          <w:sz w:val="28"/>
          <w:szCs w:val="28"/>
        </w:rPr>
        <w:t>Снижение доходов в 2025 – 2027 годах связано с массовым предоставлением физическим лицам земельных участков в собственность для ведения садоводства, выкупная стоимость которых значительно ниже.</w:t>
      </w:r>
    </w:p>
    <w:p w:rsidR="00EB3570" w:rsidRPr="00EB3570" w:rsidRDefault="00EB3570" w:rsidP="00EB3570">
      <w:pPr>
        <w:widowControl w:val="0"/>
        <w:contextualSpacing/>
        <w:rPr>
          <w:sz w:val="28"/>
          <w:szCs w:val="28"/>
        </w:rPr>
      </w:pPr>
      <w:r w:rsidRPr="00EB3570">
        <w:rPr>
          <w:rFonts w:eastAsia="Calibri"/>
          <w:sz w:val="28"/>
          <w:szCs w:val="28"/>
          <w:lang w:eastAsia="x-none"/>
        </w:rPr>
        <w:t xml:space="preserve">Прогноз </w:t>
      </w:r>
      <w:r w:rsidRPr="00EB3570">
        <w:rPr>
          <w:rFonts w:eastAsia="Calibri"/>
          <w:i/>
          <w:sz w:val="28"/>
          <w:szCs w:val="28"/>
          <w:lang w:eastAsia="en-US"/>
        </w:rPr>
        <w:t>доходов от продажи земельных участков, находящихся в собственности городских округов (за исключением земельных участков муниципальных бюджетных и автономных учреждений),</w:t>
      </w:r>
      <w:r w:rsidRPr="00EB3570">
        <w:rPr>
          <w:rFonts w:eastAsia="Calibri"/>
          <w:b/>
          <w:i/>
          <w:sz w:val="28"/>
          <w:szCs w:val="28"/>
          <w:lang w:eastAsia="en-US"/>
        </w:rPr>
        <w:t xml:space="preserve"> </w:t>
      </w:r>
      <w:r w:rsidRPr="00EB3570">
        <w:rPr>
          <w:rFonts w:eastAsia="Calibri"/>
          <w:sz w:val="28"/>
          <w:szCs w:val="28"/>
          <w:lang w:eastAsia="en-US"/>
        </w:rPr>
        <w:t>произведен на основании договора купли-продажи земельного участка,</w:t>
      </w:r>
      <w:r w:rsidRPr="00EB3570">
        <w:rPr>
          <w:rFonts w:eastAsia="Calibri"/>
          <w:bCs/>
          <w:sz w:val="28"/>
          <w:szCs w:val="28"/>
          <w:lang w:eastAsia="en-US"/>
        </w:rPr>
        <w:t xml:space="preserve"> находящегося в собственности города, с рассрочкой оплаты сроком на 7 лет.</w:t>
      </w:r>
    </w:p>
    <w:p w:rsidR="00EB3570" w:rsidRPr="00EB3570" w:rsidRDefault="00EB3570" w:rsidP="00EB3570">
      <w:pPr>
        <w:spacing w:after="0"/>
        <w:rPr>
          <w:sz w:val="28"/>
          <w:szCs w:val="28"/>
        </w:rPr>
      </w:pPr>
      <w:r w:rsidRPr="00EB3570">
        <w:rPr>
          <w:rFonts w:eastAsia="Calibri"/>
          <w:bCs/>
          <w:i/>
          <w:sz w:val="28"/>
          <w:szCs w:val="28"/>
          <w:lang w:eastAsia="en-US"/>
        </w:rPr>
        <w:t>П</w:t>
      </w:r>
      <w:r w:rsidRPr="00EB3570">
        <w:rPr>
          <w:rFonts w:eastAsia="Calibri"/>
          <w:i/>
          <w:sz w:val="28"/>
          <w:szCs w:val="28"/>
          <w:lang w:eastAsia="en-US"/>
        </w:rPr>
        <w:t>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городских округов,</w:t>
      </w:r>
      <w:r w:rsidRPr="00EB3570">
        <w:rPr>
          <w:rFonts w:eastAsia="Calibri"/>
          <w:b/>
          <w:i/>
          <w:color w:val="FF0000"/>
          <w:sz w:val="28"/>
          <w:szCs w:val="28"/>
          <w:lang w:eastAsia="en-US"/>
        </w:rPr>
        <w:t xml:space="preserve"> </w:t>
      </w:r>
      <w:r w:rsidRPr="00EB3570">
        <w:rPr>
          <w:snapToGrid w:val="0"/>
          <w:sz w:val="28"/>
          <w:szCs w:val="28"/>
        </w:rPr>
        <w:t xml:space="preserve">не прогнозируется в связи с отсутствием заявлений </w:t>
      </w:r>
      <w:r w:rsidRPr="00EB3570">
        <w:rPr>
          <w:sz w:val="28"/>
          <w:szCs w:val="28"/>
        </w:rPr>
        <w:t>о</w:t>
      </w:r>
      <w:r w:rsidRPr="00EB3570">
        <w:rPr>
          <w:snapToGrid w:val="0"/>
          <w:sz w:val="28"/>
          <w:szCs w:val="28"/>
        </w:rPr>
        <w:t xml:space="preserve"> перераспределении земель и (или) земельных участков</w:t>
      </w:r>
      <w:r w:rsidRPr="00EB3570">
        <w:rPr>
          <w:sz w:val="28"/>
          <w:szCs w:val="28"/>
        </w:rPr>
        <w:t>.</w:t>
      </w:r>
    </w:p>
    <w:p w:rsidR="00EB3570" w:rsidRPr="00EB3570" w:rsidRDefault="00EB3570" w:rsidP="00EB3570">
      <w:pPr>
        <w:spacing w:after="0"/>
        <w:rPr>
          <w:rFonts w:eastAsia="Calibri"/>
          <w:sz w:val="28"/>
          <w:szCs w:val="28"/>
          <w:lang w:eastAsia="en-US"/>
        </w:rPr>
      </w:pPr>
      <w:r w:rsidRPr="00EB3570">
        <w:rPr>
          <w:rFonts w:eastAsia="Calibri"/>
          <w:sz w:val="28"/>
          <w:szCs w:val="28"/>
          <w:lang w:eastAsia="en-US"/>
        </w:rPr>
        <w:t xml:space="preserve">Прогноз поступления доходов </w:t>
      </w:r>
      <w:r w:rsidRPr="00EB3570">
        <w:rPr>
          <w:rFonts w:eastAsia="Calibri"/>
          <w:b/>
          <w:bCs/>
          <w:sz w:val="28"/>
          <w:szCs w:val="28"/>
          <w:lang w:eastAsia="en-US"/>
        </w:rPr>
        <w:t>от штрафов, санкций, сумм, поступающих в результате возмещения ущерба</w:t>
      </w:r>
      <w:r w:rsidRPr="00EB3570">
        <w:rPr>
          <w:rFonts w:eastAsia="Calibri"/>
          <w:sz w:val="28"/>
          <w:szCs w:val="28"/>
          <w:lang w:eastAsia="en-US"/>
        </w:rPr>
        <w:t>, сформирован в соответствии со статьей 46 Бюджетного кодекса Российской Федерации на основании прогнозов, представленных соответствующими главными администраторами доходов бюджета города исходя из закрепленных за ними полномочий.</w:t>
      </w:r>
    </w:p>
    <w:p w:rsidR="00EB3570" w:rsidRPr="00EB3570" w:rsidRDefault="00EB3570" w:rsidP="00EB3570">
      <w:pPr>
        <w:spacing w:after="0"/>
        <w:rPr>
          <w:rFonts w:eastAsia="Calibri"/>
          <w:sz w:val="28"/>
          <w:szCs w:val="28"/>
          <w:lang w:eastAsia="en-US"/>
        </w:rPr>
      </w:pPr>
      <w:r w:rsidRPr="00EB3570">
        <w:rPr>
          <w:rFonts w:eastAsia="Calibri"/>
          <w:color w:val="000000"/>
          <w:sz w:val="28"/>
          <w:szCs w:val="28"/>
          <w:lang w:eastAsia="en-US"/>
        </w:rPr>
        <w:t xml:space="preserve"> Основная доля данных доходов приходится на </w:t>
      </w:r>
      <w:r w:rsidRPr="00EB3570">
        <w:rPr>
          <w:color w:val="000000"/>
          <w:sz w:val="28"/>
          <w:szCs w:val="28"/>
        </w:rPr>
        <w:t>администрации города Нижневартовска и Департамент административного обеспечения Ханты-Мансийского автономного округа – Югры.</w:t>
      </w:r>
    </w:p>
    <w:p w:rsidR="00EB3570" w:rsidRDefault="00EB3570" w:rsidP="00EB3570">
      <w:pPr>
        <w:autoSpaceDE w:val="0"/>
        <w:autoSpaceDN w:val="0"/>
        <w:adjustRightInd w:val="0"/>
        <w:spacing w:after="0"/>
        <w:rPr>
          <w:rFonts w:eastAsia="Calibri"/>
          <w:sz w:val="28"/>
          <w:szCs w:val="28"/>
          <w:lang w:eastAsia="en-US"/>
        </w:rPr>
      </w:pPr>
      <w:r w:rsidRPr="00EB3570">
        <w:rPr>
          <w:rFonts w:eastAsia="Calibri"/>
          <w:sz w:val="28"/>
          <w:szCs w:val="28"/>
          <w:lang w:eastAsia="en-US"/>
        </w:rPr>
        <w:t xml:space="preserve">Расчет </w:t>
      </w:r>
      <w:r w:rsidRPr="00EB3570">
        <w:rPr>
          <w:rFonts w:eastAsia="Calibri"/>
          <w:b/>
          <w:sz w:val="28"/>
          <w:szCs w:val="28"/>
          <w:lang w:eastAsia="en-US"/>
        </w:rPr>
        <w:t xml:space="preserve">прочих неналоговых доходов </w:t>
      </w:r>
      <w:r w:rsidRPr="00EB3570">
        <w:rPr>
          <w:rFonts w:eastAsia="Calibri"/>
          <w:sz w:val="28"/>
          <w:szCs w:val="28"/>
          <w:lang w:eastAsia="en-US"/>
        </w:rPr>
        <w:t>осуществлен исходя из планируемых к реализации в 2025 году инициативных проектов.</w:t>
      </w:r>
    </w:p>
    <w:p w:rsidR="005E4DCF" w:rsidRDefault="005E4DCF" w:rsidP="00EB3570">
      <w:pPr>
        <w:autoSpaceDE w:val="0"/>
        <w:autoSpaceDN w:val="0"/>
        <w:adjustRightInd w:val="0"/>
        <w:spacing w:after="0"/>
        <w:rPr>
          <w:rFonts w:eastAsia="Calibri"/>
          <w:sz w:val="28"/>
          <w:szCs w:val="28"/>
          <w:lang w:eastAsia="en-US"/>
        </w:rPr>
      </w:pPr>
    </w:p>
    <w:p w:rsidR="005E4DCF" w:rsidRDefault="005E4DCF" w:rsidP="00EB3570">
      <w:pPr>
        <w:autoSpaceDE w:val="0"/>
        <w:autoSpaceDN w:val="0"/>
        <w:adjustRightInd w:val="0"/>
        <w:spacing w:after="0"/>
        <w:rPr>
          <w:rFonts w:eastAsia="Calibri"/>
          <w:sz w:val="28"/>
          <w:szCs w:val="28"/>
          <w:lang w:eastAsia="en-US"/>
        </w:rPr>
      </w:pPr>
    </w:p>
    <w:p w:rsidR="005E4DCF" w:rsidRDefault="005E4DCF" w:rsidP="00EB3570">
      <w:pPr>
        <w:autoSpaceDE w:val="0"/>
        <w:autoSpaceDN w:val="0"/>
        <w:adjustRightInd w:val="0"/>
        <w:spacing w:after="0"/>
        <w:rPr>
          <w:rFonts w:eastAsia="Calibri"/>
          <w:sz w:val="28"/>
          <w:szCs w:val="28"/>
          <w:lang w:eastAsia="en-US"/>
        </w:rPr>
      </w:pPr>
    </w:p>
    <w:p w:rsidR="005E4DCF" w:rsidRPr="00EB3570" w:rsidRDefault="005E4DCF" w:rsidP="00EB3570">
      <w:pPr>
        <w:autoSpaceDE w:val="0"/>
        <w:autoSpaceDN w:val="0"/>
        <w:adjustRightInd w:val="0"/>
        <w:spacing w:after="0"/>
        <w:rPr>
          <w:rFonts w:eastAsia="Calibri"/>
          <w:sz w:val="28"/>
          <w:szCs w:val="28"/>
          <w:lang w:eastAsia="en-US"/>
        </w:rPr>
      </w:pPr>
    </w:p>
    <w:p w:rsidR="00EB3570" w:rsidRPr="00EB3570" w:rsidRDefault="00EB3570" w:rsidP="00EB3570">
      <w:pPr>
        <w:autoSpaceDE w:val="0"/>
        <w:autoSpaceDN w:val="0"/>
        <w:adjustRightInd w:val="0"/>
        <w:spacing w:after="0"/>
        <w:rPr>
          <w:rFonts w:eastAsia="Calibri"/>
          <w:b/>
          <w:bCs/>
          <w:color w:val="FF0000"/>
          <w:sz w:val="28"/>
          <w:szCs w:val="28"/>
          <w:lang w:eastAsia="en-US"/>
        </w:rPr>
      </w:pPr>
    </w:p>
    <w:p w:rsidR="00EB3570" w:rsidRPr="00EB3570" w:rsidRDefault="00EB3570" w:rsidP="00EB3570">
      <w:pPr>
        <w:autoSpaceDE w:val="0"/>
        <w:autoSpaceDN w:val="0"/>
        <w:adjustRightInd w:val="0"/>
        <w:spacing w:after="0"/>
        <w:rPr>
          <w:rFonts w:eastAsia="Calibri"/>
          <w:b/>
          <w:bCs/>
          <w:sz w:val="28"/>
          <w:szCs w:val="28"/>
          <w:lang w:eastAsia="en-US"/>
        </w:rPr>
      </w:pPr>
      <w:r w:rsidRPr="00EB3570">
        <w:rPr>
          <w:rFonts w:eastAsia="Calibri"/>
          <w:b/>
          <w:bCs/>
          <w:sz w:val="28"/>
          <w:szCs w:val="28"/>
          <w:lang w:eastAsia="en-US"/>
        </w:rPr>
        <w:lastRenderedPageBreak/>
        <w:t>Безвозмездные поступления</w:t>
      </w:r>
    </w:p>
    <w:p w:rsidR="00EB3570" w:rsidRPr="00EB3570" w:rsidRDefault="00EB3570" w:rsidP="00EB3570">
      <w:pPr>
        <w:autoSpaceDE w:val="0"/>
        <w:autoSpaceDN w:val="0"/>
        <w:adjustRightInd w:val="0"/>
        <w:spacing w:after="0"/>
        <w:rPr>
          <w:rFonts w:eastAsia="Calibri"/>
          <w:b/>
          <w:bCs/>
          <w:sz w:val="28"/>
          <w:szCs w:val="28"/>
          <w:lang w:eastAsia="en-US"/>
        </w:rPr>
      </w:pPr>
      <w:r w:rsidRPr="00EB3570">
        <w:rPr>
          <w:rFonts w:eastAsia="Calibri"/>
          <w:b/>
          <w:bCs/>
          <w:noProof/>
          <w:sz w:val="28"/>
          <w:szCs w:val="28"/>
        </w:rPr>
        <mc:AlternateContent>
          <mc:Choice Requires="wps">
            <w:drawing>
              <wp:anchor distT="0" distB="0" distL="114300" distR="114300" simplePos="0" relativeHeight="251718144" behindDoc="0" locked="0" layoutInCell="1" allowOverlap="1" wp14:anchorId="2C4C8833" wp14:editId="0F11E77E">
                <wp:simplePos x="0" y="0"/>
                <wp:positionH relativeFrom="column">
                  <wp:posOffset>1714500</wp:posOffset>
                </wp:positionH>
                <wp:positionV relativeFrom="paragraph">
                  <wp:posOffset>200660</wp:posOffset>
                </wp:positionV>
                <wp:extent cx="845820" cy="777240"/>
                <wp:effectExtent l="57150" t="38100" r="49530" b="41910"/>
                <wp:wrapNone/>
                <wp:docPr id="128" name="Овал 128"/>
                <wp:cNvGraphicFramePr/>
                <a:graphic xmlns:a="http://schemas.openxmlformats.org/drawingml/2006/main">
                  <a:graphicData uri="http://schemas.microsoft.com/office/word/2010/wordprocessingShape">
                    <wps:wsp>
                      <wps:cNvSpPr/>
                      <wps:spPr>
                        <a:xfrm>
                          <a:off x="0" y="0"/>
                          <a:ext cx="845820" cy="777240"/>
                        </a:xfrm>
                        <a:prstGeom prst="ellipse">
                          <a:avLst/>
                        </a:prstGeom>
                        <a:solidFill>
                          <a:srgbClr val="DECDFF"/>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43CD806" id="Овал 128" o:spid="_x0000_s1026" style="position:absolute;margin-left:135pt;margin-top:15.8pt;width:66.6pt;height:61.2pt;z-index:251718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" fillcolor="#decdff" stroked="f" strokeweight="1pt">
                <v:stroke joinstyle="miter"/>
              </v:oval>
            </w:pict>
          </mc:Fallback>
        </mc:AlternateContent>
      </w:r>
      <w:r w:rsidRPr="00EB3570">
        <w:rPr>
          <w:rFonts w:eastAsia="Calibri"/>
          <w:b/>
          <w:bCs/>
          <w:noProof/>
          <w:sz w:val="28"/>
          <w:szCs w:val="28"/>
        </w:rPr>
        <mc:AlternateContent>
          <mc:Choice Requires="wps">
            <w:drawing>
              <wp:anchor distT="0" distB="0" distL="114300" distR="114300" simplePos="0" relativeHeight="251720192" behindDoc="0" locked="0" layoutInCell="1" allowOverlap="1" wp14:anchorId="3CEA93E2" wp14:editId="0E38070B">
                <wp:simplePos x="0" y="0"/>
                <wp:positionH relativeFrom="column">
                  <wp:posOffset>4663440</wp:posOffset>
                </wp:positionH>
                <wp:positionV relativeFrom="paragraph">
                  <wp:posOffset>206375</wp:posOffset>
                </wp:positionV>
                <wp:extent cx="845820" cy="777240"/>
                <wp:effectExtent l="57150" t="38100" r="49530" b="41910"/>
                <wp:wrapNone/>
                <wp:docPr id="129" name="Овал 129"/>
                <wp:cNvGraphicFramePr/>
                <a:graphic xmlns:a="http://schemas.openxmlformats.org/drawingml/2006/main">
                  <a:graphicData uri="http://schemas.microsoft.com/office/word/2010/wordprocessingShape">
                    <wps:wsp>
                      <wps:cNvSpPr/>
                      <wps:spPr>
                        <a:xfrm>
                          <a:off x="0" y="0"/>
                          <a:ext cx="845820" cy="777240"/>
                        </a:xfrm>
                        <a:prstGeom prst="ellipse">
                          <a:avLst/>
                        </a:prstGeom>
                        <a:solidFill>
                          <a:srgbClr val="DECDFF"/>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6064802" id="Овал 129" o:spid="_x0000_s1026" style="position:absolute;margin-left:367.2pt;margin-top:16.25pt;width:66.6pt;height:61.2pt;z-index:251720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" fillcolor="#decdff" stroked="f" strokeweight="1pt">
                <v:stroke joinstyle="miter"/>
              </v:oval>
            </w:pict>
          </mc:Fallback>
        </mc:AlternateContent>
      </w:r>
      <w:r w:rsidRPr="00EB3570">
        <w:rPr>
          <w:rFonts w:eastAsia="Calibri"/>
          <w:b/>
          <w:bCs/>
          <w:noProof/>
          <w:sz w:val="28"/>
          <w:szCs w:val="28"/>
        </w:rPr>
        <mc:AlternateContent>
          <mc:Choice Requires="wps">
            <w:drawing>
              <wp:anchor distT="0" distB="0" distL="114300" distR="114300" simplePos="0" relativeHeight="251719168" behindDoc="0" locked="0" layoutInCell="1" allowOverlap="1" wp14:anchorId="1672DE7B" wp14:editId="4FCDD1F9">
                <wp:simplePos x="0" y="0"/>
                <wp:positionH relativeFrom="column">
                  <wp:posOffset>3208020</wp:posOffset>
                </wp:positionH>
                <wp:positionV relativeFrom="paragraph">
                  <wp:posOffset>206375</wp:posOffset>
                </wp:positionV>
                <wp:extent cx="845820" cy="777240"/>
                <wp:effectExtent l="57150" t="38100" r="49530" b="41910"/>
                <wp:wrapNone/>
                <wp:docPr id="130" name="Овал 130"/>
                <wp:cNvGraphicFramePr/>
                <a:graphic xmlns:a="http://schemas.openxmlformats.org/drawingml/2006/main">
                  <a:graphicData uri="http://schemas.microsoft.com/office/word/2010/wordprocessingShape">
                    <wps:wsp>
                      <wps:cNvSpPr/>
                      <wps:spPr>
                        <a:xfrm>
                          <a:off x="0" y="0"/>
                          <a:ext cx="845820" cy="777240"/>
                        </a:xfrm>
                        <a:prstGeom prst="ellipse">
                          <a:avLst/>
                        </a:prstGeom>
                        <a:solidFill>
                          <a:srgbClr val="DECDFF"/>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DD141EA" id="Овал 130" o:spid="_x0000_s1026" style="position:absolute;margin-left:252.6pt;margin-top:16.25pt;width:66.6pt;height:61.2pt;z-index:25171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" fillcolor="#decdff" stroked="f" strokeweight="1pt">
                <v:stroke joinstyle="miter"/>
              </v:oval>
            </w:pict>
          </mc:Fallback>
        </mc:AlternateContent>
      </w:r>
      <w:r w:rsidRPr="00EB3570">
        <w:rPr>
          <w:rFonts w:eastAsia="Calibri"/>
          <w:b/>
          <w:bCs/>
          <w:noProof/>
          <w:sz w:val="28"/>
          <w:szCs w:val="28"/>
        </w:rPr>
        <mc:AlternateContent>
          <mc:Choice Requires="wps">
            <w:drawing>
              <wp:anchor distT="0" distB="0" distL="114300" distR="114300" simplePos="0" relativeHeight="251717120" behindDoc="0" locked="0" layoutInCell="1" allowOverlap="1" wp14:anchorId="25FD2DA0" wp14:editId="7CCC29BD">
                <wp:simplePos x="0" y="0"/>
                <wp:positionH relativeFrom="column">
                  <wp:posOffset>137160</wp:posOffset>
                </wp:positionH>
                <wp:positionV relativeFrom="paragraph">
                  <wp:posOffset>204470</wp:posOffset>
                </wp:positionV>
                <wp:extent cx="845820" cy="777240"/>
                <wp:effectExtent l="57150" t="38100" r="49530" b="41910"/>
                <wp:wrapNone/>
                <wp:docPr id="131" name="Овал 131"/>
                <wp:cNvGraphicFramePr/>
                <a:graphic xmlns:a="http://schemas.openxmlformats.org/drawingml/2006/main">
                  <a:graphicData uri="http://schemas.microsoft.com/office/word/2010/wordprocessingShape">
                    <wps:wsp>
                      <wps:cNvSpPr/>
                      <wps:spPr>
                        <a:xfrm>
                          <a:off x="0" y="0"/>
                          <a:ext cx="845820" cy="777240"/>
                        </a:xfrm>
                        <a:prstGeom prst="ellipse">
                          <a:avLst/>
                        </a:prstGeom>
                        <a:solidFill>
                          <a:srgbClr val="DECDFF"/>
                        </a:solidFill>
                        <a:ln w="12700" cap="flat" cmpd="sng" algn="ctr">
                          <a:noFill/>
                          <a:prstDash val="solid"/>
                          <a:miter lim="800000"/>
                        </a:ln>
                        <a:effectLst/>
                        <a:scene3d>
                          <a:camera prst="orthographicFront"/>
                          <a:lightRig rig="threePt" dir="t"/>
                        </a:scene3d>
                        <a:sp3d>
                          <a:bevelT/>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FA871A1" id="Овал 131" o:spid="_x0000_s1026" style="position:absolute;margin-left:10.8pt;margin-top:16.1pt;width:66.6pt;height:61.2pt;z-index:25171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" fillcolor="#decdff" stroked="f" strokeweight="1pt">
                <v:stroke joinstyle="miter"/>
              </v:oval>
            </w:pict>
          </mc:Fallback>
        </mc:AlternateContent>
      </w:r>
    </w:p>
    <w:p w:rsidR="00EB3570" w:rsidRPr="00EB3570" w:rsidRDefault="00EB3570" w:rsidP="00EB3570">
      <w:pPr>
        <w:autoSpaceDE w:val="0"/>
        <w:autoSpaceDN w:val="0"/>
        <w:adjustRightInd w:val="0"/>
        <w:spacing w:after="0"/>
        <w:rPr>
          <w:rFonts w:eastAsia="Calibri"/>
          <w:b/>
          <w:bCs/>
          <w:sz w:val="28"/>
          <w:szCs w:val="28"/>
          <w:lang w:eastAsia="en-US"/>
        </w:rPr>
      </w:pPr>
    </w:p>
    <w:p w:rsidR="00EB3570" w:rsidRPr="00EB3570" w:rsidRDefault="001C2665" w:rsidP="00EB3570">
      <w:pPr>
        <w:autoSpaceDE w:val="0"/>
        <w:autoSpaceDN w:val="0"/>
        <w:adjustRightInd w:val="0"/>
        <w:spacing w:after="0"/>
        <w:rPr>
          <w:rFonts w:eastAsia="Calibri"/>
          <w:b/>
          <w:bCs/>
          <w:sz w:val="28"/>
          <w:szCs w:val="28"/>
          <w:lang w:eastAsia="en-US"/>
        </w:rPr>
      </w:pPr>
      <w:r w:rsidRPr="00EB3570">
        <w:rPr>
          <w:rFonts w:eastAsia="Calibri"/>
          <w:b/>
          <w:bCs/>
          <w:noProof/>
          <w:sz w:val="28"/>
          <w:szCs w:val="28"/>
        </w:rPr>
        <mc:AlternateContent>
          <mc:Choice Requires="wps">
            <w:drawing>
              <wp:anchor distT="0" distB="0" distL="114300" distR="114300" simplePos="0" relativeHeight="251741696" behindDoc="0" locked="0" layoutInCell="1" allowOverlap="1" wp14:anchorId="0CD59E28" wp14:editId="7A211EAC">
                <wp:simplePos x="0" y="0"/>
                <wp:positionH relativeFrom="column">
                  <wp:posOffset>4962525</wp:posOffset>
                </wp:positionH>
                <wp:positionV relativeFrom="paragraph">
                  <wp:posOffset>31115</wp:posOffset>
                </wp:positionV>
                <wp:extent cx="1097280" cy="304800"/>
                <wp:effectExtent l="57150" t="57150" r="45720" b="57150"/>
                <wp:wrapNone/>
                <wp:docPr id="133" name="Прямоугольник 133"/>
                <wp:cNvGraphicFramePr/>
                <a:graphic xmlns:a="http://schemas.openxmlformats.org/drawingml/2006/main">
                  <a:graphicData uri="http://schemas.microsoft.com/office/word/2010/wordprocessingShape">
                    <wps:wsp>
                      <wps:cNvSpPr/>
                      <wps:spPr>
                        <a:xfrm>
                          <a:off x="0" y="0"/>
                          <a:ext cx="1097280" cy="304800"/>
                        </a:xfrm>
                        <a:prstGeom prst="rect">
                          <a:avLst/>
                        </a:prstGeom>
                        <a:solidFill>
                          <a:srgbClr val="F0E1F7"/>
                        </a:solidFill>
                        <a:ln w="3175" cap="flat" cmpd="sng" algn="ctr">
                          <a:solidFill>
                            <a:sysClr val="window" lastClr="FFFFFF"/>
                          </a:solidFill>
                          <a:prstDash val="solid"/>
                          <a:miter lim="800000"/>
                        </a:ln>
                        <a:effectLst/>
                        <a:scene3d>
                          <a:camera prst="orthographicFront"/>
                          <a:lightRig rig="threePt" dir="t"/>
                        </a:scene3d>
                        <a:sp3d>
                          <a:bevelT prst="relaxedInset"/>
                        </a:sp3d>
                      </wps:spPr>
                      <wps:txbx>
                        <w:txbxContent>
                          <w:p w:rsidR="00B134FD" w:rsidRPr="00AA798D" w:rsidRDefault="00B134FD" w:rsidP="001C2665">
                            <w:pPr>
                              <w:ind w:firstLine="0"/>
                              <w:jc w:val="center"/>
                              <w:rPr>
                                <w:color w:val="000000" w:themeColor="text1"/>
                              </w:rPr>
                            </w:pPr>
                            <w:r>
                              <w:rPr>
                                <w:b/>
                                <w:color w:val="000000" w:themeColor="text1"/>
                                <w:sz w:val="24"/>
                                <w:szCs w:val="24"/>
                              </w:rPr>
                              <w:t>14 570 598,06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D59E28" id="Прямоугольник 133" o:spid="_x0000_s1084" style="position:absolute;left:0;text-align:left;margin-left:390.75pt;margin-top:2.45pt;width:86.4pt;height:24pt;z-index:251741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" fillcolor="#f0e1f7" strokecolor="window" strokeweight=".25pt">
                <v:textbox>
                  <w:txbxContent>
                    <w:p w:rsidR="00B134FD" w:rsidRPr="00AA798D" w:rsidRDefault="00B134FD" w:rsidP="001C2665">
                      <w:pPr>
                        <w:ind w:firstLine="0"/>
                        <w:jc w:val="center"/>
                        <w:rPr>
                          <w:color w:val="000000" w:themeColor="text1"/>
                        </w:rPr>
                      </w:pPr>
                      <w:r>
                        <w:rPr>
                          <w:b/>
                          <w:color w:val="000000" w:themeColor="text1"/>
                          <w:sz w:val="24"/>
                          <w:szCs w:val="24"/>
                        </w:rPr>
                        <w:t>14 570 598,06</w:t>
                      </w:r>
                    </w:p>
                  </w:txbxContent>
                </v:textbox>
              </v:rect>
            </w:pict>
          </mc:Fallback>
        </mc:AlternateContent>
      </w:r>
      <w:r w:rsidRPr="00EB3570">
        <w:rPr>
          <w:rFonts w:eastAsia="Calibri"/>
          <w:b/>
          <w:bCs/>
          <w:noProof/>
          <w:sz w:val="28"/>
          <w:szCs w:val="28"/>
        </w:rPr>
        <mc:AlternateContent>
          <mc:Choice Requires="wps">
            <w:drawing>
              <wp:anchor distT="0" distB="0" distL="114300" distR="114300" simplePos="0" relativeHeight="251742720" behindDoc="0" locked="0" layoutInCell="1" allowOverlap="1" wp14:anchorId="63A2AAE3" wp14:editId="7282B0C9">
                <wp:simplePos x="0" y="0"/>
                <wp:positionH relativeFrom="column">
                  <wp:posOffset>3507105</wp:posOffset>
                </wp:positionH>
                <wp:positionV relativeFrom="paragraph">
                  <wp:posOffset>31115</wp:posOffset>
                </wp:positionV>
                <wp:extent cx="1097280" cy="304800"/>
                <wp:effectExtent l="57150" t="57150" r="45720" b="57150"/>
                <wp:wrapNone/>
                <wp:docPr id="134" name="Прямоугольник 134"/>
                <wp:cNvGraphicFramePr/>
                <a:graphic xmlns:a="http://schemas.openxmlformats.org/drawingml/2006/main">
                  <a:graphicData uri="http://schemas.microsoft.com/office/word/2010/wordprocessingShape">
                    <wps:wsp>
                      <wps:cNvSpPr/>
                      <wps:spPr>
                        <a:xfrm>
                          <a:off x="0" y="0"/>
                          <a:ext cx="1097280" cy="304800"/>
                        </a:xfrm>
                        <a:prstGeom prst="rect">
                          <a:avLst/>
                        </a:prstGeom>
                        <a:solidFill>
                          <a:srgbClr val="F0E1F7"/>
                        </a:solidFill>
                        <a:ln w="3175" cap="flat" cmpd="sng" algn="ctr">
                          <a:solidFill>
                            <a:sysClr val="window" lastClr="FFFFFF"/>
                          </a:solidFill>
                          <a:prstDash val="solid"/>
                          <a:miter lim="800000"/>
                        </a:ln>
                        <a:effectLst/>
                        <a:scene3d>
                          <a:camera prst="orthographicFront"/>
                          <a:lightRig rig="threePt" dir="t"/>
                        </a:scene3d>
                        <a:sp3d>
                          <a:bevelT prst="relaxedInset"/>
                        </a:sp3d>
                      </wps:spPr>
                      <wps:txbx>
                        <w:txbxContent>
                          <w:p w:rsidR="00B134FD" w:rsidRPr="00AA798D" w:rsidRDefault="00B134FD" w:rsidP="001C2665">
                            <w:pPr>
                              <w:ind w:firstLine="0"/>
                              <w:jc w:val="center"/>
                              <w:rPr>
                                <w:color w:val="000000" w:themeColor="text1"/>
                              </w:rPr>
                            </w:pPr>
                            <w:r>
                              <w:rPr>
                                <w:b/>
                                <w:color w:val="000000" w:themeColor="text1"/>
                                <w:sz w:val="24"/>
                                <w:szCs w:val="24"/>
                              </w:rPr>
                              <w:t>15 447 283,06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3A2AAE3" id="Прямоугольник 134" o:spid="_x0000_s1085" style="position:absolute;left:0;text-align:left;margin-left:276.15pt;margin-top:2.45pt;width:86.4pt;height:24pt;z-index:251742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" fillcolor="#f0e1f7" strokecolor="window" strokeweight=".25pt">
                <v:textbox>
                  <w:txbxContent>
                    <w:p w:rsidR="00B134FD" w:rsidRPr="00AA798D" w:rsidRDefault="00B134FD" w:rsidP="001C2665">
                      <w:pPr>
                        <w:ind w:firstLine="0"/>
                        <w:jc w:val="center"/>
                        <w:rPr>
                          <w:color w:val="000000" w:themeColor="text1"/>
                        </w:rPr>
                      </w:pPr>
                      <w:r>
                        <w:rPr>
                          <w:b/>
                          <w:color w:val="000000" w:themeColor="text1"/>
                          <w:sz w:val="24"/>
                          <w:szCs w:val="24"/>
                        </w:rPr>
                        <w:t>15 447 283,06</w:t>
                      </w:r>
                    </w:p>
                  </w:txbxContent>
                </v:textbox>
              </v:rect>
            </w:pict>
          </mc:Fallback>
        </mc:AlternateContent>
      </w:r>
      <w:r w:rsidRPr="00EB3570">
        <w:rPr>
          <w:rFonts w:eastAsia="Calibri"/>
          <w:b/>
          <w:bCs/>
          <w:noProof/>
          <w:sz w:val="28"/>
          <w:szCs w:val="28"/>
        </w:rPr>
        <mc:AlternateContent>
          <mc:Choice Requires="wps">
            <w:drawing>
              <wp:anchor distT="0" distB="0" distL="114300" distR="114300" simplePos="0" relativeHeight="251743744" behindDoc="0" locked="0" layoutInCell="1" allowOverlap="1" wp14:anchorId="2C877341" wp14:editId="635D4965">
                <wp:simplePos x="0" y="0"/>
                <wp:positionH relativeFrom="column">
                  <wp:posOffset>2036445</wp:posOffset>
                </wp:positionH>
                <wp:positionV relativeFrom="paragraph">
                  <wp:posOffset>23495</wp:posOffset>
                </wp:positionV>
                <wp:extent cx="1097280" cy="304800"/>
                <wp:effectExtent l="57150" t="57150" r="45720" b="57150"/>
                <wp:wrapNone/>
                <wp:docPr id="132" name="Прямоугольник 132"/>
                <wp:cNvGraphicFramePr/>
                <a:graphic xmlns:a="http://schemas.openxmlformats.org/drawingml/2006/main">
                  <a:graphicData uri="http://schemas.microsoft.com/office/word/2010/wordprocessingShape">
                    <wps:wsp>
                      <wps:cNvSpPr/>
                      <wps:spPr>
                        <a:xfrm>
                          <a:off x="0" y="0"/>
                          <a:ext cx="1097280" cy="304800"/>
                        </a:xfrm>
                        <a:prstGeom prst="rect">
                          <a:avLst/>
                        </a:prstGeom>
                        <a:solidFill>
                          <a:srgbClr val="F0E1F7"/>
                        </a:solidFill>
                        <a:ln w="3175" cap="flat" cmpd="sng" algn="ctr">
                          <a:solidFill>
                            <a:sysClr val="window" lastClr="FFFFFF"/>
                          </a:solidFill>
                          <a:prstDash val="solid"/>
                          <a:miter lim="800000"/>
                        </a:ln>
                        <a:effectLst/>
                        <a:scene3d>
                          <a:camera prst="orthographicFront"/>
                          <a:lightRig rig="threePt" dir="t"/>
                        </a:scene3d>
                        <a:sp3d>
                          <a:bevelT prst="relaxedInset"/>
                        </a:sp3d>
                      </wps:spPr>
                      <wps:txbx>
                        <w:txbxContent>
                          <w:p w:rsidR="00B134FD" w:rsidRPr="00AA798D" w:rsidRDefault="00B134FD" w:rsidP="001C2665">
                            <w:pPr>
                              <w:ind w:firstLine="0"/>
                              <w:jc w:val="center"/>
                              <w:rPr>
                                <w:color w:val="000000" w:themeColor="text1"/>
                              </w:rPr>
                            </w:pPr>
                            <w:r>
                              <w:rPr>
                                <w:b/>
                                <w:color w:val="000000" w:themeColor="text1"/>
                                <w:sz w:val="24"/>
                                <w:szCs w:val="24"/>
                              </w:rPr>
                              <w:t>16 486 361,16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877341" id="Прямоугольник 132" o:spid="_x0000_s1086" style="position:absolute;left:0;text-align:left;margin-left:160.35pt;margin-top:1.85pt;width:86.4pt;height:24pt;z-index:251743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" fillcolor="#f0e1f7" strokecolor="window" strokeweight=".25pt">
                <v:textbox>
                  <w:txbxContent>
                    <w:p w:rsidR="00B134FD" w:rsidRPr="00AA798D" w:rsidRDefault="00B134FD" w:rsidP="001C2665">
                      <w:pPr>
                        <w:ind w:firstLine="0"/>
                        <w:jc w:val="center"/>
                        <w:rPr>
                          <w:color w:val="000000" w:themeColor="text1"/>
                        </w:rPr>
                      </w:pPr>
                      <w:r>
                        <w:rPr>
                          <w:b/>
                          <w:color w:val="000000" w:themeColor="text1"/>
                          <w:sz w:val="24"/>
                          <w:szCs w:val="24"/>
                        </w:rPr>
                        <w:t>16 486 361,16</w:t>
                      </w:r>
                    </w:p>
                  </w:txbxContent>
                </v:textbox>
              </v:rect>
            </w:pict>
          </mc:Fallback>
        </mc:AlternateContent>
      </w:r>
      <w:r w:rsidRPr="00EB3570">
        <w:rPr>
          <w:rFonts w:eastAsia="Calibri"/>
          <w:b/>
          <w:bCs/>
          <w:noProof/>
          <w:sz w:val="28"/>
          <w:szCs w:val="28"/>
        </w:rPr>
        <mc:AlternateContent>
          <mc:Choice Requires="wps">
            <w:drawing>
              <wp:anchor distT="0" distB="0" distL="114300" distR="114300" simplePos="0" relativeHeight="251744768" behindDoc="0" locked="0" layoutInCell="1" allowOverlap="1" wp14:anchorId="1AC5058F" wp14:editId="13730011">
                <wp:simplePos x="0" y="0"/>
                <wp:positionH relativeFrom="column">
                  <wp:posOffset>436245</wp:posOffset>
                </wp:positionH>
                <wp:positionV relativeFrom="paragraph">
                  <wp:posOffset>31115</wp:posOffset>
                </wp:positionV>
                <wp:extent cx="1120140" cy="304800"/>
                <wp:effectExtent l="57150" t="57150" r="60960" b="57150"/>
                <wp:wrapNone/>
                <wp:docPr id="135" name="Прямоугольник 135"/>
                <wp:cNvGraphicFramePr/>
                <a:graphic xmlns:a="http://schemas.openxmlformats.org/drawingml/2006/main">
                  <a:graphicData uri="http://schemas.microsoft.com/office/word/2010/wordprocessingShape">
                    <wps:wsp>
                      <wps:cNvSpPr/>
                      <wps:spPr>
                        <a:xfrm>
                          <a:off x="0" y="0"/>
                          <a:ext cx="1120140" cy="304800"/>
                        </a:xfrm>
                        <a:prstGeom prst="rect">
                          <a:avLst/>
                        </a:prstGeom>
                        <a:solidFill>
                          <a:srgbClr val="F0E1F7"/>
                        </a:solidFill>
                        <a:ln w="3175" cap="flat" cmpd="sng" algn="ctr">
                          <a:solidFill>
                            <a:sysClr val="window" lastClr="FFFFFF"/>
                          </a:solidFill>
                          <a:prstDash val="solid"/>
                          <a:miter lim="800000"/>
                        </a:ln>
                        <a:effectLst/>
                        <a:scene3d>
                          <a:camera prst="orthographicFront"/>
                          <a:lightRig rig="threePt" dir="t"/>
                        </a:scene3d>
                        <a:sp3d>
                          <a:bevelT prst="relaxedInset"/>
                        </a:sp3d>
                      </wps:spPr>
                      <wps:txbx>
                        <w:txbxContent>
                          <w:p w:rsidR="00B134FD" w:rsidRPr="00AA798D" w:rsidRDefault="00B134FD" w:rsidP="001C2665">
                            <w:pPr>
                              <w:ind w:firstLine="0"/>
                              <w:jc w:val="center"/>
                              <w:rPr>
                                <w:color w:val="000000" w:themeColor="text1"/>
                              </w:rPr>
                            </w:pPr>
                            <w:r>
                              <w:rPr>
                                <w:b/>
                                <w:color w:val="000000" w:themeColor="text1"/>
                                <w:sz w:val="24"/>
                                <w:szCs w:val="24"/>
                              </w:rPr>
                              <w:t>18 356 194,78</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C5058F" id="Прямоугольник 135" o:spid="_x0000_s1087" style="position:absolute;left:0;text-align:left;margin-left:34.35pt;margin-top:2.45pt;width:88.2pt;height:24pt;z-index:251744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" fillcolor="#f0e1f7" strokecolor="window" strokeweight=".25pt">
                <v:textbox>
                  <w:txbxContent>
                    <w:p w:rsidR="00B134FD" w:rsidRPr="00AA798D" w:rsidRDefault="00B134FD" w:rsidP="001C2665">
                      <w:pPr>
                        <w:ind w:firstLine="0"/>
                        <w:jc w:val="center"/>
                        <w:rPr>
                          <w:color w:val="000000" w:themeColor="text1"/>
                        </w:rPr>
                      </w:pPr>
                      <w:r>
                        <w:rPr>
                          <w:b/>
                          <w:color w:val="000000" w:themeColor="text1"/>
                          <w:sz w:val="24"/>
                          <w:szCs w:val="24"/>
                        </w:rPr>
                        <w:t>18 356 194,78</w:t>
                      </w:r>
                    </w:p>
                  </w:txbxContent>
                </v:textbox>
              </v:rect>
            </w:pict>
          </mc:Fallback>
        </mc:AlternateContent>
      </w:r>
    </w:p>
    <w:p w:rsidR="00EB3570" w:rsidRPr="00EB3570" w:rsidRDefault="00EB3570" w:rsidP="00EB3570">
      <w:pPr>
        <w:autoSpaceDE w:val="0"/>
        <w:autoSpaceDN w:val="0"/>
        <w:adjustRightInd w:val="0"/>
        <w:spacing w:after="0"/>
        <w:rPr>
          <w:rFonts w:eastAsia="Calibri"/>
          <w:b/>
          <w:bCs/>
          <w:sz w:val="28"/>
          <w:szCs w:val="28"/>
          <w:lang w:eastAsia="en-US"/>
        </w:rPr>
      </w:pPr>
    </w:p>
    <w:p w:rsidR="00EB3570" w:rsidRPr="00EB3570" w:rsidRDefault="00EB3570" w:rsidP="00EB3570">
      <w:pPr>
        <w:autoSpaceDE w:val="0"/>
        <w:autoSpaceDN w:val="0"/>
        <w:adjustRightInd w:val="0"/>
        <w:spacing w:after="0"/>
        <w:rPr>
          <w:rFonts w:eastAsia="Calibri"/>
          <w:b/>
          <w:bCs/>
          <w:sz w:val="28"/>
          <w:szCs w:val="28"/>
          <w:lang w:eastAsia="en-US"/>
        </w:rPr>
      </w:pPr>
    </w:p>
    <w:p w:rsidR="00EB3570" w:rsidRPr="00EB3570" w:rsidRDefault="006D475C" w:rsidP="00EB3570">
      <w:pPr>
        <w:autoSpaceDE w:val="0"/>
        <w:autoSpaceDN w:val="0"/>
        <w:adjustRightInd w:val="0"/>
        <w:spacing w:after="0"/>
        <w:rPr>
          <w:rFonts w:eastAsia="Calibri"/>
          <w:b/>
          <w:bCs/>
          <w:color w:val="FF0000"/>
          <w:sz w:val="28"/>
          <w:szCs w:val="28"/>
          <w:lang w:eastAsia="en-US"/>
        </w:rPr>
      </w:pPr>
      <w:r w:rsidRPr="00EB3570">
        <w:rPr>
          <w:rFonts w:ascii="Calibri" w:eastAsia="Calibri" w:hAnsi="Calibri"/>
          <w:noProof/>
          <w:color w:val="FF0000"/>
          <w:sz w:val="22"/>
          <w:szCs w:val="28"/>
        </w:rPr>
        <mc:AlternateContent>
          <mc:Choice Requires="wps">
            <w:drawing>
              <wp:anchor distT="0" distB="0" distL="114300" distR="114300" simplePos="0" relativeHeight="251675136" behindDoc="0" locked="0" layoutInCell="1" allowOverlap="1" wp14:anchorId="34B15369" wp14:editId="11D9C5C1">
                <wp:simplePos x="0" y="0"/>
                <wp:positionH relativeFrom="column">
                  <wp:posOffset>4728634</wp:posOffset>
                </wp:positionH>
                <wp:positionV relativeFrom="paragraph">
                  <wp:posOffset>113877</wp:posOffset>
                </wp:positionV>
                <wp:extent cx="830580" cy="480060"/>
                <wp:effectExtent l="0" t="0" r="0" b="0"/>
                <wp:wrapNone/>
                <wp:docPr id="137" name="Прямоугольник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0580" cy="480060"/>
                        </a:xfrm>
                        <a:prstGeom prst="rect">
                          <a:avLst/>
                        </a:prstGeom>
                        <a:noFill/>
                        <a:ln>
                          <a:noFill/>
                        </a:ln>
                        <a:effectLst/>
                      </wps:spPr>
                      <wps:txbx>
                        <w:txbxContent>
                          <w:p w:rsidR="00B134FD" w:rsidRPr="003B6D75" w:rsidRDefault="00B134FD" w:rsidP="00EB3570">
                            <w:pPr>
                              <w:spacing w:after="0"/>
                              <w:ind w:firstLine="0"/>
                              <w:jc w:val="center"/>
                              <w:rPr>
                                <w:b/>
                                <w:sz w:val="24"/>
                                <w:szCs w:val="24"/>
                              </w:rPr>
                            </w:pPr>
                            <w:r w:rsidRPr="003B6D75">
                              <w:rPr>
                                <w:b/>
                                <w:sz w:val="24"/>
                                <w:szCs w:val="24"/>
                              </w:rPr>
                              <w:t>Проект</w:t>
                            </w:r>
                          </w:p>
                          <w:p w:rsidR="00B134FD" w:rsidRPr="003B6D75" w:rsidRDefault="00B134FD" w:rsidP="00EB3570">
                            <w:pPr>
                              <w:spacing w:after="0"/>
                              <w:ind w:firstLine="0"/>
                              <w:jc w:val="center"/>
                              <w:rPr>
                                <w:b/>
                                <w:sz w:val="24"/>
                                <w:szCs w:val="24"/>
                              </w:rPr>
                            </w:pPr>
                            <w:r w:rsidRPr="003B6D75">
                              <w:rPr>
                                <w:b/>
                                <w:sz w:val="24"/>
                                <w:szCs w:val="24"/>
                              </w:rPr>
                              <w:t>2027 года</w:t>
                            </w:r>
                          </w:p>
                          <w:p w:rsidR="00B134FD" w:rsidRPr="00E93BC7" w:rsidRDefault="00B134FD" w:rsidP="00EB3570">
                            <w:pPr>
                              <w:ind w:firstLine="0"/>
                              <w:rPr>
                                <w:b/>
                                <w:color w:val="0070C0"/>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B15369" id="Прямоугольник 137" o:spid="_x0000_s1088" style="position:absolute;left:0;text-align:left;margin-left:372.35pt;margin-top:8.95pt;width:65.4pt;height:37.8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" filled="f" stroked="f">
                <v:textbox>
                  <w:txbxContent>
                    <w:p w:rsidR="00B134FD" w:rsidRPr="003B6D75" w:rsidRDefault="00B134FD" w:rsidP="00EB3570">
                      <w:pPr>
                        <w:spacing w:after="0"/>
                        <w:ind w:firstLine="0"/>
                        <w:jc w:val="center"/>
                        <w:rPr>
                          <w:b/>
                          <w:sz w:val="24"/>
                          <w:szCs w:val="24"/>
                        </w:rPr>
                      </w:pPr>
                      <w:r w:rsidRPr="003B6D75">
                        <w:rPr>
                          <w:b/>
                          <w:sz w:val="24"/>
                          <w:szCs w:val="24"/>
                        </w:rPr>
                        <w:t>Проект</w:t>
                      </w:r>
                    </w:p>
                    <w:p w:rsidR="00B134FD" w:rsidRPr="003B6D75" w:rsidRDefault="00B134FD" w:rsidP="00EB3570">
                      <w:pPr>
                        <w:spacing w:after="0"/>
                        <w:ind w:firstLine="0"/>
                        <w:jc w:val="center"/>
                        <w:rPr>
                          <w:b/>
                          <w:sz w:val="24"/>
                          <w:szCs w:val="24"/>
                        </w:rPr>
                      </w:pPr>
                      <w:r w:rsidRPr="003B6D75">
                        <w:rPr>
                          <w:b/>
                          <w:sz w:val="24"/>
                          <w:szCs w:val="24"/>
                        </w:rPr>
                        <w:t>2027 года</w:t>
                      </w:r>
                    </w:p>
                    <w:p w:rsidR="00B134FD" w:rsidRPr="00E93BC7" w:rsidRDefault="00B134FD" w:rsidP="00EB3570">
                      <w:pPr>
                        <w:ind w:firstLine="0"/>
                        <w:rPr>
                          <w:b/>
                          <w:color w:val="0070C0"/>
                          <w:sz w:val="24"/>
                          <w:szCs w:val="24"/>
                        </w:rPr>
                      </w:pP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668992" behindDoc="0" locked="0" layoutInCell="1" allowOverlap="1" wp14:anchorId="6A843216" wp14:editId="6C825FF0">
                <wp:simplePos x="0" y="0"/>
                <wp:positionH relativeFrom="column">
                  <wp:posOffset>3357033</wp:posOffset>
                </wp:positionH>
                <wp:positionV relativeFrom="paragraph">
                  <wp:posOffset>110913</wp:posOffset>
                </wp:positionV>
                <wp:extent cx="830580" cy="480060"/>
                <wp:effectExtent l="0" t="0" r="0" b="0"/>
                <wp:wrapNone/>
                <wp:docPr id="138" name="Прямоугольник 1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0580" cy="480060"/>
                        </a:xfrm>
                        <a:prstGeom prst="rect">
                          <a:avLst/>
                        </a:prstGeom>
                        <a:noFill/>
                        <a:ln>
                          <a:noFill/>
                        </a:ln>
                        <a:effectLst/>
                      </wps:spPr>
                      <wps:txbx>
                        <w:txbxContent>
                          <w:p w:rsidR="00B134FD" w:rsidRPr="003B6D75" w:rsidRDefault="00B134FD" w:rsidP="00EB3570">
                            <w:pPr>
                              <w:spacing w:after="0"/>
                              <w:ind w:firstLine="0"/>
                              <w:jc w:val="center"/>
                              <w:rPr>
                                <w:b/>
                                <w:sz w:val="24"/>
                                <w:szCs w:val="24"/>
                              </w:rPr>
                            </w:pPr>
                            <w:r w:rsidRPr="003B6D75">
                              <w:rPr>
                                <w:b/>
                                <w:sz w:val="24"/>
                                <w:szCs w:val="24"/>
                              </w:rPr>
                              <w:t>Проект</w:t>
                            </w:r>
                          </w:p>
                          <w:p w:rsidR="00B134FD" w:rsidRPr="003B6D75" w:rsidRDefault="00B134FD" w:rsidP="00EB3570">
                            <w:pPr>
                              <w:spacing w:after="0"/>
                              <w:ind w:firstLine="0"/>
                              <w:jc w:val="center"/>
                              <w:rPr>
                                <w:b/>
                                <w:sz w:val="24"/>
                                <w:szCs w:val="24"/>
                              </w:rPr>
                            </w:pPr>
                            <w:r w:rsidRPr="003B6D75">
                              <w:rPr>
                                <w:b/>
                                <w:sz w:val="24"/>
                                <w:szCs w:val="24"/>
                              </w:rPr>
                              <w:t>2026 года</w:t>
                            </w:r>
                          </w:p>
                          <w:p w:rsidR="00B134FD" w:rsidRPr="00E93BC7" w:rsidRDefault="00B134FD" w:rsidP="00EB3570">
                            <w:pPr>
                              <w:ind w:firstLine="0"/>
                              <w:rPr>
                                <w:b/>
                                <w:color w:val="0070C0"/>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843216" id="Прямоугольник 138" o:spid="_x0000_s1089" style="position:absolute;left:0;text-align:left;margin-left:264.35pt;margin-top:8.75pt;width:65.4pt;height:37.8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" filled="f" stroked="f">
                <v:textbox>
                  <w:txbxContent>
                    <w:p w:rsidR="00B134FD" w:rsidRPr="003B6D75" w:rsidRDefault="00B134FD" w:rsidP="00EB3570">
                      <w:pPr>
                        <w:spacing w:after="0"/>
                        <w:ind w:firstLine="0"/>
                        <w:jc w:val="center"/>
                        <w:rPr>
                          <w:b/>
                          <w:sz w:val="24"/>
                          <w:szCs w:val="24"/>
                        </w:rPr>
                      </w:pPr>
                      <w:r w:rsidRPr="003B6D75">
                        <w:rPr>
                          <w:b/>
                          <w:sz w:val="24"/>
                          <w:szCs w:val="24"/>
                        </w:rPr>
                        <w:t>Проект</w:t>
                      </w:r>
                    </w:p>
                    <w:p w:rsidR="00B134FD" w:rsidRPr="003B6D75" w:rsidRDefault="00B134FD" w:rsidP="00EB3570">
                      <w:pPr>
                        <w:spacing w:after="0"/>
                        <w:ind w:firstLine="0"/>
                        <w:jc w:val="center"/>
                        <w:rPr>
                          <w:b/>
                          <w:sz w:val="24"/>
                          <w:szCs w:val="24"/>
                        </w:rPr>
                      </w:pPr>
                      <w:r w:rsidRPr="003B6D75">
                        <w:rPr>
                          <w:b/>
                          <w:sz w:val="24"/>
                          <w:szCs w:val="24"/>
                        </w:rPr>
                        <w:t>2026 года</w:t>
                      </w:r>
                    </w:p>
                    <w:p w:rsidR="00B134FD" w:rsidRPr="00E93BC7" w:rsidRDefault="00B134FD" w:rsidP="00EB3570">
                      <w:pPr>
                        <w:ind w:firstLine="0"/>
                        <w:rPr>
                          <w:b/>
                          <w:color w:val="0070C0"/>
                          <w:sz w:val="24"/>
                          <w:szCs w:val="24"/>
                        </w:rPr>
                      </w:pP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662848" behindDoc="0" locked="0" layoutInCell="1" allowOverlap="1" wp14:anchorId="60A7743E" wp14:editId="13236AAF">
                <wp:simplePos x="0" y="0"/>
                <wp:positionH relativeFrom="column">
                  <wp:posOffset>1772708</wp:posOffset>
                </wp:positionH>
                <wp:positionV relativeFrom="paragraph">
                  <wp:posOffset>108373</wp:posOffset>
                </wp:positionV>
                <wp:extent cx="830580" cy="480060"/>
                <wp:effectExtent l="0" t="0" r="0" b="0"/>
                <wp:wrapNone/>
                <wp:docPr id="139" name="Прямоугольник 1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0580" cy="480060"/>
                        </a:xfrm>
                        <a:prstGeom prst="rect">
                          <a:avLst/>
                        </a:prstGeom>
                        <a:noFill/>
                        <a:ln>
                          <a:noFill/>
                        </a:ln>
                        <a:effectLst/>
                      </wps:spPr>
                      <wps:txbx>
                        <w:txbxContent>
                          <w:p w:rsidR="00B134FD" w:rsidRPr="003B6D75" w:rsidRDefault="00B134FD" w:rsidP="00EB3570">
                            <w:pPr>
                              <w:spacing w:after="0"/>
                              <w:ind w:firstLine="0"/>
                              <w:jc w:val="center"/>
                              <w:rPr>
                                <w:b/>
                                <w:sz w:val="24"/>
                                <w:szCs w:val="24"/>
                              </w:rPr>
                            </w:pPr>
                            <w:r w:rsidRPr="003B6D75">
                              <w:rPr>
                                <w:b/>
                                <w:sz w:val="24"/>
                                <w:szCs w:val="24"/>
                              </w:rPr>
                              <w:t>Проект</w:t>
                            </w:r>
                          </w:p>
                          <w:p w:rsidR="00B134FD" w:rsidRPr="003B6D75" w:rsidRDefault="00B134FD" w:rsidP="00EB3570">
                            <w:pPr>
                              <w:spacing w:after="0"/>
                              <w:ind w:firstLine="0"/>
                              <w:jc w:val="center"/>
                              <w:rPr>
                                <w:b/>
                                <w:sz w:val="24"/>
                                <w:szCs w:val="24"/>
                              </w:rPr>
                            </w:pPr>
                            <w:r w:rsidRPr="003B6D75">
                              <w:rPr>
                                <w:b/>
                                <w:sz w:val="24"/>
                                <w:szCs w:val="24"/>
                              </w:rPr>
                              <w:t>2025 года</w:t>
                            </w:r>
                          </w:p>
                          <w:p w:rsidR="00B134FD" w:rsidRPr="00E93BC7" w:rsidRDefault="00B134FD" w:rsidP="00EB3570">
                            <w:pPr>
                              <w:ind w:firstLine="0"/>
                              <w:rPr>
                                <w:b/>
                                <w:color w:val="0070C0"/>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A7743E" id="Прямоугольник 139" o:spid="_x0000_s1090" style="position:absolute;left:0;text-align:left;margin-left:139.6pt;margin-top:8.55pt;width:65.4pt;height:37.8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" filled="f" stroked="f">
                <v:textbox>
                  <w:txbxContent>
                    <w:p w:rsidR="00B134FD" w:rsidRPr="003B6D75" w:rsidRDefault="00B134FD" w:rsidP="00EB3570">
                      <w:pPr>
                        <w:spacing w:after="0"/>
                        <w:ind w:firstLine="0"/>
                        <w:jc w:val="center"/>
                        <w:rPr>
                          <w:b/>
                          <w:sz w:val="24"/>
                          <w:szCs w:val="24"/>
                        </w:rPr>
                      </w:pPr>
                      <w:r w:rsidRPr="003B6D75">
                        <w:rPr>
                          <w:b/>
                          <w:sz w:val="24"/>
                          <w:szCs w:val="24"/>
                        </w:rPr>
                        <w:t>Проект</w:t>
                      </w:r>
                    </w:p>
                    <w:p w:rsidR="00B134FD" w:rsidRPr="003B6D75" w:rsidRDefault="00B134FD" w:rsidP="00EB3570">
                      <w:pPr>
                        <w:spacing w:after="0"/>
                        <w:ind w:firstLine="0"/>
                        <w:jc w:val="center"/>
                        <w:rPr>
                          <w:b/>
                          <w:sz w:val="24"/>
                          <w:szCs w:val="24"/>
                        </w:rPr>
                      </w:pPr>
                      <w:r w:rsidRPr="003B6D75">
                        <w:rPr>
                          <w:b/>
                          <w:sz w:val="24"/>
                          <w:szCs w:val="24"/>
                        </w:rPr>
                        <w:t>2025 года</w:t>
                      </w:r>
                    </w:p>
                    <w:p w:rsidR="00B134FD" w:rsidRPr="00E93BC7" w:rsidRDefault="00B134FD" w:rsidP="00EB3570">
                      <w:pPr>
                        <w:ind w:firstLine="0"/>
                        <w:rPr>
                          <w:b/>
                          <w:color w:val="0070C0"/>
                          <w:sz w:val="24"/>
                          <w:szCs w:val="24"/>
                        </w:rPr>
                      </w:pPr>
                    </w:p>
                  </w:txbxContent>
                </v:textbox>
              </v:rect>
            </w:pict>
          </mc:Fallback>
        </mc:AlternateContent>
      </w:r>
      <w:r w:rsidRPr="00EB3570">
        <w:rPr>
          <w:rFonts w:ascii="Calibri" w:eastAsia="Calibri" w:hAnsi="Calibri"/>
          <w:noProof/>
          <w:color w:val="FF0000"/>
          <w:sz w:val="22"/>
          <w:szCs w:val="28"/>
        </w:rPr>
        <mc:AlternateContent>
          <mc:Choice Requires="wps">
            <w:drawing>
              <wp:anchor distT="0" distB="0" distL="114300" distR="114300" simplePos="0" relativeHeight="251655680" behindDoc="0" locked="0" layoutInCell="1" allowOverlap="1" wp14:anchorId="50C06E3A" wp14:editId="015178D2">
                <wp:simplePos x="0" y="0"/>
                <wp:positionH relativeFrom="column">
                  <wp:posOffset>137160</wp:posOffset>
                </wp:positionH>
                <wp:positionV relativeFrom="paragraph">
                  <wp:posOffset>139488</wp:posOffset>
                </wp:positionV>
                <wp:extent cx="876300" cy="472440"/>
                <wp:effectExtent l="0" t="0" r="0" b="3810"/>
                <wp:wrapNone/>
                <wp:docPr id="140" name="Прямоугольник 1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6300" cy="472440"/>
                        </a:xfrm>
                        <a:prstGeom prst="rect">
                          <a:avLst/>
                        </a:prstGeom>
                        <a:noFill/>
                        <a:ln>
                          <a:noFill/>
                        </a:ln>
                        <a:effectLst/>
                      </wps:spPr>
                      <wps:txbx>
                        <w:txbxContent>
                          <w:p w:rsidR="00B134FD" w:rsidRPr="003B6D75" w:rsidRDefault="00B134FD" w:rsidP="00EB3570">
                            <w:pPr>
                              <w:spacing w:after="0"/>
                              <w:ind w:firstLine="0"/>
                              <w:jc w:val="center"/>
                              <w:rPr>
                                <w:b/>
                                <w:sz w:val="24"/>
                                <w:szCs w:val="24"/>
                              </w:rPr>
                            </w:pPr>
                            <w:r w:rsidRPr="003B6D75">
                              <w:rPr>
                                <w:b/>
                                <w:sz w:val="24"/>
                                <w:szCs w:val="24"/>
                              </w:rPr>
                              <w:t>Оценка</w:t>
                            </w:r>
                          </w:p>
                          <w:p w:rsidR="00B134FD" w:rsidRPr="003B6D75" w:rsidRDefault="00B134FD" w:rsidP="00EB3570">
                            <w:pPr>
                              <w:spacing w:after="0"/>
                              <w:ind w:firstLine="0"/>
                              <w:jc w:val="center"/>
                              <w:rPr>
                                <w:b/>
                                <w:color w:val="0070C0"/>
                                <w:sz w:val="24"/>
                                <w:szCs w:val="24"/>
                              </w:rPr>
                            </w:pPr>
                            <w:r w:rsidRPr="003B6D75">
                              <w:rPr>
                                <w:b/>
                                <w:sz w:val="24"/>
                                <w:szCs w:val="24"/>
                              </w:rPr>
                              <w:t>2024 года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C06E3A" id="Прямоугольник 140" o:spid="_x0000_s1091" style="position:absolute;left:0;text-align:left;margin-left:10.8pt;margin-top:11pt;width:69pt;height:37.2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" filled="f" stroked="f">
                <v:textbox>
                  <w:txbxContent>
                    <w:p w:rsidR="00B134FD" w:rsidRPr="003B6D75" w:rsidRDefault="00B134FD" w:rsidP="00EB3570">
                      <w:pPr>
                        <w:spacing w:after="0"/>
                        <w:ind w:firstLine="0"/>
                        <w:jc w:val="center"/>
                        <w:rPr>
                          <w:b/>
                          <w:sz w:val="24"/>
                          <w:szCs w:val="24"/>
                        </w:rPr>
                      </w:pPr>
                      <w:r w:rsidRPr="003B6D75">
                        <w:rPr>
                          <w:b/>
                          <w:sz w:val="24"/>
                          <w:szCs w:val="24"/>
                        </w:rPr>
                        <w:t>Оценка</w:t>
                      </w:r>
                    </w:p>
                    <w:p w:rsidR="00B134FD" w:rsidRPr="003B6D75" w:rsidRDefault="00B134FD" w:rsidP="00EB3570">
                      <w:pPr>
                        <w:spacing w:after="0"/>
                        <w:ind w:firstLine="0"/>
                        <w:jc w:val="center"/>
                        <w:rPr>
                          <w:b/>
                          <w:color w:val="0070C0"/>
                          <w:sz w:val="24"/>
                          <w:szCs w:val="24"/>
                        </w:rPr>
                      </w:pPr>
                      <w:r w:rsidRPr="003B6D75">
                        <w:rPr>
                          <w:b/>
                          <w:sz w:val="24"/>
                          <w:szCs w:val="24"/>
                        </w:rPr>
                        <w:t>2024 года</w:t>
                      </w:r>
                    </w:p>
                  </w:txbxContent>
                </v:textbox>
              </v:rect>
            </w:pict>
          </mc:Fallback>
        </mc:AlternateContent>
      </w:r>
      <w:r w:rsidRPr="00EB3570">
        <w:rPr>
          <w:rFonts w:eastAsia="Calibri"/>
          <w:noProof/>
          <w:color w:val="FF0000"/>
          <w:sz w:val="28"/>
          <w:szCs w:val="28"/>
        </w:rPr>
        <mc:AlternateContent>
          <mc:Choice Requires="wps">
            <w:drawing>
              <wp:anchor distT="0" distB="0" distL="114300" distR="114300" simplePos="0" relativeHeight="251649536" behindDoc="0" locked="0" layoutInCell="1" allowOverlap="1" wp14:anchorId="70107060" wp14:editId="41B415B3">
                <wp:simplePos x="0" y="0"/>
                <wp:positionH relativeFrom="column">
                  <wp:posOffset>189865</wp:posOffset>
                </wp:positionH>
                <wp:positionV relativeFrom="paragraph">
                  <wp:posOffset>46143</wp:posOffset>
                </wp:positionV>
                <wp:extent cx="5654040" cy="15240"/>
                <wp:effectExtent l="0" t="0" r="22860" b="22860"/>
                <wp:wrapNone/>
                <wp:docPr id="136" name="Прямая соединительная линия 136"/>
                <wp:cNvGraphicFramePr/>
                <a:graphic xmlns:a="http://schemas.openxmlformats.org/drawingml/2006/main">
                  <a:graphicData uri="http://schemas.microsoft.com/office/word/2010/wordprocessingShape">
                    <wps:wsp>
                      <wps:cNvCnPr/>
                      <wps:spPr>
                        <a:xfrm>
                          <a:off x="0" y="0"/>
                          <a:ext cx="5654040" cy="15240"/>
                        </a:xfrm>
                        <a:prstGeom prst="line">
                          <a:avLst/>
                        </a:prstGeom>
                        <a:noFill/>
                        <a:ln w="9525" cap="flat" cmpd="sng" algn="ctr">
                          <a:solidFill>
                            <a:srgbClr val="BF9FFF"/>
                          </a:solidFill>
                          <a:prstDash val="dash"/>
                          <a:round/>
                          <a:headEnd type="none" w="med" len="med"/>
                          <a:tailEnd type="none" w="med" len="med"/>
                        </a:ln>
                        <a:effectLst/>
                      </wps:spPr>
                      <wps:bodyPr/>
                    </wps:wsp>
                  </a:graphicData>
                </a:graphic>
                <wp14:sizeRelH relativeFrom="margin">
                  <wp14:pctWidth>0</wp14:pctWidth>
                </wp14:sizeRelH>
                <wp14:sizeRelV relativeFrom="margin">
                  <wp14:pctHeight>0</wp14:pctHeight>
                </wp14:sizeRelV>
              </wp:anchor>
            </w:drawing>
          </mc:Choice>
          <mc:Fallback>
            <w:pict>
              <v:line w14:anchorId="5DC1F034" id="Прямая соединительная линия 136" o:spid="_x0000_s1026" style="position:absolute;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95pt,3.65pt" to="460.15pt,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" strokecolor="#bf9fff">
                <v:stroke dashstyle="dash"/>
              </v:line>
            </w:pict>
          </mc:Fallback>
        </mc:AlternateContent>
      </w:r>
    </w:p>
    <w:p w:rsidR="00EB3570" w:rsidRPr="00EB3570" w:rsidRDefault="00EB3570" w:rsidP="00EB3570">
      <w:pPr>
        <w:rPr>
          <w:rFonts w:eastAsia="Calibri"/>
          <w:sz w:val="28"/>
          <w:szCs w:val="28"/>
          <w:lang w:eastAsia="en-US"/>
        </w:rPr>
      </w:pPr>
    </w:p>
    <w:p w:rsidR="006D475C" w:rsidRDefault="006D475C" w:rsidP="00EB3570">
      <w:pPr>
        <w:rPr>
          <w:rFonts w:eastAsia="Calibri"/>
          <w:sz w:val="28"/>
          <w:szCs w:val="28"/>
          <w:lang w:eastAsia="en-US"/>
        </w:rPr>
      </w:pPr>
    </w:p>
    <w:p w:rsidR="00EB3570" w:rsidRPr="00EB3570" w:rsidRDefault="00EB3570" w:rsidP="00EB3570">
      <w:pPr>
        <w:rPr>
          <w:rFonts w:eastAsia="Calibri"/>
          <w:sz w:val="28"/>
          <w:szCs w:val="28"/>
          <w:lang w:eastAsia="en-US"/>
        </w:rPr>
      </w:pPr>
      <w:r w:rsidRPr="00EB3570">
        <w:rPr>
          <w:rFonts w:eastAsia="Calibri"/>
          <w:sz w:val="28"/>
          <w:szCs w:val="28"/>
          <w:lang w:eastAsia="en-US"/>
        </w:rPr>
        <w:t xml:space="preserve">Структура безвозмездных поступлений по годам представлена в таблице. </w:t>
      </w:r>
    </w:p>
    <w:tbl>
      <w:tblPr>
        <w:tblW w:w="4869"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6"/>
        <w:gridCol w:w="1560"/>
        <w:gridCol w:w="1274"/>
        <w:gridCol w:w="718"/>
        <w:gridCol w:w="1146"/>
        <w:gridCol w:w="701"/>
        <w:gridCol w:w="1136"/>
        <w:gridCol w:w="706"/>
        <w:gridCol w:w="1230"/>
        <w:gridCol w:w="699"/>
      </w:tblGrid>
      <w:tr w:rsidR="00EB3570" w:rsidRPr="00EB3570" w:rsidTr="001C062A">
        <w:trPr>
          <w:tblHeader/>
        </w:trPr>
        <w:tc>
          <w:tcPr>
            <w:tcW w:w="222" w:type="pct"/>
            <w:vMerge w:val="restart"/>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0"/>
              <w:jc w:val="center"/>
              <w:rPr>
                <w:rFonts w:eastAsia="Calibri"/>
                <w:color w:val="000000"/>
                <w:sz w:val="16"/>
                <w:szCs w:val="16"/>
                <w:lang w:eastAsia="en-US"/>
              </w:rPr>
            </w:pPr>
          </w:p>
        </w:tc>
        <w:tc>
          <w:tcPr>
            <w:tcW w:w="813"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Вид межбюджетного трансферта</w:t>
            </w:r>
          </w:p>
        </w:tc>
        <w:tc>
          <w:tcPr>
            <w:tcW w:w="1038" w:type="pct"/>
            <w:gridSpan w:val="2"/>
            <w:vMerge w:val="restart"/>
            <w:tcBorders>
              <w:top w:val="single" w:sz="4" w:space="0" w:color="auto"/>
              <w:left w:val="single" w:sz="4" w:space="0" w:color="auto"/>
              <w:bottom w:val="single" w:sz="4" w:space="0" w:color="auto"/>
              <w:right w:val="single" w:sz="4" w:space="0" w:color="auto"/>
            </w:tcBorders>
            <w:shd w:val="clear" w:color="auto" w:fill="auto"/>
          </w:tcPr>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 xml:space="preserve">оценка </w:t>
            </w:r>
          </w:p>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2024 года</w:t>
            </w:r>
          </w:p>
        </w:tc>
        <w:tc>
          <w:tcPr>
            <w:tcW w:w="2927" w:type="pct"/>
            <w:gridSpan w:val="6"/>
            <w:tcBorders>
              <w:top w:val="single" w:sz="4" w:space="0" w:color="auto"/>
              <w:left w:val="single" w:sz="4" w:space="0" w:color="auto"/>
              <w:bottom w:val="single" w:sz="4" w:space="0" w:color="auto"/>
              <w:right w:val="single" w:sz="4" w:space="0" w:color="auto"/>
            </w:tcBorders>
            <w:shd w:val="clear" w:color="auto" w:fill="auto"/>
          </w:tcPr>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прогноз</w:t>
            </w:r>
          </w:p>
        </w:tc>
      </w:tr>
      <w:tr w:rsidR="00EB3570" w:rsidRPr="00EB3570" w:rsidTr="001C062A">
        <w:trPr>
          <w:tblHeader/>
        </w:trPr>
        <w:tc>
          <w:tcPr>
            <w:tcW w:w="222" w:type="pct"/>
            <w:vMerge/>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0"/>
              <w:jc w:val="center"/>
              <w:rPr>
                <w:rFonts w:eastAsia="Calibri"/>
                <w:color w:val="000000"/>
                <w:sz w:val="16"/>
                <w:szCs w:val="16"/>
                <w:lang w:eastAsia="en-US"/>
              </w:rPr>
            </w:pPr>
          </w:p>
        </w:tc>
        <w:tc>
          <w:tcPr>
            <w:tcW w:w="813" w:type="pct"/>
            <w:vMerge/>
            <w:tcBorders>
              <w:top w:val="single" w:sz="4" w:space="0" w:color="auto"/>
              <w:left w:val="single" w:sz="4" w:space="0" w:color="auto"/>
              <w:bottom w:val="single" w:sz="4" w:space="0" w:color="auto"/>
              <w:right w:val="single" w:sz="4" w:space="0" w:color="auto"/>
            </w:tcBorders>
            <w:shd w:val="clear" w:color="auto" w:fill="auto"/>
          </w:tcPr>
          <w:p w:rsidR="00EB3570" w:rsidRPr="00EB3570" w:rsidRDefault="00EB3570" w:rsidP="00EB3570">
            <w:pPr>
              <w:spacing w:after="0"/>
              <w:ind w:firstLine="0"/>
              <w:jc w:val="center"/>
              <w:rPr>
                <w:rFonts w:eastAsia="Calibri"/>
                <w:color w:val="000000"/>
                <w:sz w:val="16"/>
                <w:szCs w:val="16"/>
                <w:lang w:eastAsia="en-US"/>
              </w:rPr>
            </w:pPr>
          </w:p>
        </w:tc>
        <w:tc>
          <w:tcPr>
            <w:tcW w:w="1038" w:type="pct"/>
            <w:gridSpan w:val="2"/>
            <w:vMerge/>
            <w:tcBorders>
              <w:top w:val="single" w:sz="4" w:space="0" w:color="auto"/>
              <w:left w:val="single" w:sz="4" w:space="0" w:color="auto"/>
              <w:bottom w:val="single" w:sz="4" w:space="0" w:color="auto"/>
              <w:right w:val="single" w:sz="4" w:space="0" w:color="auto"/>
            </w:tcBorders>
            <w:shd w:val="clear" w:color="auto" w:fill="auto"/>
          </w:tcPr>
          <w:p w:rsidR="00EB3570" w:rsidRPr="00EB3570" w:rsidRDefault="00EB3570" w:rsidP="00EB3570">
            <w:pPr>
              <w:spacing w:after="0"/>
              <w:ind w:firstLine="0"/>
              <w:jc w:val="center"/>
              <w:rPr>
                <w:rFonts w:eastAsia="Calibri"/>
                <w:color w:val="000000"/>
                <w:sz w:val="16"/>
                <w:szCs w:val="16"/>
                <w:lang w:eastAsia="en-US"/>
              </w:rPr>
            </w:pPr>
          </w:p>
        </w:tc>
        <w:tc>
          <w:tcPr>
            <w:tcW w:w="961" w:type="pct"/>
            <w:gridSpan w:val="2"/>
            <w:tcBorders>
              <w:top w:val="single" w:sz="4" w:space="0" w:color="auto"/>
              <w:left w:val="single" w:sz="4" w:space="0" w:color="auto"/>
              <w:bottom w:val="single" w:sz="4" w:space="0" w:color="auto"/>
              <w:right w:val="single" w:sz="4" w:space="0" w:color="auto"/>
            </w:tcBorders>
            <w:shd w:val="clear" w:color="auto" w:fill="auto"/>
          </w:tcPr>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на 2025 год</w:t>
            </w:r>
          </w:p>
        </w:tc>
        <w:tc>
          <w:tcPr>
            <w:tcW w:w="960" w:type="pct"/>
            <w:gridSpan w:val="2"/>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на 2026 год</w:t>
            </w:r>
          </w:p>
        </w:tc>
        <w:tc>
          <w:tcPr>
            <w:tcW w:w="1005" w:type="pct"/>
            <w:gridSpan w:val="2"/>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на 2027 год</w:t>
            </w:r>
          </w:p>
        </w:tc>
      </w:tr>
      <w:tr w:rsidR="00EB3570" w:rsidRPr="00EB3570" w:rsidTr="001C062A">
        <w:trPr>
          <w:tblHeader/>
        </w:trPr>
        <w:tc>
          <w:tcPr>
            <w:tcW w:w="222" w:type="pct"/>
            <w:vMerge/>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0"/>
              <w:jc w:val="center"/>
              <w:rPr>
                <w:rFonts w:eastAsia="Calibri"/>
                <w:color w:val="000000"/>
                <w:sz w:val="16"/>
                <w:szCs w:val="16"/>
                <w:lang w:eastAsia="en-US"/>
              </w:rPr>
            </w:pPr>
          </w:p>
        </w:tc>
        <w:tc>
          <w:tcPr>
            <w:tcW w:w="813" w:type="pct"/>
            <w:vMerge/>
            <w:tcBorders>
              <w:top w:val="single" w:sz="4" w:space="0" w:color="auto"/>
              <w:left w:val="single" w:sz="4" w:space="0" w:color="auto"/>
              <w:bottom w:val="single" w:sz="4" w:space="0" w:color="auto"/>
              <w:right w:val="single" w:sz="4" w:space="0" w:color="auto"/>
            </w:tcBorders>
            <w:shd w:val="clear" w:color="auto" w:fill="auto"/>
          </w:tcPr>
          <w:p w:rsidR="00EB3570" w:rsidRPr="00EB3570" w:rsidRDefault="00EB3570" w:rsidP="00EB3570">
            <w:pPr>
              <w:spacing w:after="0"/>
              <w:ind w:firstLine="0"/>
              <w:jc w:val="center"/>
              <w:rPr>
                <w:rFonts w:eastAsia="Calibri"/>
                <w:color w:val="000000"/>
                <w:sz w:val="16"/>
                <w:szCs w:val="16"/>
                <w:lang w:eastAsia="en-US"/>
              </w:rPr>
            </w:pPr>
          </w:p>
        </w:tc>
        <w:tc>
          <w:tcPr>
            <w:tcW w:w="664" w:type="pct"/>
            <w:tcBorders>
              <w:top w:val="single" w:sz="4" w:space="0" w:color="auto"/>
              <w:left w:val="single" w:sz="4" w:space="0" w:color="auto"/>
              <w:bottom w:val="single" w:sz="4" w:space="0" w:color="auto"/>
              <w:right w:val="single" w:sz="4" w:space="0" w:color="auto"/>
            </w:tcBorders>
            <w:shd w:val="clear" w:color="auto" w:fill="auto"/>
          </w:tcPr>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 xml:space="preserve">сумма, </w:t>
            </w:r>
          </w:p>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тыс. руб.</w:t>
            </w:r>
          </w:p>
        </w:tc>
        <w:tc>
          <w:tcPr>
            <w:tcW w:w="374" w:type="pct"/>
            <w:tcBorders>
              <w:top w:val="single" w:sz="4" w:space="0" w:color="auto"/>
              <w:left w:val="single" w:sz="4" w:space="0" w:color="auto"/>
              <w:bottom w:val="single" w:sz="4" w:space="0" w:color="auto"/>
              <w:right w:val="single" w:sz="4" w:space="0" w:color="auto"/>
            </w:tcBorders>
            <w:shd w:val="clear" w:color="auto" w:fill="auto"/>
          </w:tcPr>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доля,</w:t>
            </w:r>
          </w:p>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w:t>
            </w:r>
          </w:p>
        </w:tc>
        <w:tc>
          <w:tcPr>
            <w:tcW w:w="597" w:type="pct"/>
            <w:tcBorders>
              <w:top w:val="single" w:sz="4" w:space="0" w:color="auto"/>
              <w:left w:val="single" w:sz="4" w:space="0" w:color="auto"/>
              <w:bottom w:val="single" w:sz="4" w:space="0" w:color="auto"/>
              <w:right w:val="single" w:sz="4" w:space="0" w:color="auto"/>
            </w:tcBorders>
            <w:shd w:val="clear" w:color="auto" w:fill="auto"/>
          </w:tcPr>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 xml:space="preserve">сумма, </w:t>
            </w:r>
          </w:p>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тыс. руб.</w:t>
            </w:r>
          </w:p>
        </w:tc>
        <w:tc>
          <w:tcPr>
            <w:tcW w:w="365" w:type="pct"/>
            <w:tcBorders>
              <w:top w:val="single" w:sz="4" w:space="0" w:color="auto"/>
              <w:left w:val="single" w:sz="4" w:space="0" w:color="auto"/>
              <w:bottom w:val="single" w:sz="4" w:space="0" w:color="auto"/>
              <w:right w:val="single" w:sz="4" w:space="0" w:color="auto"/>
            </w:tcBorders>
            <w:shd w:val="clear" w:color="auto" w:fill="auto"/>
          </w:tcPr>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доля,</w:t>
            </w:r>
          </w:p>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w:t>
            </w:r>
          </w:p>
        </w:tc>
        <w:tc>
          <w:tcPr>
            <w:tcW w:w="592" w:type="pct"/>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 xml:space="preserve">сумма, </w:t>
            </w:r>
          </w:p>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тыс. руб.</w:t>
            </w:r>
          </w:p>
        </w:tc>
        <w:tc>
          <w:tcPr>
            <w:tcW w:w="368" w:type="pct"/>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доля,</w:t>
            </w:r>
          </w:p>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w:t>
            </w:r>
          </w:p>
        </w:tc>
        <w:tc>
          <w:tcPr>
            <w:tcW w:w="641" w:type="pct"/>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 xml:space="preserve">сумма, </w:t>
            </w:r>
          </w:p>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тыс. руб.</w:t>
            </w:r>
          </w:p>
        </w:tc>
        <w:tc>
          <w:tcPr>
            <w:tcW w:w="364" w:type="pct"/>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доля,</w:t>
            </w:r>
          </w:p>
          <w:p w:rsidR="00EB3570" w:rsidRPr="00EB3570" w:rsidRDefault="00EB3570" w:rsidP="00EB3570">
            <w:pPr>
              <w:spacing w:after="0"/>
              <w:ind w:firstLine="0"/>
              <w:jc w:val="center"/>
              <w:rPr>
                <w:rFonts w:eastAsia="Calibri"/>
                <w:color w:val="000000"/>
                <w:sz w:val="16"/>
                <w:szCs w:val="16"/>
                <w:lang w:eastAsia="en-US"/>
              </w:rPr>
            </w:pPr>
            <w:r w:rsidRPr="00EB3570">
              <w:rPr>
                <w:rFonts w:eastAsia="Calibri"/>
                <w:color w:val="000000"/>
                <w:sz w:val="16"/>
                <w:szCs w:val="16"/>
                <w:lang w:eastAsia="en-US"/>
              </w:rPr>
              <w:t>%</w:t>
            </w:r>
          </w:p>
        </w:tc>
      </w:tr>
      <w:tr w:rsidR="00EB3570" w:rsidRPr="00EB3570" w:rsidTr="00702CBA">
        <w:trPr>
          <w:trHeight w:val="313"/>
        </w:trPr>
        <w:tc>
          <w:tcPr>
            <w:tcW w:w="222" w:type="pct"/>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0"/>
              <w:jc w:val="left"/>
              <w:rPr>
                <w:rFonts w:eastAsia="Calibri"/>
                <w:color w:val="000000"/>
                <w:sz w:val="16"/>
                <w:szCs w:val="16"/>
                <w:lang w:eastAsia="en-US"/>
              </w:rPr>
            </w:pPr>
          </w:p>
        </w:tc>
        <w:tc>
          <w:tcPr>
            <w:tcW w:w="813"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EB3570">
            <w:pPr>
              <w:spacing w:after="0"/>
              <w:ind w:firstLine="0"/>
              <w:jc w:val="left"/>
              <w:rPr>
                <w:rFonts w:eastAsia="Calibri"/>
                <w:color w:val="000000"/>
                <w:sz w:val="16"/>
                <w:szCs w:val="16"/>
                <w:lang w:eastAsia="en-US"/>
              </w:rPr>
            </w:pPr>
            <w:r w:rsidRPr="00EB3570">
              <w:rPr>
                <w:rFonts w:eastAsia="Calibri"/>
                <w:b/>
                <w:color w:val="000000"/>
                <w:sz w:val="16"/>
                <w:szCs w:val="16"/>
                <w:lang w:eastAsia="en-US"/>
              </w:rPr>
              <w:t>Безвозмездные поступления</w:t>
            </w:r>
            <w:r w:rsidRPr="00EB3570">
              <w:rPr>
                <w:rFonts w:eastAsia="Calibri"/>
                <w:color w:val="000000"/>
                <w:sz w:val="16"/>
                <w:szCs w:val="16"/>
                <w:lang w:eastAsia="en-US"/>
              </w:rPr>
              <w:t>, в том числе:</w:t>
            </w:r>
          </w:p>
        </w:tc>
        <w:tc>
          <w:tcPr>
            <w:tcW w:w="66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left="-115" w:right="-107" w:firstLine="0"/>
              <w:jc w:val="right"/>
              <w:rPr>
                <w:rFonts w:eastAsia="Calibri"/>
                <w:b/>
                <w:bCs/>
                <w:color w:val="000000"/>
                <w:sz w:val="16"/>
                <w:szCs w:val="16"/>
                <w:lang w:eastAsia="en-US"/>
              </w:rPr>
            </w:pPr>
            <w:r w:rsidRPr="00EB3570">
              <w:rPr>
                <w:rFonts w:eastAsia="Calibri"/>
                <w:b/>
                <w:bCs/>
                <w:color w:val="000000"/>
                <w:sz w:val="16"/>
                <w:szCs w:val="16"/>
                <w:lang w:eastAsia="en-US"/>
              </w:rPr>
              <w:t xml:space="preserve">   18 356 194,78</w:t>
            </w:r>
          </w:p>
        </w:tc>
        <w:tc>
          <w:tcPr>
            <w:tcW w:w="37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
                <w:bCs/>
                <w:color w:val="000000"/>
                <w:sz w:val="16"/>
                <w:szCs w:val="16"/>
                <w:lang w:eastAsia="en-US"/>
              </w:rPr>
            </w:pPr>
            <w:r w:rsidRPr="00EB3570">
              <w:rPr>
                <w:rFonts w:eastAsia="Calibri"/>
                <w:b/>
                <w:bCs/>
                <w:color w:val="000000"/>
                <w:sz w:val="16"/>
                <w:szCs w:val="16"/>
                <w:lang w:eastAsia="en-US"/>
              </w:rPr>
              <w:t>100,0</w:t>
            </w:r>
          </w:p>
        </w:tc>
        <w:tc>
          <w:tcPr>
            <w:tcW w:w="597"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left="-98" w:firstLine="0"/>
              <w:jc w:val="right"/>
              <w:rPr>
                <w:rFonts w:eastAsia="Calibri"/>
                <w:b/>
                <w:bCs/>
                <w:color w:val="000000"/>
                <w:sz w:val="16"/>
                <w:szCs w:val="16"/>
                <w:lang w:eastAsia="en-US"/>
              </w:rPr>
            </w:pPr>
            <w:r w:rsidRPr="00EB3570">
              <w:rPr>
                <w:rFonts w:eastAsia="Calibri"/>
                <w:b/>
                <w:bCs/>
                <w:color w:val="000000"/>
                <w:sz w:val="16"/>
                <w:szCs w:val="16"/>
                <w:lang w:eastAsia="en-US"/>
              </w:rPr>
              <w:t>16 486 361,16</w:t>
            </w:r>
          </w:p>
        </w:tc>
        <w:tc>
          <w:tcPr>
            <w:tcW w:w="365"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
                <w:bCs/>
                <w:color w:val="000000"/>
                <w:sz w:val="16"/>
                <w:szCs w:val="16"/>
                <w:lang w:eastAsia="en-US"/>
              </w:rPr>
            </w:pPr>
            <w:r w:rsidRPr="00EB3570">
              <w:rPr>
                <w:rFonts w:eastAsia="Calibri"/>
                <w:b/>
                <w:bCs/>
                <w:color w:val="000000"/>
                <w:sz w:val="16"/>
                <w:szCs w:val="16"/>
                <w:lang w:eastAsia="en-US"/>
              </w:rPr>
              <w:t>100,0</w:t>
            </w:r>
          </w:p>
        </w:tc>
        <w:tc>
          <w:tcPr>
            <w:tcW w:w="592"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left="-104" w:firstLine="0"/>
              <w:jc w:val="right"/>
              <w:rPr>
                <w:rFonts w:eastAsia="Calibri"/>
                <w:b/>
                <w:bCs/>
                <w:color w:val="000000"/>
                <w:sz w:val="16"/>
                <w:szCs w:val="16"/>
                <w:lang w:eastAsia="en-US"/>
              </w:rPr>
            </w:pPr>
            <w:r w:rsidRPr="00EB3570">
              <w:rPr>
                <w:rFonts w:eastAsia="Calibri"/>
                <w:b/>
                <w:bCs/>
                <w:color w:val="000000"/>
                <w:sz w:val="16"/>
                <w:szCs w:val="16"/>
                <w:lang w:eastAsia="en-US"/>
              </w:rPr>
              <w:t>15 447 283,06</w:t>
            </w:r>
          </w:p>
        </w:tc>
        <w:tc>
          <w:tcPr>
            <w:tcW w:w="368"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
                <w:bCs/>
                <w:color w:val="000000"/>
                <w:sz w:val="16"/>
                <w:szCs w:val="16"/>
                <w:lang w:eastAsia="en-US"/>
              </w:rPr>
            </w:pPr>
            <w:r w:rsidRPr="00EB3570">
              <w:rPr>
                <w:rFonts w:eastAsia="Calibri"/>
                <w:b/>
                <w:bCs/>
                <w:color w:val="000000"/>
                <w:sz w:val="16"/>
                <w:szCs w:val="16"/>
                <w:lang w:eastAsia="en-US"/>
              </w:rPr>
              <w:t>100,0</w:t>
            </w:r>
          </w:p>
        </w:tc>
        <w:tc>
          <w:tcPr>
            <w:tcW w:w="641"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hanging="110"/>
              <w:jc w:val="right"/>
              <w:rPr>
                <w:rFonts w:eastAsia="Calibri"/>
                <w:b/>
                <w:bCs/>
                <w:color w:val="000000"/>
                <w:sz w:val="16"/>
                <w:szCs w:val="16"/>
                <w:lang w:eastAsia="en-US"/>
              </w:rPr>
            </w:pPr>
            <w:r w:rsidRPr="00EB3570">
              <w:rPr>
                <w:rFonts w:eastAsia="Calibri"/>
                <w:b/>
                <w:bCs/>
                <w:color w:val="000000"/>
                <w:sz w:val="16"/>
                <w:szCs w:val="16"/>
                <w:lang w:eastAsia="en-US"/>
              </w:rPr>
              <w:t>14 570 598,06</w:t>
            </w:r>
          </w:p>
        </w:tc>
        <w:tc>
          <w:tcPr>
            <w:tcW w:w="36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
                <w:bCs/>
                <w:color w:val="000000"/>
                <w:sz w:val="16"/>
                <w:szCs w:val="16"/>
                <w:lang w:eastAsia="en-US"/>
              </w:rPr>
            </w:pPr>
            <w:r w:rsidRPr="00EB3570">
              <w:rPr>
                <w:rFonts w:eastAsia="Calibri"/>
                <w:b/>
                <w:bCs/>
                <w:color w:val="000000"/>
                <w:sz w:val="16"/>
                <w:szCs w:val="16"/>
                <w:lang w:eastAsia="en-US"/>
              </w:rPr>
              <w:t>100,0</w:t>
            </w:r>
          </w:p>
        </w:tc>
      </w:tr>
      <w:tr w:rsidR="00EB3570" w:rsidRPr="00EB3570" w:rsidTr="00702CBA">
        <w:trPr>
          <w:trHeight w:val="313"/>
        </w:trPr>
        <w:tc>
          <w:tcPr>
            <w:tcW w:w="222" w:type="pct"/>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0"/>
              <w:jc w:val="left"/>
              <w:rPr>
                <w:rFonts w:eastAsia="Calibri"/>
                <w:color w:val="000000"/>
                <w:sz w:val="16"/>
                <w:szCs w:val="16"/>
                <w:lang w:eastAsia="en-US"/>
              </w:rPr>
            </w:pPr>
            <w:r w:rsidRPr="00EB3570">
              <w:rPr>
                <w:rFonts w:eastAsia="Calibri"/>
                <w:color w:val="000000"/>
                <w:sz w:val="16"/>
                <w:szCs w:val="16"/>
                <w:lang w:eastAsia="en-US"/>
              </w:rPr>
              <w:t>1</w:t>
            </w:r>
          </w:p>
        </w:tc>
        <w:tc>
          <w:tcPr>
            <w:tcW w:w="813"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EB3570">
            <w:pPr>
              <w:spacing w:after="0"/>
              <w:ind w:firstLine="0"/>
              <w:jc w:val="left"/>
              <w:rPr>
                <w:rFonts w:eastAsia="Calibri"/>
                <w:color w:val="000000"/>
                <w:sz w:val="16"/>
                <w:szCs w:val="16"/>
                <w:lang w:eastAsia="en-US"/>
              </w:rPr>
            </w:pPr>
            <w:r w:rsidRPr="00EB3570">
              <w:rPr>
                <w:rFonts w:eastAsia="Calibri"/>
                <w:color w:val="000000"/>
                <w:sz w:val="16"/>
                <w:szCs w:val="16"/>
                <w:lang w:eastAsia="en-US"/>
              </w:rPr>
              <w:t>Межбюджетные трансферты</w:t>
            </w:r>
          </w:p>
        </w:tc>
        <w:tc>
          <w:tcPr>
            <w:tcW w:w="66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left="-115" w:firstLine="0"/>
              <w:jc w:val="right"/>
              <w:rPr>
                <w:rFonts w:eastAsia="Calibri"/>
                <w:bCs/>
                <w:color w:val="000000"/>
                <w:sz w:val="16"/>
                <w:szCs w:val="16"/>
              </w:rPr>
            </w:pPr>
            <w:r w:rsidRPr="00EB3570">
              <w:rPr>
                <w:rFonts w:eastAsia="Calibri"/>
                <w:bCs/>
                <w:color w:val="000000"/>
                <w:sz w:val="16"/>
                <w:szCs w:val="16"/>
                <w:lang w:eastAsia="en-US"/>
              </w:rPr>
              <w:t xml:space="preserve">    18 044 043,19</w:t>
            </w:r>
          </w:p>
        </w:tc>
        <w:tc>
          <w:tcPr>
            <w:tcW w:w="37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98,3</w:t>
            </w:r>
          </w:p>
        </w:tc>
        <w:tc>
          <w:tcPr>
            <w:tcW w:w="597"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left="-98" w:firstLine="0"/>
              <w:jc w:val="right"/>
              <w:rPr>
                <w:rFonts w:eastAsia="Calibri"/>
                <w:bCs/>
                <w:color w:val="000000"/>
                <w:sz w:val="16"/>
                <w:szCs w:val="16"/>
                <w:lang w:eastAsia="en-US"/>
              </w:rPr>
            </w:pPr>
            <w:r w:rsidRPr="00EB3570">
              <w:rPr>
                <w:rFonts w:eastAsia="Calibri"/>
                <w:bCs/>
                <w:color w:val="000000"/>
                <w:sz w:val="16"/>
                <w:szCs w:val="16"/>
                <w:lang w:eastAsia="en-US"/>
              </w:rPr>
              <w:t>16 486 344,60</w:t>
            </w:r>
          </w:p>
          <w:p w:rsidR="00EB3570" w:rsidRPr="00EB3570" w:rsidRDefault="00EB3570" w:rsidP="00702CBA">
            <w:pPr>
              <w:spacing w:after="0"/>
              <w:ind w:left="-98" w:firstLine="0"/>
              <w:jc w:val="right"/>
              <w:rPr>
                <w:rFonts w:eastAsia="Calibri"/>
                <w:bCs/>
                <w:color w:val="000000"/>
                <w:sz w:val="16"/>
                <w:szCs w:val="16"/>
                <w:lang w:eastAsia="en-US"/>
              </w:rPr>
            </w:pPr>
          </w:p>
        </w:tc>
        <w:tc>
          <w:tcPr>
            <w:tcW w:w="365"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100,0</w:t>
            </w:r>
          </w:p>
        </w:tc>
        <w:tc>
          <w:tcPr>
            <w:tcW w:w="592"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left="-104" w:firstLine="0"/>
              <w:jc w:val="right"/>
              <w:rPr>
                <w:rFonts w:eastAsia="Calibri"/>
                <w:bCs/>
                <w:color w:val="000000"/>
                <w:sz w:val="16"/>
                <w:szCs w:val="16"/>
                <w:lang w:eastAsia="en-US"/>
              </w:rPr>
            </w:pPr>
            <w:r w:rsidRPr="00EB3570">
              <w:rPr>
                <w:rFonts w:eastAsia="Calibri"/>
                <w:bCs/>
                <w:color w:val="000000"/>
                <w:sz w:val="16"/>
                <w:szCs w:val="16"/>
                <w:lang w:eastAsia="en-US"/>
              </w:rPr>
              <w:t>15 447 266,50</w:t>
            </w:r>
          </w:p>
        </w:tc>
        <w:tc>
          <w:tcPr>
            <w:tcW w:w="368"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100,0</w:t>
            </w:r>
          </w:p>
        </w:tc>
        <w:tc>
          <w:tcPr>
            <w:tcW w:w="641"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hanging="110"/>
              <w:jc w:val="right"/>
              <w:rPr>
                <w:rFonts w:eastAsia="Calibri"/>
                <w:bCs/>
                <w:color w:val="000000"/>
                <w:sz w:val="16"/>
                <w:szCs w:val="16"/>
                <w:lang w:eastAsia="en-US"/>
              </w:rPr>
            </w:pPr>
            <w:r w:rsidRPr="00EB3570">
              <w:rPr>
                <w:rFonts w:eastAsia="Calibri"/>
                <w:bCs/>
                <w:color w:val="000000"/>
                <w:sz w:val="16"/>
                <w:szCs w:val="16"/>
                <w:lang w:eastAsia="en-US"/>
              </w:rPr>
              <w:t>14 570 581,50</w:t>
            </w:r>
          </w:p>
        </w:tc>
        <w:tc>
          <w:tcPr>
            <w:tcW w:w="36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FF0000"/>
                <w:sz w:val="16"/>
                <w:szCs w:val="16"/>
                <w:lang w:eastAsia="en-US"/>
              </w:rPr>
            </w:pPr>
            <w:r w:rsidRPr="00EB3570">
              <w:rPr>
                <w:rFonts w:eastAsia="Calibri"/>
                <w:bCs/>
                <w:color w:val="000000"/>
                <w:sz w:val="16"/>
                <w:szCs w:val="16"/>
                <w:lang w:eastAsia="en-US"/>
              </w:rPr>
              <w:t>100,0</w:t>
            </w:r>
          </w:p>
        </w:tc>
      </w:tr>
      <w:tr w:rsidR="00EB3570" w:rsidRPr="00EB3570" w:rsidTr="00702CBA">
        <w:trPr>
          <w:trHeight w:val="142"/>
        </w:trPr>
        <w:tc>
          <w:tcPr>
            <w:tcW w:w="222" w:type="pct"/>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0"/>
              <w:jc w:val="left"/>
              <w:rPr>
                <w:rFonts w:eastAsia="Calibri"/>
                <w:color w:val="000000"/>
                <w:sz w:val="16"/>
                <w:szCs w:val="16"/>
                <w:lang w:eastAsia="en-US"/>
              </w:rPr>
            </w:pPr>
          </w:p>
        </w:tc>
        <w:tc>
          <w:tcPr>
            <w:tcW w:w="813"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EB3570">
            <w:pPr>
              <w:spacing w:after="0"/>
              <w:ind w:firstLine="0"/>
              <w:jc w:val="left"/>
              <w:rPr>
                <w:rFonts w:eastAsia="Calibri"/>
                <w:i/>
                <w:color w:val="000000"/>
                <w:sz w:val="16"/>
                <w:szCs w:val="16"/>
                <w:lang w:eastAsia="en-US"/>
              </w:rPr>
            </w:pPr>
            <w:r w:rsidRPr="00EB3570">
              <w:rPr>
                <w:rFonts w:eastAsia="Calibri"/>
                <w:i/>
                <w:color w:val="000000"/>
                <w:sz w:val="16"/>
                <w:szCs w:val="16"/>
                <w:lang w:eastAsia="en-US"/>
              </w:rPr>
              <w:t>дотации</w:t>
            </w:r>
          </w:p>
        </w:tc>
        <w:tc>
          <w:tcPr>
            <w:tcW w:w="664" w:type="pct"/>
            <w:tcBorders>
              <w:top w:val="single" w:sz="4" w:space="0" w:color="auto"/>
              <w:left w:val="single" w:sz="4" w:space="0" w:color="auto"/>
              <w:bottom w:val="single" w:sz="4" w:space="0" w:color="auto"/>
              <w:right w:val="single" w:sz="4" w:space="0" w:color="auto"/>
            </w:tcBorders>
            <w:shd w:val="clear" w:color="000000" w:fill="FFFFFF"/>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2 278 428,80</w:t>
            </w:r>
          </w:p>
        </w:tc>
        <w:tc>
          <w:tcPr>
            <w:tcW w:w="37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12,4</w:t>
            </w:r>
          </w:p>
        </w:tc>
        <w:tc>
          <w:tcPr>
            <w:tcW w:w="597" w:type="pct"/>
            <w:tcBorders>
              <w:top w:val="single" w:sz="4" w:space="0" w:color="auto"/>
              <w:left w:val="single" w:sz="4" w:space="0" w:color="auto"/>
              <w:bottom w:val="single" w:sz="4" w:space="0" w:color="auto"/>
              <w:right w:val="single" w:sz="4" w:space="0" w:color="auto"/>
            </w:tcBorders>
            <w:shd w:val="clear" w:color="000000" w:fill="FFFFFF"/>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524 678,80</w:t>
            </w:r>
          </w:p>
        </w:tc>
        <w:tc>
          <w:tcPr>
            <w:tcW w:w="365"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val="en-US" w:eastAsia="en-US"/>
              </w:rPr>
              <w:t>3</w:t>
            </w:r>
            <w:r w:rsidRPr="00EB3570">
              <w:rPr>
                <w:rFonts w:eastAsia="Calibri"/>
                <w:i/>
                <w:color w:val="000000"/>
                <w:sz w:val="16"/>
                <w:szCs w:val="16"/>
                <w:lang w:eastAsia="en-US"/>
              </w:rPr>
              <w:t>,2</w:t>
            </w:r>
          </w:p>
        </w:tc>
        <w:tc>
          <w:tcPr>
            <w:tcW w:w="592" w:type="pct"/>
            <w:tcBorders>
              <w:top w:val="single" w:sz="4" w:space="0" w:color="auto"/>
              <w:left w:val="single" w:sz="4" w:space="0" w:color="auto"/>
              <w:bottom w:val="single" w:sz="4" w:space="0" w:color="auto"/>
              <w:right w:val="single" w:sz="4" w:space="0" w:color="auto"/>
            </w:tcBorders>
            <w:shd w:val="clear" w:color="000000" w:fill="FFFFFF"/>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0,0</w:t>
            </w:r>
          </w:p>
        </w:tc>
        <w:tc>
          <w:tcPr>
            <w:tcW w:w="368"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0,0</w:t>
            </w:r>
          </w:p>
        </w:tc>
        <w:tc>
          <w:tcPr>
            <w:tcW w:w="641"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0,0</w:t>
            </w:r>
          </w:p>
        </w:tc>
        <w:tc>
          <w:tcPr>
            <w:tcW w:w="36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0,0</w:t>
            </w:r>
          </w:p>
        </w:tc>
      </w:tr>
      <w:tr w:rsidR="00EB3570" w:rsidRPr="00EB3570" w:rsidTr="00702CBA">
        <w:trPr>
          <w:trHeight w:val="240"/>
        </w:trPr>
        <w:tc>
          <w:tcPr>
            <w:tcW w:w="222" w:type="pct"/>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0"/>
              <w:rPr>
                <w:rFonts w:eastAsia="Calibri"/>
                <w:color w:val="000000"/>
                <w:sz w:val="16"/>
                <w:szCs w:val="16"/>
                <w:lang w:eastAsia="en-US"/>
              </w:rPr>
            </w:pPr>
          </w:p>
        </w:tc>
        <w:tc>
          <w:tcPr>
            <w:tcW w:w="813"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EB3570">
            <w:pPr>
              <w:spacing w:after="0"/>
              <w:ind w:firstLine="0"/>
              <w:jc w:val="left"/>
              <w:rPr>
                <w:rFonts w:eastAsia="Calibri"/>
                <w:i/>
                <w:color w:val="000000"/>
                <w:sz w:val="16"/>
                <w:szCs w:val="16"/>
                <w:lang w:eastAsia="en-US"/>
              </w:rPr>
            </w:pPr>
            <w:r w:rsidRPr="00EB3570">
              <w:rPr>
                <w:rFonts w:eastAsia="Calibri"/>
                <w:i/>
                <w:color w:val="000000"/>
                <w:sz w:val="16"/>
                <w:szCs w:val="16"/>
                <w:lang w:eastAsia="en-US"/>
              </w:rPr>
              <w:t>субсидии</w:t>
            </w:r>
          </w:p>
        </w:tc>
        <w:tc>
          <w:tcPr>
            <w:tcW w:w="664" w:type="pct"/>
            <w:tcBorders>
              <w:top w:val="single" w:sz="4" w:space="0" w:color="auto"/>
              <w:left w:val="single" w:sz="4" w:space="0" w:color="auto"/>
              <w:bottom w:val="single" w:sz="4" w:space="0" w:color="auto"/>
              <w:right w:val="single" w:sz="4" w:space="0" w:color="auto"/>
            </w:tcBorders>
            <w:shd w:val="clear" w:color="000000" w:fill="FFFFFF"/>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3 615 771,09</w:t>
            </w:r>
          </w:p>
        </w:tc>
        <w:tc>
          <w:tcPr>
            <w:tcW w:w="37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19,7</w:t>
            </w:r>
          </w:p>
        </w:tc>
        <w:tc>
          <w:tcPr>
            <w:tcW w:w="597" w:type="pct"/>
            <w:tcBorders>
              <w:top w:val="single" w:sz="4" w:space="0" w:color="auto"/>
              <w:left w:val="single" w:sz="4" w:space="0" w:color="auto"/>
              <w:bottom w:val="single" w:sz="4" w:space="0" w:color="auto"/>
              <w:right w:val="single" w:sz="4" w:space="0" w:color="auto"/>
            </w:tcBorders>
            <w:shd w:val="clear" w:color="000000" w:fill="FFFFFF"/>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3 414 657,30</w:t>
            </w:r>
          </w:p>
        </w:tc>
        <w:tc>
          <w:tcPr>
            <w:tcW w:w="365"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i/>
                <w:color w:val="000000"/>
                <w:sz w:val="16"/>
                <w:szCs w:val="16"/>
                <w:lang w:val="en-US" w:eastAsia="en-US"/>
              </w:rPr>
            </w:pPr>
            <w:r w:rsidRPr="00EB3570">
              <w:rPr>
                <w:rFonts w:eastAsia="Calibri"/>
                <w:i/>
                <w:color w:val="000000"/>
                <w:sz w:val="16"/>
                <w:szCs w:val="16"/>
                <w:lang w:val="en-US" w:eastAsia="en-US"/>
              </w:rPr>
              <w:t>20,7</w:t>
            </w:r>
          </w:p>
        </w:tc>
        <w:tc>
          <w:tcPr>
            <w:tcW w:w="592" w:type="pct"/>
            <w:tcBorders>
              <w:top w:val="single" w:sz="4" w:space="0" w:color="auto"/>
              <w:left w:val="single" w:sz="4" w:space="0" w:color="auto"/>
              <w:bottom w:val="single" w:sz="4" w:space="0" w:color="auto"/>
              <w:right w:val="single" w:sz="4" w:space="0" w:color="auto"/>
            </w:tcBorders>
            <w:shd w:val="clear" w:color="000000" w:fill="FFFFFF"/>
            <w:vAlign w:val="center"/>
          </w:tcPr>
          <w:p w:rsidR="00EB3570" w:rsidRPr="00EB3570" w:rsidRDefault="004354D6" w:rsidP="00702CBA">
            <w:pPr>
              <w:spacing w:after="0"/>
              <w:ind w:firstLine="0"/>
              <w:jc w:val="right"/>
              <w:rPr>
                <w:rFonts w:eastAsia="Calibri"/>
                <w:i/>
                <w:color w:val="000000"/>
                <w:sz w:val="16"/>
                <w:szCs w:val="16"/>
                <w:lang w:eastAsia="en-US"/>
              </w:rPr>
            </w:pPr>
            <w:r>
              <w:rPr>
                <w:rFonts w:eastAsia="Calibri"/>
                <w:i/>
                <w:color w:val="000000"/>
                <w:sz w:val="16"/>
                <w:szCs w:val="16"/>
                <w:lang w:eastAsia="en-US"/>
              </w:rPr>
              <w:t>2 778 225,0</w:t>
            </w:r>
            <w:r w:rsidR="00EB3570" w:rsidRPr="00EB3570">
              <w:rPr>
                <w:rFonts w:eastAsia="Calibri"/>
                <w:i/>
                <w:color w:val="000000"/>
                <w:sz w:val="16"/>
                <w:szCs w:val="16"/>
                <w:lang w:eastAsia="en-US"/>
              </w:rPr>
              <w:t>0</w:t>
            </w:r>
          </w:p>
        </w:tc>
        <w:tc>
          <w:tcPr>
            <w:tcW w:w="368"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18,0</w:t>
            </w:r>
          </w:p>
        </w:tc>
        <w:tc>
          <w:tcPr>
            <w:tcW w:w="641"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1 882 254,50</w:t>
            </w:r>
          </w:p>
        </w:tc>
        <w:tc>
          <w:tcPr>
            <w:tcW w:w="36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12,9</w:t>
            </w:r>
          </w:p>
        </w:tc>
      </w:tr>
      <w:tr w:rsidR="00EB3570" w:rsidRPr="00EB3570" w:rsidTr="00702CBA">
        <w:trPr>
          <w:trHeight w:val="206"/>
        </w:trPr>
        <w:tc>
          <w:tcPr>
            <w:tcW w:w="222" w:type="pct"/>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0"/>
              <w:rPr>
                <w:rFonts w:eastAsia="Calibri"/>
                <w:color w:val="000000"/>
                <w:sz w:val="16"/>
                <w:szCs w:val="16"/>
                <w:lang w:eastAsia="en-US"/>
              </w:rPr>
            </w:pPr>
          </w:p>
        </w:tc>
        <w:tc>
          <w:tcPr>
            <w:tcW w:w="813"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EB3570">
            <w:pPr>
              <w:spacing w:after="0"/>
              <w:ind w:firstLine="0"/>
              <w:jc w:val="left"/>
              <w:rPr>
                <w:rFonts w:eastAsia="Calibri"/>
                <w:i/>
                <w:color w:val="000000"/>
                <w:sz w:val="16"/>
                <w:szCs w:val="16"/>
                <w:lang w:eastAsia="en-US"/>
              </w:rPr>
            </w:pPr>
            <w:r w:rsidRPr="00EB3570">
              <w:rPr>
                <w:rFonts w:eastAsia="Calibri"/>
                <w:i/>
                <w:color w:val="000000"/>
                <w:sz w:val="16"/>
                <w:szCs w:val="16"/>
                <w:lang w:eastAsia="en-US"/>
              </w:rPr>
              <w:t>субвенции</w:t>
            </w:r>
          </w:p>
        </w:tc>
        <w:tc>
          <w:tcPr>
            <w:tcW w:w="664" w:type="pct"/>
            <w:tcBorders>
              <w:top w:val="single" w:sz="4" w:space="0" w:color="auto"/>
              <w:left w:val="single" w:sz="4" w:space="0" w:color="auto"/>
              <w:bottom w:val="single" w:sz="4" w:space="0" w:color="auto"/>
              <w:right w:val="single" w:sz="4" w:space="0" w:color="auto"/>
            </w:tcBorders>
            <w:shd w:val="clear" w:color="000000" w:fill="FFFFFF"/>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11 826 295,93</w:t>
            </w:r>
          </w:p>
        </w:tc>
        <w:tc>
          <w:tcPr>
            <w:tcW w:w="37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64,4</w:t>
            </w:r>
          </w:p>
        </w:tc>
        <w:tc>
          <w:tcPr>
            <w:tcW w:w="597" w:type="pct"/>
            <w:tcBorders>
              <w:top w:val="single" w:sz="4" w:space="0" w:color="auto"/>
              <w:left w:val="single" w:sz="4" w:space="0" w:color="auto"/>
              <w:bottom w:val="single" w:sz="4" w:space="0" w:color="auto"/>
              <w:right w:val="single" w:sz="4" w:space="0" w:color="auto"/>
            </w:tcBorders>
            <w:shd w:val="clear" w:color="000000" w:fill="FFFFFF"/>
            <w:vAlign w:val="center"/>
          </w:tcPr>
          <w:p w:rsidR="00EB3570" w:rsidRPr="00EB3570" w:rsidRDefault="00EB3570" w:rsidP="00702CBA">
            <w:pPr>
              <w:spacing w:after="0"/>
              <w:ind w:left="-135" w:firstLine="0"/>
              <w:jc w:val="right"/>
              <w:rPr>
                <w:rFonts w:eastAsia="Calibri"/>
                <w:i/>
                <w:color w:val="000000"/>
                <w:sz w:val="16"/>
                <w:szCs w:val="16"/>
                <w:lang w:eastAsia="en-US"/>
              </w:rPr>
            </w:pPr>
            <w:r w:rsidRPr="00EB3570">
              <w:rPr>
                <w:rFonts w:eastAsia="Calibri"/>
                <w:i/>
                <w:color w:val="000000"/>
                <w:sz w:val="16"/>
                <w:szCs w:val="16"/>
                <w:lang w:eastAsia="en-US"/>
              </w:rPr>
              <w:t>12 536 717,20</w:t>
            </w:r>
          </w:p>
        </w:tc>
        <w:tc>
          <w:tcPr>
            <w:tcW w:w="365"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76,0</w:t>
            </w:r>
          </w:p>
        </w:tc>
        <w:tc>
          <w:tcPr>
            <w:tcW w:w="592" w:type="pct"/>
            <w:tcBorders>
              <w:top w:val="single" w:sz="4" w:space="0" w:color="auto"/>
              <w:left w:val="single" w:sz="4" w:space="0" w:color="auto"/>
              <w:bottom w:val="single" w:sz="4" w:space="0" w:color="auto"/>
              <w:right w:val="single" w:sz="4" w:space="0" w:color="auto"/>
            </w:tcBorders>
            <w:shd w:val="clear" w:color="000000" w:fill="FFFFFF"/>
            <w:vAlign w:val="center"/>
          </w:tcPr>
          <w:p w:rsidR="00EB3570" w:rsidRPr="00EB3570" w:rsidRDefault="00EB3570" w:rsidP="00702CBA">
            <w:pPr>
              <w:spacing w:after="0"/>
              <w:ind w:left="-104" w:firstLine="0"/>
              <w:jc w:val="right"/>
              <w:rPr>
                <w:rFonts w:eastAsia="Calibri"/>
                <w:i/>
                <w:color w:val="000000"/>
                <w:sz w:val="16"/>
                <w:szCs w:val="16"/>
                <w:lang w:eastAsia="en-US"/>
              </w:rPr>
            </w:pPr>
            <w:r w:rsidRPr="00EB3570">
              <w:rPr>
                <w:rFonts w:eastAsia="Calibri"/>
                <w:i/>
                <w:color w:val="000000"/>
                <w:sz w:val="16"/>
                <w:szCs w:val="16"/>
                <w:lang w:eastAsia="en-US"/>
              </w:rPr>
              <w:t>12 652 828,60</w:t>
            </w:r>
          </w:p>
        </w:tc>
        <w:tc>
          <w:tcPr>
            <w:tcW w:w="368"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81,9</w:t>
            </w:r>
          </w:p>
        </w:tc>
        <w:tc>
          <w:tcPr>
            <w:tcW w:w="641"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left="-97" w:hanging="142"/>
              <w:jc w:val="right"/>
              <w:rPr>
                <w:rFonts w:eastAsia="Calibri"/>
                <w:i/>
                <w:color w:val="000000"/>
                <w:sz w:val="16"/>
                <w:szCs w:val="16"/>
                <w:lang w:eastAsia="en-US"/>
              </w:rPr>
            </w:pPr>
            <w:r w:rsidRPr="00EB3570">
              <w:rPr>
                <w:rFonts w:eastAsia="Calibri"/>
                <w:i/>
                <w:color w:val="000000"/>
                <w:sz w:val="16"/>
                <w:szCs w:val="16"/>
                <w:lang w:eastAsia="en-US"/>
              </w:rPr>
              <w:t>12 672 114,10</w:t>
            </w:r>
          </w:p>
        </w:tc>
        <w:tc>
          <w:tcPr>
            <w:tcW w:w="36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87,0</w:t>
            </w:r>
          </w:p>
        </w:tc>
      </w:tr>
      <w:tr w:rsidR="00EB3570" w:rsidRPr="00EB3570" w:rsidTr="00702CBA">
        <w:tc>
          <w:tcPr>
            <w:tcW w:w="222" w:type="pct"/>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0"/>
              <w:rPr>
                <w:rFonts w:eastAsia="Calibri"/>
                <w:color w:val="000000"/>
                <w:sz w:val="16"/>
                <w:szCs w:val="16"/>
                <w:lang w:eastAsia="en-US"/>
              </w:rPr>
            </w:pPr>
          </w:p>
        </w:tc>
        <w:tc>
          <w:tcPr>
            <w:tcW w:w="813"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EB3570">
            <w:pPr>
              <w:spacing w:after="0"/>
              <w:ind w:right="-382" w:firstLine="0"/>
              <w:jc w:val="left"/>
              <w:rPr>
                <w:rFonts w:eastAsia="Calibri"/>
                <w:i/>
                <w:color w:val="000000"/>
                <w:sz w:val="16"/>
                <w:szCs w:val="16"/>
                <w:lang w:eastAsia="en-US"/>
              </w:rPr>
            </w:pPr>
            <w:r w:rsidRPr="00EB3570">
              <w:rPr>
                <w:rFonts w:eastAsia="Calibri"/>
                <w:i/>
                <w:color w:val="000000"/>
                <w:sz w:val="16"/>
                <w:szCs w:val="16"/>
                <w:lang w:eastAsia="en-US"/>
              </w:rPr>
              <w:t xml:space="preserve">иные </w:t>
            </w:r>
          </w:p>
          <w:p w:rsidR="00EB3570" w:rsidRPr="00EB3570" w:rsidRDefault="00EB3570" w:rsidP="00EB3570">
            <w:pPr>
              <w:spacing w:after="0"/>
              <w:ind w:right="-382" w:firstLine="0"/>
              <w:jc w:val="left"/>
              <w:rPr>
                <w:rFonts w:eastAsia="Calibri"/>
                <w:i/>
                <w:color w:val="000000"/>
                <w:sz w:val="16"/>
                <w:szCs w:val="16"/>
                <w:lang w:eastAsia="en-US"/>
              </w:rPr>
            </w:pPr>
            <w:r w:rsidRPr="00EB3570">
              <w:rPr>
                <w:rFonts w:eastAsia="Calibri"/>
                <w:i/>
                <w:color w:val="000000"/>
                <w:sz w:val="16"/>
                <w:szCs w:val="16"/>
                <w:lang w:eastAsia="en-US"/>
              </w:rPr>
              <w:t>межбюджетные трансферты</w:t>
            </w:r>
          </w:p>
        </w:tc>
        <w:tc>
          <w:tcPr>
            <w:tcW w:w="664" w:type="pct"/>
            <w:tcBorders>
              <w:top w:val="single" w:sz="4" w:space="0" w:color="auto"/>
              <w:left w:val="single" w:sz="4" w:space="0" w:color="auto"/>
              <w:bottom w:val="single" w:sz="4" w:space="0" w:color="auto"/>
              <w:right w:val="single" w:sz="4" w:space="0" w:color="auto"/>
            </w:tcBorders>
            <w:shd w:val="clear" w:color="000000" w:fill="FFFFFF"/>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323 547,37</w:t>
            </w:r>
          </w:p>
        </w:tc>
        <w:tc>
          <w:tcPr>
            <w:tcW w:w="37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1,8</w:t>
            </w:r>
          </w:p>
        </w:tc>
        <w:tc>
          <w:tcPr>
            <w:tcW w:w="597" w:type="pct"/>
            <w:tcBorders>
              <w:top w:val="single" w:sz="4" w:space="0" w:color="auto"/>
              <w:left w:val="single" w:sz="4" w:space="0" w:color="auto"/>
              <w:bottom w:val="single" w:sz="4" w:space="0" w:color="auto"/>
              <w:right w:val="single" w:sz="4" w:space="0" w:color="auto"/>
            </w:tcBorders>
            <w:shd w:val="clear" w:color="000000" w:fill="FFFFFF"/>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10 291,30</w:t>
            </w:r>
          </w:p>
        </w:tc>
        <w:tc>
          <w:tcPr>
            <w:tcW w:w="365"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0,1</w:t>
            </w:r>
          </w:p>
        </w:tc>
        <w:tc>
          <w:tcPr>
            <w:tcW w:w="592" w:type="pct"/>
            <w:tcBorders>
              <w:top w:val="single" w:sz="4" w:space="0" w:color="auto"/>
              <w:left w:val="single" w:sz="4" w:space="0" w:color="auto"/>
              <w:bottom w:val="single" w:sz="4" w:space="0" w:color="auto"/>
              <w:right w:val="single" w:sz="4" w:space="0" w:color="auto"/>
            </w:tcBorders>
            <w:shd w:val="clear" w:color="000000" w:fill="FFFFFF"/>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16 212,90</w:t>
            </w:r>
          </w:p>
        </w:tc>
        <w:tc>
          <w:tcPr>
            <w:tcW w:w="368"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0,1</w:t>
            </w:r>
          </w:p>
        </w:tc>
        <w:tc>
          <w:tcPr>
            <w:tcW w:w="641"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16 212,90</w:t>
            </w:r>
          </w:p>
        </w:tc>
        <w:tc>
          <w:tcPr>
            <w:tcW w:w="36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i/>
                <w:color w:val="000000"/>
                <w:sz w:val="16"/>
                <w:szCs w:val="16"/>
                <w:lang w:eastAsia="en-US"/>
              </w:rPr>
            </w:pPr>
            <w:r w:rsidRPr="00EB3570">
              <w:rPr>
                <w:rFonts w:eastAsia="Calibri"/>
                <w:i/>
                <w:color w:val="000000"/>
                <w:sz w:val="16"/>
                <w:szCs w:val="16"/>
                <w:lang w:eastAsia="en-US"/>
              </w:rPr>
              <w:t>0,1</w:t>
            </w:r>
          </w:p>
        </w:tc>
      </w:tr>
      <w:tr w:rsidR="00EB3570" w:rsidRPr="00EB3570" w:rsidTr="00702CBA">
        <w:tc>
          <w:tcPr>
            <w:tcW w:w="222" w:type="pct"/>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0"/>
              <w:rPr>
                <w:rFonts w:eastAsia="Calibri"/>
                <w:color w:val="000000"/>
                <w:sz w:val="16"/>
                <w:szCs w:val="16"/>
                <w:lang w:eastAsia="en-US"/>
              </w:rPr>
            </w:pPr>
            <w:r w:rsidRPr="00EB3570">
              <w:rPr>
                <w:rFonts w:eastAsia="Calibri"/>
                <w:color w:val="000000"/>
                <w:sz w:val="16"/>
                <w:szCs w:val="16"/>
                <w:lang w:eastAsia="en-US"/>
              </w:rPr>
              <w:t>2.</w:t>
            </w:r>
          </w:p>
        </w:tc>
        <w:tc>
          <w:tcPr>
            <w:tcW w:w="813"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EB3570">
            <w:pPr>
              <w:tabs>
                <w:tab w:val="left" w:pos="930"/>
              </w:tabs>
              <w:spacing w:after="0"/>
              <w:ind w:firstLine="0"/>
              <w:jc w:val="left"/>
              <w:rPr>
                <w:rFonts w:eastAsia="Calibri"/>
                <w:noProof/>
                <w:color w:val="000000"/>
                <w:sz w:val="16"/>
                <w:szCs w:val="16"/>
              </w:rPr>
            </w:pPr>
            <w:r w:rsidRPr="00EB3570">
              <w:rPr>
                <w:rFonts w:eastAsia="Calibri"/>
                <w:noProof/>
                <w:color w:val="000000"/>
                <w:sz w:val="16"/>
                <w:szCs w:val="16"/>
              </w:rPr>
              <w:t>Прочие</w:t>
            </w:r>
          </w:p>
          <w:p w:rsidR="00EB3570" w:rsidRPr="00EB3570" w:rsidRDefault="00EB3570" w:rsidP="00EB3570">
            <w:pPr>
              <w:tabs>
                <w:tab w:val="left" w:pos="930"/>
              </w:tabs>
              <w:spacing w:after="0"/>
              <w:ind w:firstLine="0"/>
              <w:jc w:val="left"/>
              <w:rPr>
                <w:rFonts w:eastAsia="Calibri"/>
                <w:noProof/>
                <w:color w:val="000000"/>
                <w:sz w:val="16"/>
                <w:szCs w:val="16"/>
              </w:rPr>
            </w:pPr>
            <w:r w:rsidRPr="00EB3570">
              <w:rPr>
                <w:rFonts w:eastAsia="Calibri"/>
                <w:noProof/>
                <w:color w:val="000000"/>
                <w:sz w:val="16"/>
                <w:szCs w:val="16"/>
              </w:rPr>
              <w:t xml:space="preserve">безвозмездные поступления </w:t>
            </w:r>
          </w:p>
        </w:tc>
        <w:tc>
          <w:tcPr>
            <w:tcW w:w="66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color w:val="000000"/>
                <w:sz w:val="16"/>
                <w:szCs w:val="16"/>
                <w:lang w:eastAsia="en-US"/>
              </w:rPr>
            </w:pPr>
            <w:r w:rsidRPr="00EB3570">
              <w:rPr>
                <w:rFonts w:eastAsia="Calibri"/>
                <w:color w:val="000000"/>
                <w:sz w:val="16"/>
                <w:szCs w:val="16"/>
                <w:lang w:eastAsia="en-US"/>
              </w:rPr>
              <w:t>317 666,65</w:t>
            </w:r>
          </w:p>
        </w:tc>
        <w:tc>
          <w:tcPr>
            <w:tcW w:w="37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1,7</w:t>
            </w:r>
          </w:p>
        </w:tc>
        <w:tc>
          <w:tcPr>
            <w:tcW w:w="597"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0,00</w:t>
            </w:r>
          </w:p>
        </w:tc>
        <w:tc>
          <w:tcPr>
            <w:tcW w:w="365"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0,0</w:t>
            </w:r>
          </w:p>
        </w:tc>
        <w:tc>
          <w:tcPr>
            <w:tcW w:w="592"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0,00</w:t>
            </w:r>
          </w:p>
        </w:tc>
        <w:tc>
          <w:tcPr>
            <w:tcW w:w="368"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0,0</w:t>
            </w:r>
          </w:p>
        </w:tc>
        <w:tc>
          <w:tcPr>
            <w:tcW w:w="641"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0,00</w:t>
            </w:r>
          </w:p>
        </w:tc>
        <w:tc>
          <w:tcPr>
            <w:tcW w:w="36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0,0</w:t>
            </w:r>
          </w:p>
        </w:tc>
      </w:tr>
      <w:tr w:rsidR="00EB3570" w:rsidRPr="00EB3570" w:rsidTr="00702CBA">
        <w:tc>
          <w:tcPr>
            <w:tcW w:w="222" w:type="pct"/>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0"/>
              <w:rPr>
                <w:rFonts w:eastAsia="Calibri"/>
                <w:color w:val="000000"/>
                <w:sz w:val="16"/>
                <w:szCs w:val="16"/>
                <w:lang w:eastAsia="en-US"/>
              </w:rPr>
            </w:pPr>
            <w:r w:rsidRPr="00EB3570">
              <w:rPr>
                <w:rFonts w:eastAsia="Calibri"/>
                <w:color w:val="000000"/>
                <w:sz w:val="16"/>
                <w:szCs w:val="16"/>
                <w:lang w:eastAsia="en-US"/>
              </w:rPr>
              <w:t>3.</w:t>
            </w:r>
          </w:p>
        </w:tc>
        <w:tc>
          <w:tcPr>
            <w:tcW w:w="813"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EB3570">
            <w:pPr>
              <w:tabs>
                <w:tab w:val="left" w:pos="930"/>
              </w:tabs>
              <w:spacing w:after="0"/>
              <w:ind w:firstLine="0"/>
              <w:jc w:val="left"/>
              <w:rPr>
                <w:rFonts w:eastAsia="Calibri"/>
                <w:noProof/>
                <w:color w:val="000000"/>
                <w:sz w:val="16"/>
                <w:szCs w:val="16"/>
              </w:rPr>
            </w:pPr>
            <w:r w:rsidRPr="00EB3570">
              <w:rPr>
                <w:rFonts w:eastAsia="Calibri"/>
                <w:color w:val="000000"/>
                <w:kern w:val="28"/>
                <w:sz w:val="16"/>
                <w:szCs w:val="16"/>
                <w:lang w:eastAsia="en-US"/>
              </w:rPr>
              <w:t>Доходы бюджетов бюджетной системы Российской Федерации от возврата организациями остатков субсидий прошлых лет</w:t>
            </w:r>
          </w:p>
        </w:tc>
        <w:tc>
          <w:tcPr>
            <w:tcW w:w="66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1 523,90</w:t>
            </w:r>
          </w:p>
        </w:tc>
        <w:tc>
          <w:tcPr>
            <w:tcW w:w="37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0,0</w:t>
            </w:r>
          </w:p>
        </w:tc>
        <w:tc>
          <w:tcPr>
            <w:tcW w:w="597"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16,56</w:t>
            </w:r>
          </w:p>
        </w:tc>
        <w:tc>
          <w:tcPr>
            <w:tcW w:w="365"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0,0</w:t>
            </w:r>
          </w:p>
        </w:tc>
        <w:tc>
          <w:tcPr>
            <w:tcW w:w="592"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16,56</w:t>
            </w:r>
          </w:p>
        </w:tc>
        <w:tc>
          <w:tcPr>
            <w:tcW w:w="368"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0,0</w:t>
            </w:r>
          </w:p>
        </w:tc>
        <w:tc>
          <w:tcPr>
            <w:tcW w:w="641"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16,56</w:t>
            </w:r>
          </w:p>
        </w:tc>
        <w:tc>
          <w:tcPr>
            <w:tcW w:w="36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0,0</w:t>
            </w:r>
          </w:p>
        </w:tc>
      </w:tr>
      <w:tr w:rsidR="00EB3570" w:rsidRPr="00EB3570" w:rsidTr="00702CBA">
        <w:tc>
          <w:tcPr>
            <w:tcW w:w="222" w:type="pct"/>
            <w:tcBorders>
              <w:top w:val="single" w:sz="4" w:space="0" w:color="auto"/>
              <w:left w:val="single" w:sz="4" w:space="0" w:color="auto"/>
              <w:bottom w:val="single" w:sz="4" w:space="0" w:color="auto"/>
              <w:right w:val="single" w:sz="4" w:space="0" w:color="auto"/>
            </w:tcBorders>
          </w:tcPr>
          <w:p w:rsidR="00EB3570" w:rsidRPr="00EB3570" w:rsidRDefault="00EB3570" w:rsidP="00EB3570">
            <w:pPr>
              <w:spacing w:after="0"/>
              <w:ind w:firstLine="0"/>
              <w:rPr>
                <w:rFonts w:eastAsia="Calibri"/>
                <w:color w:val="000000"/>
                <w:sz w:val="16"/>
                <w:szCs w:val="16"/>
                <w:lang w:eastAsia="en-US"/>
              </w:rPr>
            </w:pPr>
            <w:r w:rsidRPr="00EB3570">
              <w:rPr>
                <w:rFonts w:eastAsia="Calibri"/>
                <w:color w:val="000000"/>
                <w:sz w:val="16"/>
                <w:szCs w:val="16"/>
                <w:lang w:eastAsia="en-US"/>
              </w:rPr>
              <w:t>4.</w:t>
            </w:r>
          </w:p>
        </w:tc>
        <w:tc>
          <w:tcPr>
            <w:tcW w:w="813"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EB3570">
            <w:pPr>
              <w:tabs>
                <w:tab w:val="left" w:pos="930"/>
              </w:tabs>
              <w:spacing w:after="0"/>
              <w:ind w:firstLine="0"/>
              <w:jc w:val="left"/>
              <w:rPr>
                <w:rFonts w:eastAsia="Calibri"/>
                <w:color w:val="000000"/>
                <w:sz w:val="16"/>
                <w:szCs w:val="16"/>
                <w:lang w:eastAsia="en-US"/>
              </w:rPr>
            </w:pPr>
            <w:r w:rsidRPr="00EB3570">
              <w:rPr>
                <w:rFonts w:eastAsia="Calibri"/>
                <w:color w:val="000000"/>
                <w:sz w:val="16"/>
                <w:szCs w:val="16"/>
                <w:lang w:eastAsia="en-US"/>
              </w:rPr>
              <w:t>Возврат остатков субсидий, субвенций и иных межбюджетных трансфертов, имеющих целевое назначение, прошлых лет из бюджетов городских окру-</w:t>
            </w:r>
          </w:p>
          <w:p w:rsidR="00EB3570" w:rsidRPr="00EB3570" w:rsidRDefault="00EB3570" w:rsidP="00EB3570">
            <w:pPr>
              <w:tabs>
                <w:tab w:val="left" w:pos="930"/>
              </w:tabs>
              <w:spacing w:after="0"/>
              <w:ind w:firstLine="0"/>
              <w:jc w:val="left"/>
              <w:rPr>
                <w:rFonts w:eastAsia="Calibri"/>
                <w:color w:val="000000"/>
                <w:kern w:val="28"/>
                <w:sz w:val="16"/>
                <w:szCs w:val="16"/>
                <w:lang w:eastAsia="en-US"/>
              </w:rPr>
            </w:pPr>
            <w:r w:rsidRPr="00EB3570">
              <w:rPr>
                <w:rFonts w:eastAsia="Calibri"/>
                <w:color w:val="000000"/>
                <w:sz w:val="16"/>
                <w:szCs w:val="16"/>
                <w:lang w:eastAsia="en-US"/>
              </w:rPr>
              <w:t>гов</w:t>
            </w:r>
          </w:p>
        </w:tc>
        <w:tc>
          <w:tcPr>
            <w:tcW w:w="66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- 7 038,96</w:t>
            </w:r>
          </w:p>
        </w:tc>
        <w:tc>
          <w:tcPr>
            <w:tcW w:w="37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0,0</w:t>
            </w:r>
          </w:p>
        </w:tc>
        <w:tc>
          <w:tcPr>
            <w:tcW w:w="597"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0,00</w:t>
            </w:r>
          </w:p>
        </w:tc>
        <w:tc>
          <w:tcPr>
            <w:tcW w:w="365"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0,0</w:t>
            </w:r>
          </w:p>
        </w:tc>
        <w:tc>
          <w:tcPr>
            <w:tcW w:w="592"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0,00</w:t>
            </w:r>
          </w:p>
        </w:tc>
        <w:tc>
          <w:tcPr>
            <w:tcW w:w="368"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0,0</w:t>
            </w:r>
          </w:p>
        </w:tc>
        <w:tc>
          <w:tcPr>
            <w:tcW w:w="641"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0,00</w:t>
            </w:r>
          </w:p>
        </w:tc>
        <w:tc>
          <w:tcPr>
            <w:tcW w:w="364" w:type="pct"/>
            <w:tcBorders>
              <w:top w:val="single" w:sz="4" w:space="0" w:color="auto"/>
              <w:left w:val="single" w:sz="4" w:space="0" w:color="auto"/>
              <w:bottom w:val="single" w:sz="4" w:space="0" w:color="auto"/>
              <w:right w:val="single" w:sz="4" w:space="0" w:color="auto"/>
            </w:tcBorders>
            <w:shd w:val="clear" w:color="auto" w:fill="auto"/>
            <w:vAlign w:val="center"/>
          </w:tcPr>
          <w:p w:rsidR="00EB3570" w:rsidRPr="00EB3570" w:rsidRDefault="00EB3570" w:rsidP="00702CBA">
            <w:pPr>
              <w:spacing w:after="0"/>
              <w:ind w:firstLine="0"/>
              <w:jc w:val="right"/>
              <w:rPr>
                <w:rFonts w:eastAsia="Calibri"/>
                <w:bCs/>
                <w:color w:val="000000"/>
                <w:sz w:val="16"/>
                <w:szCs w:val="16"/>
                <w:lang w:eastAsia="en-US"/>
              </w:rPr>
            </w:pPr>
            <w:r w:rsidRPr="00EB3570">
              <w:rPr>
                <w:rFonts w:eastAsia="Calibri"/>
                <w:bCs/>
                <w:color w:val="000000"/>
                <w:sz w:val="16"/>
                <w:szCs w:val="16"/>
                <w:lang w:eastAsia="en-US"/>
              </w:rPr>
              <w:t>0,0</w:t>
            </w:r>
          </w:p>
        </w:tc>
      </w:tr>
    </w:tbl>
    <w:p w:rsidR="00EB3570" w:rsidRPr="00EB3570" w:rsidRDefault="00EB3570" w:rsidP="00EB3570">
      <w:pPr>
        <w:tabs>
          <w:tab w:val="left" w:pos="0"/>
        </w:tabs>
        <w:spacing w:before="120" w:after="0"/>
        <w:rPr>
          <w:rFonts w:eastAsia="Calibri"/>
          <w:sz w:val="28"/>
          <w:szCs w:val="28"/>
          <w:lang w:eastAsia="en-US"/>
        </w:rPr>
      </w:pPr>
      <w:r w:rsidRPr="00EB3570">
        <w:rPr>
          <w:rFonts w:eastAsia="Calibri"/>
          <w:noProof/>
          <w:sz w:val="28"/>
          <w:szCs w:val="28"/>
        </w:rPr>
        <w:t xml:space="preserve">Основная доля безвозмездных поступлений – это межбюджетные трансферты, в объемах доведенных </w:t>
      </w:r>
      <w:r w:rsidRPr="00EB3570">
        <w:rPr>
          <w:rFonts w:eastAsia="Calibri"/>
          <w:sz w:val="28"/>
          <w:szCs w:val="28"/>
          <w:lang w:eastAsia="en-US"/>
        </w:rPr>
        <w:t>Департаментом финансов Ханты-Мансийского автономного округа – Югры, в соответствии с Бюджетным кодексом Российской Федерации, Законом №132-оз.</w:t>
      </w:r>
    </w:p>
    <w:p w:rsidR="00EB3570" w:rsidRPr="00EB3570" w:rsidRDefault="00EB3570" w:rsidP="00EB3570">
      <w:pPr>
        <w:tabs>
          <w:tab w:val="left" w:pos="0"/>
        </w:tabs>
        <w:spacing w:before="120" w:after="0"/>
        <w:rPr>
          <w:rFonts w:eastAsia="Calibri"/>
          <w:sz w:val="28"/>
          <w:szCs w:val="28"/>
          <w:lang w:eastAsia="en-US"/>
        </w:rPr>
      </w:pPr>
      <w:r w:rsidRPr="00EB3570">
        <w:rPr>
          <w:rFonts w:eastAsia="Calibri"/>
          <w:sz w:val="28"/>
          <w:szCs w:val="28"/>
          <w:lang w:eastAsia="en-US"/>
        </w:rPr>
        <w:t>Структура межбюджетных трасфертов представлена на диаграммах.</w:t>
      </w:r>
    </w:p>
    <w:bookmarkStart w:id="4" w:name="_MON_1761150857"/>
    <w:bookmarkEnd w:id="4"/>
    <w:p w:rsidR="00EB3570" w:rsidRPr="00EB3570" w:rsidRDefault="00EB3570" w:rsidP="00EB3570">
      <w:pPr>
        <w:tabs>
          <w:tab w:val="left" w:pos="0"/>
        </w:tabs>
        <w:spacing w:before="120" w:after="0"/>
        <w:ind w:firstLine="0"/>
        <w:rPr>
          <w:rFonts w:eastAsia="Calibri"/>
          <w:noProof/>
          <w:color w:val="FF0000"/>
          <w:sz w:val="18"/>
          <w:szCs w:val="18"/>
        </w:rPr>
      </w:pPr>
      <w:r w:rsidRPr="00EB3570">
        <w:rPr>
          <w:rFonts w:eastAsia="Calibri"/>
          <w:bCs/>
          <w:color w:val="FF0000"/>
          <w:sz w:val="28"/>
          <w:szCs w:val="28"/>
          <w:lang w:eastAsia="en-US"/>
        </w:rPr>
        <w:object w:dxaOrig="11942" w:dyaOrig="3217">
          <v:shape id="_x0000_i1027" type="#_x0000_t75" style="width:483.05pt;height:146.15pt" o:ole="">
            <v:imagedata r:id="rId16" o:title=""/>
          </v:shape>
          <o:OLEObject Type="Embed" ProgID="Excel.Sheet.8" ShapeID="_x0000_i1027" DrawAspect="Content" ObjectID="_1793109154" r:id="rId17"/>
        </w:object>
      </w:r>
      <w:r w:rsidRPr="00EB3570">
        <w:rPr>
          <w:rFonts w:eastAsia="Calibri"/>
          <w:noProof/>
          <w:color w:val="FF0000"/>
          <w:sz w:val="28"/>
          <w:szCs w:val="28"/>
        </w:rPr>
        <w:t xml:space="preserve">                       </w:t>
      </w:r>
      <w:r w:rsidRPr="00EB3570">
        <w:rPr>
          <w:rFonts w:eastAsia="Calibri"/>
          <w:noProof/>
          <w:color w:val="FF0000"/>
          <w:sz w:val="18"/>
          <w:szCs w:val="18"/>
        </w:rPr>
        <w:t xml:space="preserve"> </w:t>
      </w:r>
    </w:p>
    <w:p w:rsidR="00EB3570" w:rsidRPr="00EB3570" w:rsidRDefault="00EB3570" w:rsidP="00EB3570">
      <w:pPr>
        <w:tabs>
          <w:tab w:val="left" w:pos="0"/>
        </w:tabs>
        <w:spacing w:before="120" w:after="0"/>
        <w:ind w:firstLine="0"/>
        <w:rPr>
          <w:rFonts w:eastAsia="Calibri"/>
          <w:sz w:val="28"/>
          <w:szCs w:val="28"/>
          <w:lang w:eastAsia="en-US"/>
        </w:rPr>
      </w:pPr>
      <w:r w:rsidRPr="00EB3570">
        <w:rPr>
          <w:rFonts w:eastAsia="Calibri"/>
          <w:bCs/>
          <w:noProof/>
          <w:color w:val="FF0000"/>
          <w:sz w:val="28"/>
          <w:szCs w:val="28"/>
        </w:rPr>
        <mc:AlternateContent>
          <mc:Choice Requires="wps">
            <w:drawing>
              <wp:anchor distT="0" distB="0" distL="114300" distR="114300" simplePos="0" relativeHeight="251576832" behindDoc="0" locked="0" layoutInCell="1" allowOverlap="1" wp14:anchorId="438B4AA4" wp14:editId="51BB3FAE">
                <wp:simplePos x="0" y="0"/>
                <wp:positionH relativeFrom="column">
                  <wp:posOffset>4069080</wp:posOffset>
                </wp:positionH>
                <wp:positionV relativeFrom="paragraph">
                  <wp:posOffset>83820</wp:posOffset>
                </wp:positionV>
                <wp:extent cx="152400" cy="129020"/>
                <wp:effectExtent l="0" t="0" r="0" b="4445"/>
                <wp:wrapNone/>
                <wp:docPr id="141" name="Прямоугольник 141"/>
                <wp:cNvGraphicFramePr/>
                <a:graphic xmlns:a="http://schemas.openxmlformats.org/drawingml/2006/main">
                  <a:graphicData uri="http://schemas.microsoft.com/office/word/2010/wordprocessingShape">
                    <wps:wsp>
                      <wps:cNvSpPr/>
                      <wps:spPr>
                        <a:xfrm>
                          <a:off x="0" y="0"/>
                          <a:ext cx="152400" cy="129020"/>
                        </a:xfrm>
                        <a:prstGeom prst="rect">
                          <a:avLst/>
                        </a:prstGeom>
                        <a:solidFill>
                          <a:srgbClr val="7030A0"/>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2BB3D0C" id="Прямоугольник 141" o:spid="_x0000_s1026" style="position:absolute;margin-left:320.4pt;margin-top:6.6pt;width:12pt;height:10.15pt;z-index:251576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" fillcolor="#7030a0" stroked="f" strokeweight="1pt"/>
            </w:pict>
          </mc:Fallback>
        </mc:AlternateContent>
      </w:r>
      <w:r w:rsidRPr="00EB3570">
        <w:rPr>
          <w:rFonts w:eastAsia="Calibri"/>
          <w:bCs/>
          <w:noProof/>
          <w:color w:val="FF0000"/>
          <w:sz w:val="28"/>
          <w:szCs w:val="28"/>
        </w:rPr>
        <mc:AlternateContent>
          <mc:Choice Requires="wps">
            <w:drawing>
              <wp:anchor distT="0" distB="0" distL="114300" distR="114300" simplePos="0" relativeHeight="251573760" behindDoc="0" locked="0" layoutInCell="1" allowOverlap="1" wp14:anchorId="1786E8B4" wp14:editId="2D9A09D9">
                <wp:simplePos x="0" y="0"/>
                <wp:positionH relativeFrom="column">
                  <wp:posOffset>2676525</wp:posOffset>
                </wp:positionH>
                <wp:positionV relativeFrom="paragraph">
                  <wp:posOffset>73025</wp:posOffset>
                </wp:positionV>
                <wp:extent cx="166254" cy="135947"/>
                <wp:effectExtent l="0" t="0" r="5715" b="0"/>
                <wp:wrapNone/>
                <wp:docPr id="142" name="Прямоугольник 142"/>
                <wp:cNvGraphicFramePr/>
                <a:graphic xmlns:a="http://schemas.openxmlformats.org/drawingml/2006/main">
                  <a:graphicData uri="http://schemas.microsoft.com/office/word/2010/wordprocessingShape">
                    <wps:wsp>
                      <wps:cNvSpPr/>
                      <wps:spPr>
                        <a:xfrm>
                          <a:off x="0" y="0"/>
                          <a:ext cx="166254" cy="135947"/>
                        </a:xfrm>
                        <a:prstGeom prst="rect">
                          <a:avLst/>
                        </a:prstGeom>
                        <a:solidFill>
                          <a:srgbClr val="BF9F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50D758" id="Прямоугольник 142" o:spid="_x0000_s1026" style="position:absolute;margin-left:210.75pt;margin-top:5.75pt;width:13.1pt;height:10.7pt;z-index:25157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" fillcolor="#bf9fff" stroked="f" strokeweight="1pt"/>
            </w:pict>
          </mc:Fallback>
        </mc:AlternateContent>
      </w:r>
      <w:r w:rsidRPr="00EB3570">
        <w:rPr>
          <w:rFonts w:eastAsia="Calibri"/>
          <w:bCs/>
          <w:noProof/>
          <w:color w:val="FF0000"/>
          <w:sz w:val="28"/>
          <w:szCs w:val="28"/>
        </w:rPr>
        <mc:AlternateContent>
          <mc:Choice Requires="wps">
            <w:drawing>
              <wp:anchor distT="0" distB="0" distL="114300" distR="114300" simplePos="0" relativeHeight="251578880" behindDoc="0" locked="0" layoutInCell="1" allowOverlap="1" wp14:anchorId="0978961D" wp14:editId="72238690">
                <wp:simplePos x="0" y="0"/>
                <wp:positionH relativeFrom="column">
                  <wp:posOffset>1365885</wp:posOffset>
                </wp:positionH>
                <wp:positionV relativeFrom="paragraph">
                  <wp:posOffset>80010</wp:posOffset>
                </wp:positionV>
                <wp:extent cx="152400" cy="129020"/>
                <wp:effectExtent l="0" t="0" r="0" b="4445"/>
                <wp:wrapNone/>
                <wp:docPr id="143" name="Прямоугольник 143"/>
                <wp:cNvGraphicFramePr/>
                <a:graphic xmlns:a="http://schemas.openxmlformats.org/drawingml/2006/main">
                  <a:graphicData uri="http://schemas.microsoft.com/office/word/2010/wordprocessingShape">
                    <wps:wsp>
                      <wps:cNvSpPr/>
                      <wps:spPr>
                        <a:xfrm>
                          <a:off x="0" y="0"/>
                          <a:ext cx="152400" cy="129020"/>
                        </a:xfrm>
                        <a:prstGeom prst="rect">
                          <a:avLst/>
                        </a:prstGeom>
                        <a:solidFill>
                          <a:srgbClr val="DECD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F4E510" id="Прямоугольник 143" o:spid="_x0000_s1026" style="position:absolute;margin-left:107.55pt;margin-top:6.3pt;width:12pt;height:10.15pt;z-index:251578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" fillcolor="#decdff" stroked="f" strokeweight="1pt"/>
            </w:pict>
          </mc:Fallback>
        </mc:AlternateContent>
      </w:r>
      <w:r w:rsidRPr="00EB3570">
        <w:rPr>
          <w:rFonts w:eastAsia="Calibri"/>
          <w:bCs/>
          <w:noProof/>
          <w:color w:val="FF0000"/>
          <w:sz w:val="28"/>
          <w:szCs w:val="28"/>
        </w:rPr>
        <mc:AlternateContent>
          <mc:Choice Requires="wps">
            <w:drawing>
              <wp:anchor distT="0" distB="0" distL="114300" distR="114300" simplePos="0" relativeHeight="251571712" behindDoc="0" locked="0" layoutInCell="1" allowOverlap="1" wp14:anchorId="57EE2CB6" wp14:editId="67361942">
                <wp:simplePos x="0" y="0"/>
                <wp:positionH relativeFrom="column">
                  <wp:posOffset>260985</wp:posOffset>
                </wp:positionH>
                <wp:positionV relativeFrom="paragraph">
                  <wp:posOffset>80645</wp:posOffset>
                </wp:positionV>
                <wp:extent cx="152400" cy="128905"/>
                <wp:effectExtent l="0" t="0" r="0" b="4445"/>
                <wp:wrapNone/>
                <wp:docPr id="144" name="Прямоугольник 144"/>
                <wp:cNvGraphicFramePr/>
                <a:graphic xmlns:a="http://schemas.openxmlformats.org/drawingml/2006/main">
                  <a:graphicData uri="http://schemas.microsoft.com/office/word/2010/wordprocessingShape">
                    <wps:wsp>
                      <wps:cNvSpPr/>
                      <wps:spPr>
                        <a:xfrm>
                          <a:off x="0" y="0"/>
                          <a:ext cx="152400" cy="128905"/>
                        </a:xfrm>
                        <a:prstGeom prst="rect">
                          <a:avLst/>
                        </a:prstGeom>
                        <a:solidFill>
                          <a:srgbClr val="F0E1F7"/>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D9508C" id="Прямоугольник 144" o:spid="_x0000_s1026" style="position:absolute;margin-left:20.55pt;margin-top:6.35pt;width:12pt;height:10.15pt;z-index:251571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" fillcolor="#f0e1f7" stroked="f" strokeweight="1pt"/>
            </w:pict>
          </mc:Fallback>
        </mc:AlternateContent>
      </w:r>
      <w:r w:rsidRPr="00EB3570">
        <w:rPr>
          <w:rFonts w:eastAsia="Calibri"/>
          <w:noProof/>
          <w:color w:val="FF0000"/>
          <w:sz w:val="18"/>
          <w:szCs w:val="18"/>
        </w:rPr>
        <w:t xml:space="preserve">                 </w:t>
      </w:r>
      <w:r w:rsidRPr="00EB3570">
        <w:rPr>
          <w:rFonts w:eastAsia="Calibri"/>
          <w:noProof/>
          <w:sz w:val="18"/>
          <w:szCs w:val="18"/>
        </w:rPr>
        <w:t>Дотации                        Субсидии                              Субвенции                             Иные межбюджетные трнсферты</w:t>
      </w:r>
    </w:p>
    <w:p w:rsidR="00EB3570" w:rsidRPr="00EB3570" w:rsidRDefault="00EB3570" w:rsidP="00EB3570">
      <w:pPr>
        <w:tabs>
          <w:tab w:val="left" w:pos="0"/>
        </w:tabs>
        <w:spacing w:before="120" w:after="0"/>
        <w:rPr>
          <w:rFonts w:eastAsia="Calibri"/>
          <w:noProof/>
          <w:sz w:val="28"/>
          <w:szCs w:val="28"/>
        </w:rPr>
      </w:pPr>
    </w:p>
    <w:p w:rsidR="00EB3570" w:rsidRPr="00EB3570" w:rsidRDefault="00EB3570" w:rsidP="00EB3570">
      <w:pPr>
        <w:tabs>
          <w:tab w:val="left" w:pos="0"/>
        </w:tabs>
        <w:spacing w:before="120" w:after="0"/>
        <w:rPr>
          <w:rFonts w:eastAsia="Calibri"/>
          <w:noProof/>
          <w:sz w:val="28"/>
          <w:szCs w:val="28"/>
        </w:rPr>
      </w:pPr>
      <w:r w:rsidRPr="00EB3570">
        <w:rPr>
          <w:rFonts w:eastAsia="Calibri"/>
          <w:noProof/>
          <w:sz w:val="28"/>
          <w:szCs w:val="28"/>
        </w:rPr>
        <w:t xml:space="preserve">Наибольший удельный вес от 76,0% в 2025 году до 87,0% в 2027 году приходится на субвенции. </w:t>
      </w:r>
    </w:p>
    <w:p w:rsidR="00EB3570" w:rsidRPr="00EB3570" w:rsidRDefault="00EB3570" w:rsidP="00EB3570">
      <w:pPr>
        <w:spacing w:after="0"/>
        <w:rPr>
          <w:color w:val="FF0000"/>
          <w:sz w:val="28"/>
          <w:szCs w:val="28"/>
        </w:rPr>
      </w:pPr>
    </w:p>
    <w:p w:rsidR="00EC00D6" w:rsidRPr="00EC00D6" w:rsidRDefault="00EC00D6" w:rsidP="00EC00D6">
      <w:pPr>
        <w:spacing w:before="240" w:after="0"/>
        <w:ind w:firstLine="0"/>
        <w:jc w:val="center"/>
        <w:rPr>
          <w:b/>
          <w:sz w:val="28"/>
          <w:szCs w:val="28"/>
        </w:rPr>
      </w:pPr>
      <w:r w:rsidRPr="00EC00D6">
        <w:rPr>
          <w:b/>
          <w:sz w:val="28"/>
          <w:szCs w:val="28"/>
        </w:rPr>
        <w:t>РАСХОДЫ БЮДЖЕТА ГОРОДА НИЖНЕВАРТОВСКА</w:t>
      </w:r>
    </w:p>
    <w:p w:rsidR="00EC00D6" w:rsidRPr="00EC00D6" w:rsidRDefault="00EC00D6" w:rsidP="00EC00D6">
      <w:pPr>
        <w:spacing w:after="240"/>
        <w:ind w:firstLine="0"/>
        <w:jc w:val="center"/>
        <w:rPr>
          <w:b/>
          <w:sz w:val="28"/>
          <w:szCs w:val="28"/>
        </w:rPr>
      </w:pPr>
      <w:r w:rsidRPr="00EC00D6">
        <w:rPr>
          <w:b/>
          <w:sz w:val="28"/>
          <w:szCs w:val="28"/>
        </w:rPr>
        <w:t xml:space="preserve">НА 2025 ГОД И НА ПЛАНОВЫЙ ПЕРИОД 2026 И 2027 ГОДОВ </w:t>
      </w:r>
    </w:p>
    <w:p w:rsidR="00EC00D6" w:rsidRPr="00EC00D6" w:rsidRDefault="00EC00D6" w:rsidP="00EC00D6">
      <w:pPr>
        <w:spacing w:after="0"/>
        <w:rPr>
          <w:sz w:val="28"/>
          <w:szCs w:val="28"/>
        </w:rPr>
      </w:pPr>
      <w:r w:rsidRPr="00EC00D6">
        <w:rPr>
          <w:sz w:val="28"/>
          <w:szCs w:val="28"/>
        </w:rPr>
        <w:t xml:space="preserve">При формировании объемов расходов бюджета города по муниципальным программам и непрограммным направлениям деятельности в качестве </w:t>
      </w:r>
      <w:r w:rsidRPr="00EC00D6">
        <w:rPr>
          <w:rFonts w:ascii="Times New Roman CYR" w:hAnsi="Times New Roman CYR" w:cs="Times New Roman CYR"/>
          <w:sz w:val="28"/>
          <w:szCs w:val="28"/>
        </w:rPr>
        <w:t>"</w:t>
      </w:r>
      <w:r w:rsidRPr="00EC00D6">
        <w:rPr>
          <w:sz w:val="28"/>
          <w:szCs w:val="28"/>
        </w:rPr>
        <w:t>базовых</w:t>
      </w:r>
      <w:r w:rsidRPr="00EC00D6">
        <w:rPr>
          <w:rFonts w:ascii="Times New Roman CYR" w:hAnsi="Times New Roman CYR" w:cs="Times New Roman CYR"/>
          <w:sz w:val="28"/>
          <w:szCs w:val="28"/>
        </w:rPr>
        <w:t>"</w:t>
      </w:r>
      <w:r w:rsidRPr="00EC00D6">
        <w:rPr>
          <w:sz w:val="28"/>
          <w:szCs w:val="28"/>
        </w:rPr>
        <w:t xml:space="preserve"> объемов бюджетных ассигнований на 2025-2027 годы приняты бюджетные ассигнования, первоначально утвержденные решением Думы города от 15</w:t>
      </w:r>
      <w:r w:rsidRPr="00EC00D6">
        <w:rPr>
          <w:bCs/>
          <w:iCs/>
          <w:sz w:val="28"/>
          <w:szCs w:val="28"/>
        </w:rPr>
        <w:t>.12.2023 №357 "</w:t>
      </w:r>
      <w:r w:rsidRPr="00EC00D6">
        <w:rPr>
          <w:sz w:val="28"/>
          <w:szCs w:val="28"/>
        </w:rPr>
        <w:t xml:space="preserve">О бюджете города Нижневартовска на 2025 год и на </w:t>
      </w:r>
      <w:r w:rsidRPr="00EC00D6">
        <w:rPr>
          <w:bCs/>
          <w:sz w:val="28"/>
          <w:szCs w:val="28"/>
        </w:rPr>
        <w:t>плановый период 2026 и 2027 годов</w:t>
      </w:r>
      <w:r w:rsidRPr="00EC00D6">
        <w:rPr>
          <w:bCs/>
          <w:iCs/>
          <w:sz w:val="28"/>
          <w:szCs w:val="28"/>
        </w:rPr>
        <w:t xml:space="preserve">" </w:t>
      </w:r>
      <w:r w:rsidRPr="00EC00D6">
        <w:rPr>
          <w:bCs/>
          <w:sz w:val="28"/>
          <w:szCs w:val="28"/>
        </w:rPr>
        <w:t xml:space="preserve">(далее – решение о бюджете), </w:t>
      </w:r>
      <w:r w:rsidRPr="00EC00D6">
        <w:rPr>
          <w:sz w:val="28"/>
          <w:szCs w:val="28"/>
        </w:rPr>
        <w:t>без учета объема межбюджетных трансфертов, единовременных расходных обязательств, срок действия которых заканчивается в 2024 году, бюджетных ассигнований на долевое софинансирование затрат за счет средств бюджета города, бюджетных инвестиций в форме капитальных вложений.</w:t>
      </w:r>
    </w:p>
    <w:p w:rsidR="00EC00D6" w:rsidRPr="00EC00D6" w:rsidRDefault="00EC00D6" w:rsidP="00EC00D6">
      <w:pPr>
        <w:spacing w:after="0"/>
        <w:rPr>
          <w:sz w:val="28"/>
          <w:szCs w:val="28"/>
        </w:rPr>
      </w:pPr>
      <w:r w:rsidRPr="00EC00D6">
        <w:rPr>
          <w:rFonts w:eastAsia="Calibri"/>
          <w:sz w:val="28"/>
          <w:szCs w:val="28"/>
        </w:rPr>
        <w:t>На 2027 год за основу приняты бюджетные ассигнования, утвержденные решением о бюджете на 2026 год.</w:t>
      </w:r>
    </w:p>
    <w:p w:rsidR="00EC00D6" w:rsidRPr="00EC00D6" w:rsidRDefault="00EC00D6" w:rsidP="00EC00D6">
      <w:pPr>
        <w:autoSpaceDE w:val="0"/>
        <w:autoSpaceDN w:val="0"/>
        <w:adjustRightInd w:val="0"/>
        <w:spacing w:after="0"/>
        <w:rPr>
          <w:sz w:val="28"/>
          <w:szCs w:val="28"/>
        </w:rPr>
      </w:pPr>
      <w:r w:rsidRPr="00EC00D6">
        <w:rPr>
          <w:sz w:val="28"/>
          <w:szCs w:val="28"/>
        </w:rPr>
        <w:t>В расчете базовых бюджетных ассигнований учтены следующие факторы:</w:t>
      </w:r>
    </w:p>
    <w:p w:rsidR="00EC00D6" w:rsidRPr="00EC00D6" w:rsidRDefault="00EC00D6" w:rsidP="00EC00D6">
      <w:pPr>
        <w:widowControl w:val="0"/>
        <w:autoSpaceDE w:val="0"/>
        <w:autoSpaceDN w:val="0"/>
        <w:adjustRightInd w:val="0"/>
        <w:spacing w:after="0"/>
        <w:rPr>
          <w:sz w:val="28"/>
          <w:szCs w:val="28"/>
        </w:rPr>
      </w:pPr>
      <w:r w:rsidRPr="00EC00D6">
        <w:rPr>
          <w:sz w:val="28"/>
          <w:szCs w:val="28"/>
        </w:rPr>
        <w:t xml:space="preserve">- необходимость финансового обеспечения </w:t>
      </w:r>
      <w:r w:rsidRPr="00EC00D6">
        <w:rPr>
          <w:rFonts w:ascii="Times New Roman CYR" w:hAnsi="Times New Roman CYR" w:cs="Times New Roman CYR"/>
          <w:sz w:val="28"/>
          <w:szCs w:val="28"/>
        </w:rPr>
        <w:t>"</w:t>
      </w:r>
      <w:r w:rsidRPr="00EC00D6">
        <w:rPr>
          <w:sz w:val="28"/>
          <w:szCs w:val="28"/>
        </w:rPr>
        <w:t>длящихся</w:t>
      </w:r>
      <w:r w:rsidRPr="00EC00D6">
        <w:rPr>
          <w:rFonts w:ascii="Times New Roman CYR" w:hAnsi="Times New Roman CYR" w:cs="Times New Roman CYR"/>
          <w:sz w:val="28"/>
          <w:szCs w:val="28"/>
        </w:rPr>
        <w:t>"</w:t>
      </w:r>
      <w:r w:rsidRPr="00EC00D6">
        <w:rPr>
          <w:sz w:val="28"/>
          <w:szCs w:val="28"/>
        </w:rPr>
        <w:t xml:space="preserve"> расходных обязательств, решения по которым приняты на уровне муниципального образования;</w:t>
      </w:r>
    </w:p>
    <w:p w:rsidR="00EC00D6" w:rsidRPr="00EC00D6" w:rsidRDefault="00EC00D6" w:rsidP="00EC00D6">
      <w:pPr>
        <w:widowControl w:val="0"/>
        <w:autoSpaceDE w:val="0"/>
        <w:autoSpaceDN w:val="0"/>
        <w:adjustRightInd w:val="0"/>
        <w:spacing w:after="0"/>
        <w:rPr>
          <w:sz w:val="28"/>
          <w:szCs w:val="28"/>
        </w:rPr>
      </w:pPr>
      <w:r w:rsidRPr="00EC00D6">
        <w:rPr>
          <w:sz w:val="28"/>
          <w:szCs w:val="28"/>
        </w:rPr>
        <w:t>- уточнение установленного объема бюджетных ассигнований на расходы, направляемые на фонд оплаты труда, в том числе:</w:t>
      </w:r>
    </w:p>
    <w:p w:rsidR="00EC00D6" w:rsidRPr="00EC00D6" w:rsidRDefault="00EC00D6" w:rsidP="00EC00D6">
      <w:pPr>
        <w:widowControl w:val="0"/>
        <w:autoSpaceDE w:val="0"/>
        <w:autoSpaceDN w:val="0"/>
        <w:adjustRightInd w:val="0"/>
        <w:spacing w:after="0"/>
        <w:rPr>
          <w:rFonts w:eastAsia="Calibri"/>
          <w:sz w:val="28"/>
          <w:szCs w:val="28"/>
        </w:rPr>
      </w:pPr>
      <w:r w:rsidRPr="00EC00D6">
        <w:rPr>
          <w:sz w:val="28"/>
          <w:szCs w:val="28"/>
        </w:rPr>
        <w:t>- на обеспечение целевых показателей указов Президента Российской Федерации от 2012 года на уровне, устанавливаемом отраслевыми департаментами Ханты-Мансийского автономного округа – Югры образования, культуры, физической культуры и спорта;</w:t>
      </w:r>
    </w:p>
    <w:p w:rsidR="00EC00D6" w:rsidRPr="00EC00D6" w:rsidRDefault="00EC00D6" w:rsidP="00EC00D6">
      <w:pPr>
        <w:widowControl w:val="0"/>
        <w:autoSpaceDE w:val="0"/>
        <w:autoSpaceDN w:val="0"/>
        <w:adjustRightInd w:val="0"/>
        <w:spacing w:after="0"/>
        <w:rPr>
          <w:sz w:val="28"/>
          <w:szCs w:val="28"/>
        </w:rPr>
      </w:pPr>
      <w:r w:rsidRPr="00EC00D6">
        <w:rPr>
          <w:sz w:val="28"/>
          <w:szCs w:val="28"/>
        </w:rPr>
        <w:t xml:space="preserve">- на индексацию с 1 октября 2024 года на 4,0% и с 1 октября 2025 года на 4,0% по категориям работников, не подпадающим под действие указов </w:t>
      </w:r>
      <w:r w:rsidRPr="00EC00D6">
        <w:rPr>
          <w:sz w:val="28"/>
          <w:szCs w:val="28"/>
        </w:rPr>
        <w:lastRenderedPageBreak/>
        <w:t>Президента Российской Федерации от 2012 года;</w:t>
      </w:r>
    </w:p>
    <w:p w:rsidR="00EC00D6" w:rsidRPr="00EC00D6" w:rsidRDefault="00EC00D6" w:rsidP="00EC00D6">
      <w:pPr>
        <w:widowControl w:val="0"/>
        <w:autoSpaceDE w:val="0"/>
        <w:autoSpaceDN w:val="0"/>
        <w:adjustRightInd w:val="0"/>
        <w:spacing w:after="0"/>
        <w:rPr>
          <w:sz w:val="28"/>
          <w:szCs w:val="28"/>
        </w:rPr>
      </w:pPr>
      <w:r w:rsidRPr="00EC00D6">
        <w:rPr>
          <w:sz w:val="28"/>
          <w:szCs w:val="28"/>
        </w:rPr>
        <w:t>- на обеспечение положения Федерального закона от 19.06.2000 №82-ФЗ "О минимальном размере оплаты труда" с применением к нему районного коэффициента и процентной надбавки к заработной плате за стаж работы в районах Крайнего Севера и приравненных к ним местностях (постановление Конституционного Суда Российской Федерации от 07.12.2017 № 38-П);</w:t>
      </w:r>
    </w:p>
    <w:p w:rsidR="00EC00D6" w:rsidRPr="00EC00D6" w:rsidRDefault="00EC00D6" w:rsidP="00EC00D6">
      <w:pPr>
        <w:widowControl w:val="0"/>
        <w:autoSpaceDE w:val="0"/>
        <w:autoSpaceDN w:val="0"/>
        <w:adjustRightInd w:val="0"/>
        <w:spacing w:after="0"/>
        <w:rPr>
          <w:sz w:val="28"/>
          <w:szCs w:val="28"/>
        </w:rPr>
      </w:pPr>
      <w:r w:rsidRPr="00EC00D6">
        <w:rPr>
          <w:sz w:val="28"/>
          <w:szCs w:val="28"/>
        </w:rPr>
        <w:t>- на обеспечение штатной численности работников муниципальных общеобразовательных организаций, не участвующих в реализации основных общеобразовательных программ в соответствии с федеральными государственными образовательными стандартами;</w:t>
      </w:r>
    </w:p>
    <w:p w:rsidR="00EC00D6" w:rsidRPr="00EC00D6" w:rsidRDefault="00EC00D6" w:rsidP="00EC00D6">
      <w:pPr>
        <w:widowControl w:val="0"/>
        <w:autoSpaceDE w:val="0"/>
        <w:autoSpaceDN w:val="0"/>
        <w:adjustRightInd w:val="0"/>
        <w:spacing w:after="0"/>
        <w:rPr>
          <w:sz w:val="28"/>
          <w:szCs w:val="28"/>
        </w:rPr>
      </w:pPr>
      <w:r w:rsidRPr="00EC00D6">
        <w:rPr>
          <w:sz w:val="28"/>
          <w:szCs w:val="28"/>
        </w:rPr>
        <w:t>- на повышение с 01.09.2024 оплаты труда отдельных квалификационных профессий рабочих муниципального бюджетного учреждения "Управление по дорожному хозяйству и благоустройству города Нижневартовска", осуществляющих работы по дорожной деятельности и благоустройству на территории города;</w:t>
      </w:r>
    </w:p>
    <w:p w:rsidR="00EC00D6" w:rsidRPr="00EC00D6" w:rsidRDefault="00EC00D6" w:rsidP="00EC00D6">
      <w:pPr>
        <w:widowControl w:val="0"/>
        <w:autoSpaceDE w:val="0"/>
        <w:autoSpaceDN w:val="0"/>
        <w:adjustRightInd w:val="0"/>
        <w:spacing w:after="0"/>
        <w:rPr>
          <w:sz w:val="28"/>
          <w:szCs w:val="28"/>
        </w:rPr>
      </w:pPr>
      <w:r w:rsidRPr="00EC00D6">
        <w:rPr>
          <w:sz w:val="28"/>
          <w:szCs w:val="28"/>
        </w:rPr>
        <w:t>- на введенную в 2024 году дополнительную штатную численность работников муниципальных учреждений в связи с началом функционирования Лыжного биатлонного центра и в связи с передачей полномочий по содержанию мест захоронения и оказанию услуг по погребению в муниципальное бюджетное учреждение "Управление по дорожному хозяйству и благоустройству города Нижневартовска";</w:t>
      </w:r>
    </w:p>
    <w:p w:rsidR="00EC00D6" w:rsidRPr="00EC00D6" w:rsidRDefault="00EC00D6" w:rsidP="00EC00D6">
      <w:pPr>
        <w:widowControl w:val="0"/>
        <w:autoSpaceDE w:val="0"/>
        <w:autoSpaceDN w:val="0"/>
        <w:adjustRightInd w:val="0"/>
        <w:spacing w:after="0"/>
        <w:rPr>
          <w:sz w:val="28"/>
          <w:szCs w:val="28"/>
        </w:rPr>
      </w:pPr>
      <w:r w:rsidRPr="00EC00D6">
        <w:rPr>
          <w:sz w:val="28"/>
          <w:szCs w:val="28"/>
        </w:rPr>
        <w:t>- изменение предельной величины базы для исчисления страховых взносов в Социальный фонд России;</w:t>
      </w:r>
    </w:p>
    <w:p w:rsidR="00EC00D6" w:rsidRPr="00EC00D6" w:rsidRDefault="00EC00D6" w:rsidP="00EC00D6">
      <w:pPr>
        <w:widowControl w:val="0"/>
        <w:autoSpaceDE w:val="0"/>
        <w:autoSpaceDN w:val="0"/>
        <w:adjustRightInd w:val="0"/>
        <w:spacing w:after="0"/>
        <w:rPr>
          <w:sz w:val="28"/>
          <w:szCs w:val="28"/>
        </w:rPr>
      </w:pPr>
      <w:r w:rsidRPr="00EC00D6">
        <w:rPr>
          <w:sz w:val="28"/>
          <w:szCs w:val="28"/>
        </w:rPr>
        <w:t>- изменение контингента получателей мер социальной поддержки населения;</w:t>
      </w:r>
    </w:p>
    <w:p w:rsidR="00EC00D6" w:rsidRPr="00EC00D6" w:rsidRDefault="00EC00D6" w:rsidP="00EC00D6">
      <w:pPr>
        <w:widowControl w:val="0"/>
        <w:autoSpaceDE w:val="0"/>
        <w:autoSpaceDN w:val="0"/>
        <w:adjustRightInd w:val="0"/>
        <w:spacing w:after="0"/>
        <w:rPr>
          <w:sz w:val="28"/>
          <w:szCs w:val="28"/>
        </w:rPr>
      </w:pPr>
      <w:r w:rsidRPr="00EC00D6">
        <w:rPr>
          <w:sz w:val="28"/>
          <w:szCs w:val="28"/>
        </w:rPr>
        <w:t>- уточнение объема бюджетных ассигнований в связи с внесением изменений в муниципальные акты, устанавливающие соответствующие расходные обязательства;</w:t>
      </w:r>
    </w:p>
    <w:p w:rsidR="00EC00D6" w:rsidRPr="00EC00D6" w:rsidRDefault="00EC00D6" w:rsidP="00EC00D6">
      <w:pPr>
        <w:widowControl w:val="0"/>
        <w:autoSpaceDE w:val="0"/>
        <w:autoSpaceDN w:val="0"/>
        <w:adjustRightInd w:val="0"/>
        <w:spacing w:after="0"/>
        <w:rPr>
          <w:sz w:val="28"/>
          <w:szCs w:val="28"/>
        </w:rPr>
      </w:pPr>
      <w:r w:rsidRPr="00EC00D6">
        <w:rPr>
          <w:sz w:val="28"/>
          <w:szCs w:val="28"/>
        </w:rPr>
        <w:t>- уточнение установленного объема бюджетных ассигнований на обслуживание муниципального долга;</w:t>
      </w:r>
    </w:p>
    <w:p w:rsidR="00EC00D6" w:rsidRPr="00EC00D6" w:rsidRDefault="00EC00D6" w:rsidP="00EC00D6">
      <w:pPr>
        <w:widowControl w:val="0"/>
        <w:autoSpaceDE w:val="0"/>
        <w:autoSpaceDN w:val="0"/>
        <w:adjustRightInd w:val="0"/>
        <w:spacing w:after="0"/>
        <w:rPr>
          <w:sz w:val="28"/>
          <w:szCs w:val="28"/>
        </w:rPr>
      </w:pPr>
      <w:r w:rsidRPr="00EC00D6">
        <w:rPr>
          <w:sz w:val="28"/>
          <w:szCs w:val="28"/>
        </w:rPr>
        <w:t>- уточнение объема бюджетных ассигнований на межбюджетные трансферты, передаваемые из бюджетов других уровней бюджету муниципального образования город Нижневартовск;</w:t>
      </w:r>
    </w:p>
    <w:p w:rsidR="00EC00D6" w:rsidRPr="00EC00D6" w:rsidRDefault="00EC00D6" w:rsidP="00EC00D6">
      <w:pPr>
        <w:widowControl w:val="0"/>
        <w:autoSpaceDE w:val="0"/>
        <w:autoSpaceDN w:val="0"/>
        <w:adjustRightInd w:val="0"/>
        <w:spacing w:after="0"/>
        <w:rPr>
          <w:sz w:val="28"/>
          <w:szCs w:val="28"/>
        </w:rPr>
      </w:pPr>
      <w:r w:rsidRPr="00EC00D6">
        <w:rPr>
          <w:sz w:val="28"/>
          <w:szCs w:val="28"/>
        </w:rPr>
        <w:t xml:space="preserve">- уточнение объема бюджетных ассигнований на долевое софинансирование расходных обязательств за счет средств бюджета города; </w:t>
      </w:r>
    </w:p>
    <w:p w:rsidR="00EC00D6" w:rsidRPr="00EC00D6" w:rsidRDefault="00EC00D6" w:rsidP="00EC00D6">
      <w:pPr>
        <w:widowControl w:val="0"/>
        <w:tabs>
          <w:tab w:val="left" w:pos="851"/>
          <w:tab w:val="left" w:pos="993"/>
        </w:tabs>
        <w:autoSpaceDE w:val="0"/>
        <w:autoSpaceDN w:val="0"/>
        <w:adjustRightInd w:val="0"/>
        <w:spacing w:after="0"/>
        <w:rPr>
          <w:sz w:val="28"/>
          <w:szCs w:val="28"/>
        </w:rPr>
      </w:pPr>
      <w:r w:rsidRPr="00EC00D6">
        <w:rPr>
          <w:sz w:val="28"/>
          <w:szCs w:val="28"/>
        </w:rPr>
        <w:t>- увеличение расходов на питание обучающихся (включая межбюджетные трансферты) с учетом изменения численности контингента, индексации с 1 января 2025 года на 4,0%;</w:t>
      </w:r>
    </w:p>
    <w:p w:rsidR="00EC00D6" w:rsidRPr="00EC00D6" w:rsidRDefault="00EC00D6" w:rsidP="00EC00D6">
      <w:pPr>
        <w:spacing w:after="0"/>
        <w:rPr>
          <w:sz w:val="28"/>
          <w:szCs w:val="28"/>
        </w:rPr>
      </w:pPr>
      <w:r w:rsidRPr="00EC00D6">
        <w:rPr>
          <w:sz w:val="28"/>
          <w:szCs w:val="28"/>
        </w:rPr>
        <w:t>- ввод (приобретение) новых объектов капитального строительства;</w:t>
      </w:r>
    </w:p>
    <w:p w:rsidR="00EC00D6" w:rsidRPr="00EC00D6" w:rsidRDefault="00EC00D6" w:rsidP="00EC00D6">
      <w:pPr>
        <w:spacing w:after="0"/>
        <w:rPr>
          <w:sz w:val="28"/>
          <w:szCs w:val="28"/>
        </w:rPr>
      </w:pPr>
      <w:r w:rsidRPr="00EC00D6">
        <w:rPr>
          <w:sz w:val="28"/>
          <w:szCs w:val="28"/>
        </w:rPr>
        <w:t xml:space="preserve">- отнесение части расходов в объем условно утверждаемых (утвержденных) расходов в 2026 и 2027 годах. </w:t>
      </w:r>
    </w:p>
    <w:p w:rsidR="00EC00D6" w:rsidRPr="00EC00D6" w:rsidRDefault="00EC00D6" w:rsidP="00EC00D6">
      <w:pPr>
        <w:spacing w:after="0"/>
        <w:rPr>
          <w:sz w:val="28"/>
          <w:szCs w:val="28"/>
        </w:rPr>
      </w:pPr>
      <w:r w:rsidRPr="00EC00D6">
        <w:rPr>
          <w:sz w:val="28"/>
          <w:szCs w:val="28"/>
        </w:rPr>
        <w:t xml:space="preserve">Объем бюджетных ассигнований на индексацию с 1 октября 2025 года на 4,0% фондов оплаты труда по категориям работников муниципальных учреждений, не подпадающим под действие указов Президента Российской </w:t>
      </w:r>
      <w:r w:rsidRPr="00EC00D6">
        <w:rPr>
          <w:sz w:val="28"/>
          <w:szCs w:val="28"/>
        </w:rPr>
        <w:lastRenderedPageBreak/>
        <w:t>Федерации от 2012 года, и работников органов местного самоуправления предусмотрен в бюджете города на 2025 год в составе зарезервированных средств до принятия соответствующего решения муниципальным правовым актом.</w:t>
      </w:r>
    </w:p>
    <w:p w:rsidR="00EC00D6" w:rsidRPr="00EC00D6" w:rsidRDefault="00EC00D6" w:rsidP="00EC00D6">
      <w:pPr>
        <w:widowControl w:val="0"/>
        <w:autoSpaceDE w:val="0"/>
        <w:autoSpaceDN w:val="0"/>
        <w:adjustRightInd w:val="0"/>
        <w:spacing w:after="0"/>
        <w:rPr>
          <w:sz w:val="28"/>
          <w:szCs w:val="28"/>
        </w:rPr>
      </w:pPr>
      <w:r w:rsidRPr="00EC00D6">
        <w:rPr>
          <w:sz w:val="28"/>
          <w:szCs w:val="28"/>
        </w:rPr>
        <w:t>С учетом обозначенных подходов проектируемый объем расходов бюджета города определен:</w:t>
      </w:r>
    </w:p>
    <w:p w:rsidR="00EC00D6" w:rsidRPr="00EC00D6" w:rsidRDefault="00EC00D6" w:rsidP="00EC00D6">
      <w:pPr>
        <w:widowControl w:val="0"/>
        <w:autoSpaceDE w:val="0"/>
        <w:autoSpaceDN w:val="0"/>
        <w:adjustRightInd w:val="0"/>
        <w:spacing w:after="0"/>
        <w:rPr>
          <w:sz w:val="28"/>
          <w:szCs w:val="28"/>
        </w:rPr>
      </w:pPr>
      <w:r w:rsidRPr="00EC00D6">
        <w:rPr>
          <w:sz w:val="28"/>
          <w:szCs w:val="28"/>
        </w:rPr>
        <w:t>на 2025 год в сумме 29 959 123,80 тыс. рублей;</w:t>
      </w:r>
    </w:p>
    <w:p w:rsidR="00EC00D6" w:rsidRPr="00EC00D6" w:rsidRDefault="00EC00D6" w:rsidP="00EC00D6">
      <w:pPr>
        <w:widowControl w:val="0"/>
        <w:autoSpaceDE w:val="0"/>
        <w:autoSpaceDN w:val="0"/>
        <w:adjustRightInd w:val="0"/>
        <w:spacing w:after="0"/>
        <w:rPr>
          <w:sz w:val="28"/>
          <w:szCs w:val="28"/>
        </w:rPr>
      </w:pPr>
      <w:r w:rsidRPr="00EC00D6">
        <w:rPr>
          <w:sz w:val="28"/>
          <w:szCs w:val="28"/>
        </w:rPr>
        <w:t>на 2026 год в сумме 27 878 256,97 тыс. рублей;</w:t>
      </w:r>
    </w:p>
    <w:p w:rsidR="00EC00D6" w:rsidRPr="00EC00D6" w:rsidRDefault="00EC00D6" w:rsidP="00EC00D6">
      <w:pPr>
        <w:widowControl w:val="0"/>
        <w:autoSpaceDE w:val="0"/>
        <w:autoSpaceDN w:val="0"/>
        <w:adjustRightInd w:val="0"/>
        <w:spacing w:after="0"/>
        <w:rPr>
          <w:sz w:val="28"/>
          <w:szCs w:val="28"/>
        </w:rPr>
      </w:pPr>
      <w:r w:rsidRPr="00EC00D6">
        <w:rPr>
          <w:sz w:val="28"/>
          <w:szCs w:val="28"/>
        </w:rPr>
        <w:t>на 2027 год в сумме 27 267 977,56 тыс. рублей.</w:t>
      </w:r>
    </w:p>
    <w:p w:rsidR="00EC00D6" w:rsidRPr="00EC00D6" w:rsidRDefault="00EC00D6" w:rsidP="00EC00D6">
      <w:pPr>
        <w:widowControl w:val="0"/>
        <w:autoSpaceDE w:val="0"/>
        <w:autoSpaceDN w:val="0"/>
        <w:adjustRightInd w:val="0"/>
        <w:spacing w:after="0"/>
        <w:rPr>
          <w:sz w:val="28"/>
          <w:szCs w:val="28"/>
        </w:rPr>
      </w:pPr>
      <w:r w:rsidRPr="00EC00D6">
        <w:rPr>
          <w:sz w:val="28"/>
          <w:szCs w:val="28"/>
        </w:rPr>
        <w:t xml:space="preserve">Расходы бюджета города на 2025-2027 годы содержат </w:t>
      </w:r>
      <w:r w:rsidRPr="00EC00D6">
        <w:rPr>
          <w:rFonts w:eastAsia="Calibri"/>
          <w:sz w:val="28"/>
          <w:szCs w:val="28"/>
          <w:lang w:eastAsia="en-US"/>
        </w:rPr>
        <w:t>действующие расходные обязательства.</w:t>
      </w:r>
    </w:p>
    <w:p w:rsidR="00EC00D6" w:rsidRPr="00EC00D6" w:rsidRDefault="00EC00D6" w:rsidP="00EC00D6">
      <w:pPr>
        <w:widowControl w:val="0"/>
        <w:autoSpaceDE w:val="0"/>
        <w:autoSpaceDN w:val="0"/>
        <w:adjustRightInd w:val="0"/>
        <w:spacing w:after="0"/>
        <w:rPr>
          <w:sz w:val="28"/>
          <w:szCs w:val="28"/>
        </w:rPr>
      </w:pPr>
      <w:r>
        <w:rPr>
          <w:noProof/>
        </w:rPr>
        <mc:AlternateContent>
          <mc:Choice Requires="wps">
            <w:drawing>
              <wp:anchor distT="0" distB="0" distL="114300" distR="114300" simplePos="0" relativeHeight="251547136" behindDoc="0" locked="0" layoutInCell="1" allowOverlap="1">
                <wp:simplePos x="0" y="0"/>
                <wp:positionH relativeFrom="column">
                  <wp:posOffset>3666490</wp:posOffset>
                </wp:positionH>
                <wp:positionV relativeFrom="paragraph">
                  <wp:posOffset>635635</wp:posOffset>
                </wp:positionV>
                <wp:extent cx="139700" cy="1581150"/>
                <wp:effectExtent l="0" t="0" r="31750" b="19050"/>
                <wp:wrapNone/>
                <wp:docPr id="25" name="Правая фигурная скобка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9700" cy="1581150"/>
                        </a:xfrm>
                        <a:prstGeom prst="rightBrace">
                          <a:avLst>
                            <a:gd name="adj1" fmla="val 8333"/>
                            <a:gd name="adj2" fmla="val 48581"/>
                          </a:avLst>
                        </a:prstGeom>
                        <a:ln w="12700" cmpd="sng">
                          <a:solidFill>
                            <a:schemeClr val="tx1"/>
                          </a:solidFill>
                        </a:ln>
                      </wps:spPr>
                      <wps:style>
                        <a:lnRef idx="1">
                          <a:schemeClr val="accent1"/>
                        </a:lnRef>
                        <a:fillRef idx="0">
                          <a:schemeClr val="accent1"/>
                        </a:fillRef>
                        <a:effectRef idx="0">
                          <a:schemeClr val="accent1"/>
                        </a:effectRef>
                        <a:fontRef idx="minor">
                          <a:schemeClr val="tx1"/>
                        </a:fontRef>
                      </wps:style>
                      <wps:bodyPr vertOverflow="clip" wrap="square">
                        <a:noAutofit/>
                      </wps:bodyPr>
                    </wps:wsp>
                  </a:graphicData>
                </a:graphic>
                <wp14:sizeRelH relativeFrom="page">
                  <wp14:pctWidth>0</wp14:pctWidth>
                </wp14:sizeRelH>
                <wp14:sizeRelV relativeFrom="page">
                  <wp14:pctHeight>0</wp14:pctHeight>
                </wp14:sizeRelV>
              </wp:anchor>
            </w:drawing>
          </mc:Choice>
          <mc:Fallback>
            <w:pict>
              <v:shapetype w14:anchorId="327EFB5B"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Правая фигурная скобка 25" o:spid="_x0000_s1026" type="#_x0000_t88" style="position:absolute;margin-left:288.7pt;margin-top:50.05pt;width:11pt;height:124.5pt;z-index:251547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" adj="159,10493" strokecolor="black [3213]" strokeweight="1pt">
                <v:stroke joinstyle="miter"/>
              </v:shape>
            </w:pict>
          </mc:Fallback>
        </mc:AlternateContent>
      </w:r>
      <w:r w:rsidRPr="00EC00D6">
        <w:rPr>
          <w:noProof/>
          <w:sz w:val="28"/>
          <w:szCs w:val="28"/>
        </w:rPr>
        <w:drawing>
          <wp:anchor distT="0" distB="0" distL="114300" distR="114300" simplePos="0" relativeHeight="251544064" behindDoc="0" locked="0" layoutInCell="1" allowOverlap="1" wp14:anchorId="60A661CD" wp14:editId="6A02F047">
            <wp:simplePos x="0" y="0"/>
            <wp:positionH relativeFrom="column">
              <wp:posOffset>-1905</wp:posOffset>
            </wp:positionH>
            <wp:positionV relativeFrom="paragraph">
              <wp:posOffset>480671</wp:posOffset>
            </wp:positionV>
            <wp:extent cx="6124575" cy="2647950"/>
            <wp:effectExtent l="0" t="0" r="0" b="0"/>
            <wp:wrapSquare wrapText="bothSides"/>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14:sizeRelH relativeFrom="margin">
              <wp14:pctWidth>0</wp14:pctWidth>
            </wp14:sizeRelH>
            <wp14:sizeRelV relativeFrom="margin">
              <wp14:pctHeight>0</wp14:pctHeight>
            </wp14:sizeRelV>
          </wp:anchor>
        </w:drawing>
      </w:r>
      <w:r w:rsidRPr="00EC00D6">
        <w:rPr>
          <w:sz w:val="28"/>
          <w:szCs w:val="28"/>
        </w:rPr>
        <w:t xml:space="preserve">Структура расходов бюджета города в разрезе источников финансового обеспечения по годам представлена на диаграммах. </w:t>
      </w:r>
    </w:p>
    <w:p w:rsidR="00EC00D6" w:rsidRPr="00EC00D6" w:rsidRDefault="00EC00D6" w:rsidP="00EC00D6">
      <w:pPr>
        <w:widowControl w:val="0"/>
        <w:autoSpaceDE w:val="0"/>
        <w:autoSpaceDN w:val="0"/>
        <w:adjustRightInd w:val="0"/>
        <w:spacing w:after="0"/>
        <w:rPr>
          <w:sz w:val="28"/>
          <w:szCs w:val="28"/>
        </w:rPr>
      </w:pPr>
    </w:p>
    <w:p w:rsidR="00EC00D6" w:rsidRPr="00EC00D6" w:rsidRDefault="00EC00D6" w:rsidP="00EC00D6">
      <w:pPr>
        <w:widowControl w:val="0"/>
        <w:autoSpaceDE w:val="0"/>
        <w:autoSpaceDN w:val="0"/>
        <w:adjustRightInd w:val="0"/>
        <w:spacing w:after="0"/>
        <w:rPr>
          <w:sz w:val="28"/>
          <w:szCs w:val="28"/>
        </w:rPr>
      </w:pPr>
      <w:r w:rsidRPr="00EC00D6">
        <w:rPr>
          <w:sz w:val="28"/>
          <w:szCs w:val="28"/>
        </w:rPr>
        <w:t>В соответствии с пунктом 3 статьи 184.1 Бюджетного кодекса Российской Федерации в составе расходов бюджета города учтены:</w:t>
      </w:r>
    </w:p>
    <w:p w:rsidR="00EC00D6" w:rsidRPr="00EC00D6" w:rsidRDefault="00EC00D6" w:rsidP="00EC00D6">
      <w:pPr>
        <w:spacing w:after="0"/>
        <w:rPr>
          <w:sz w:val="28"/>
          <w:szCs w:val="28"/>
        </w:rPr>
      </w:pPr>
      <w:r w:rsidRPr="00EC00D6">
        <w:rPr>
          <w:sz w:val="28"/>
          <w:szCs w:val="28"/>
        </w:rPr>
        <w:t>условно утверждаемые (утвержденные) расходы на первый год планового периода в сумме 310 774,76 тыс. рублей, на второй год планового периода                  в сумме 634 869,80 тыс. рублей, что составляет соответственно 2,5</w:t>
      </w:r>
      <w:r w:rsidR="004F4A2E">
        <w:rPr>
          <w:sz w:val="28"/>
          <w:szCs w:val="28"/>
        </w:rPr>
        <w:t>%</w:t>
      </w:r>
      <w:r w:rsidRPr="00EC00D6">
        <w:rPr>
          <w:sz w:val="28"/>
          <w:szCs w:val="28"/>
        </w:rPr>
        <w:t xml:space="preserve"> и 5,0%                  к общему объему расходов бюджета города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w:t>
      </w:r>
    </w:p>
    <w:p w:rsidR="00EC00D6" w:rsidRPr="00EC00D6" w:rsidRDefault="00EC00D6" w:rsidP="00EC00D6">
      <w:pPr>
        <w:spacing w:after="0"/>
        <w:rPr>
          <w:rFonts w:eastAsia="Calibri"/>
          <w:sz w:val="28"/>
          <w:szCs w:val="28"/>
        </w:rPr>
      </w:pPr>
      <w:r w:rsidRPr="00EC00D6">
        <w:rPr>
          <w:sz w:val="28"/>
          <w:szCs w:val="28"/>
        </w:rPr>
        <w:t xml:space="preserve">публичные нормативные обязательства </w:t>
      </w:r>
      <w:r w:rsidRPr="00EC00D6">
        <w:rPr>
          <w:rFonts w:eastAsia="Calibri"/>
          <w:sz w:val="28"/>
          <w:szCs w:val="28"/>
        </w:rPr>
        <w:t xml:space="preserve">в сумме 163 969,88 тыс. рублей на 2025 год, и по 153 666,88 тыс. рублей ежегодно в плановом периоде, </w:t>
      </w:r>
      <w:r w:rsidRPr="00EC00D6">
        <w:rPr>
          <w:sz w:val="28"/>
          <w:szCs w:val="28"/>
        </w:rPr>
        <w:t xml:space="preserve">перечень публичных нормативных обязательств </w:t>
      </w:r>
      <w:r w:rsidRPr="00EC00D6">
        <w:rPr>
          <w:rFonts w:eastAsia="Calibri"/>
          <w:sz w:val="28"/>
          <w:szCs w:val="28"/>
        </w:rPr>
        <w:t xml:space="preserve">в </w:t>
      </w:r>
      <w:r w:rsidRPr="00EC00D6">
        <w:rPr>
          <w:sz w:val="28"/>
          <w:szCs w:val="28"/>
        </w:rPr>
        <w:t>разрезе кодов бюджетной классификации расходов бюджетов представлен в составе пояснительной записки;</w:t>
      </w:r>
    </w:p>
    <w:p w:rsidR="00EC00D6" w:rsidRPr="00EC00D6" w:rsidRDefault="00EC00D6" w:rsidP="00EC00D6">
      <w:pPr>
        <w:autoSpaceDE w:val="0"/>
        <w:autoSpaceDN w:val="0"/>
        <w:adjustRightInd w:val="0"/>
        <w:spacing w:after="0"/>
        <w:rPr>
          <w:rFonts w:eastAsia="Calibri"/>
          <w:sz w:val="28"/>
          <w:szCs w:val="28"/>
        </w:rPr>
      </w:pPr>
      <w:r w:rsidRPr="00EC00D6">
        <w:rPr>
          <w:rFonts w:eastAsia="Calibri"/>
          <w:sz w:val="28"/>
          <w:szCs w:val="28"/>
        </w:rPr>
        <w:t xml:space="preserve">межбюджетные трансферты из других бюджетов бюджетной системы Российской Федерации, </w:t>
      </w:r>
      <w:r w:rsidRPr="00EC00D6">
        <w:rPr>
          <w:sz w:val="28"/>
          <w:szCs w:val="28"/>
        </w:rPr>
        <w:t xml:space="preserve">имеющие целевое назначение, </w:t>
      </w:r>
      <w:r w:rsidRPr="00EC00D6">
        <w:rPr>
          <w:rFonts w:eastAsia="Calibri"/>
          <w:sz w:val="28"/>
          <w:szCs w:val="28"/>
        </w:rPr>
        <w:t xml:space="preserve">на 2025 год в сумме </w:t>
      </w:r>
      <w:r w:rsidRPr="00EC00D6">
        <w:rPr>
          <w:sz w:val="28"/>
          <w:szCs w:val="28"/>
        </w:rPr>
        <w:t>15 961 665,80</w:t>
      </w:r>
      <w:r w:rsidRPr="00EC00D6">
        <w:rPr>
          <w:sz w:val="22"/>
          <w:szCs w:val="22"/>
        </w:rPr>
        <w:t xml:space="preserve"> </w:t>
      </w:r>
      <w:r w:rsidRPr="00EC00D6">
        <w:rPr>
          <w:rFonts w:eastAsia="Calibri"/>
          <w:sz w:val="28"/>
          <w:szCs w:val="28"/>
        </w:rPr>
        <w:t xml:space="preserve">тыс. рублей, на 2026 год в сумме 15 447 266,50 тыс. рублей, на 2027 год в сумме </w:t>
      </w:r>
      <w:r w:rsidRPr="00EC00D6">
        <w:rPr>
          <w:sz w:val="28"/>
          <w:szCs w:val="28"/>
        </w:rPr>
        <w:t>14 570 581,50</w:t>
      </w:r>
      <w:r w:rsidRPr="00EC00D6">
        <w:rPr>
          <w:rFonts w:eastAsia="Calibri"/>
          <w:sz w:val="28"/>
          <w:szCs w:val="28"/>
        </w:rPr>
        <w:t xml:space="preserve"> тыс. рублей.</w:t>
      </w:r>
    </w:p>
    <w:p w:rsidR="00EC00D6" w:rsidRPr="00EC00D6" w:rsidRDefault="00EC00D6" w:rsidP="00EC00D6">
      <w:pPr>
        <w:widowControl w:val="0"/>
        <w:autoSpaceDE w:val="0"/>
        <w:autoSpaceDN w:val="0"/>
        <w:adjustRightInd w:val="0"/>
        <w:rPr>
          <w:sz w:val="28"/>
          <w:szCs w:val="28"/>
        </w:rPr>
      </w:pPr>
      <w:r w:rsidRPr="00EC00D6">
        <w:rPr>
          <w:sz w:val="28"/>
          <w:szCs w:val="28"/>
        </w:rPr>
        <w:lastRenderedPageBreak/>
        <w:t>Межбюджетные трансферты из бюджетов других уровней, имеющие целевое назначение, представлены в таблице.</w:t>
      </w:r>
    </w:p>
    <w:tbl>
      <w:tblPr>
        <w:tblStyle w:val="61"/>
        <w:tblW w:w="9639" w:type="dxa"/>
        <w:tblInd w:w="108" w:type="dxa"/>
        <w:tblLook w:val="04A0" w:firstRow="1" w:lastRow="0" w:firstColumn="1" w:lastColumn="0" w:noHBand="0" w:noVBand="1"/>
      </w:tblPr>
      <w:tblGrid>
        <w:gridCol w:w="3686"/>
        <w:gridCol w:w="1843"/>
        <w:gridCol w:w="2126"/>
        <w:gridCol w:w="1984"/>
      </w:tblGrid>
      <w:tr w:rsidR="00EC00D6" w:rsidRPr="00EC00D6" w:rsidTr="001C062A">
        <w:tc>
          <w:tcPr>
            <w:tcW w:w="3686" w:type="dxa"/>
            <w:vMerge w:val="restart"/>
            <w:vAlign w:val="center"/>
          </w:tcPr>
          <w:p w:rsidR="00EC00D6" w:rsidRPr="00EC00D6" w:rsidRDefault="00EC00D6" w:rsidP="00EC00D6">
            <w:pPr>
              <w:ind w:firstLine="0"/>
              <w:jc w:val="center"/>
              <w:rPr>
                <w:sz w:val="22"/>
                <w:szCs w:val="22"/>
              </w:rPr>
            </w:pPr>
            <w:r w:rsidRPr="00EC00D6">
              <w:rPr>
                <w:sz w:val="22"/>
                <w:szCs w:val="22"/>
              </w:rPr>
              <w:t>Наименование</w:t>
            </w:r>
          </w:p>
        </w:tc>
        <w:tc>
          <w:tcPr>
            <w:tcW w:w="5953" w:type="dxa"/>
            <w:gridSpan w:val="3"/>
            <w:vAlign w:val="center"/>
          </w:tcPr>
          <w:p w:rsidR="00EC00D6" w:rsidRPr="00EC00D6" w:rsidRDefault="00EC00D6" w:rsidP="00EC00D6">
            <w:pPr>
              <w:spacing w:after="0"/>
              <w:ind w:firstLine="0"/>
              <w:jc w:val="center"/>
              <w:rPr>
                <w:rFonts w:eastAsia="Calibri"/>
                <w:sz w:val="22"/>
                <w:szCs w:val="22"/>
              </w:rPr>
            </w:pPr>
            <w:r w:rsidRPr="00EC00D6">
              <w:rPr>
                <w:rFonts w:eastAsia="Calibri"/>
                <w:sz w:val="22"/>
                <w:szCs w:val="22"/>
              </w:rPr>
              <w:t>Объем бюджетных ассигнований,</w:t>
            </w:r>
          </w:p>
          <w:p w:rsidR="00EC00D6" w:rsidRPr="00EC00D6" w:rsidRDefault="00EC00D6" w:rsidP="00EC00D6">
            <w:pPr>
              <w:spacing w:after="0"/>
              <w:ind w:firstLine="0"/>
              <w:jc w:val="center"/>
              <w:rPr>
                <w:rFonts w:ascii="Calibri" w:eastAsia="Calibri" w:hAnsi="Calibri"/>
                <w:sz w:val="22"/>
                <w:szCs w:val="22"/>
              </w:rPr>
            </w:pPr>
            <w:r w:rsidRPr="00EC00D6">
              <w:rPr>
                <w:rFonts w:eastAsia="Calibri"/>
                <w:sz w:val="22"/>
                <w:szCs w:val="22"/>
              </w:rPr>
              <w:t>тыс. рублей</w:t>
            </w:r>
          </w:p>
        </w:tc>
      </w:tr>
      <w:tr w:rsidR="00EC00D6" w:rsidRPr="00EC00D6" w:rsidTr="001C062A">
        <w:trPr>
          <w:trHeight w:val="346"/>
        </w:trPr>
        <w:tc>
          <w:tcPr>
            <w:tcW w:w="3686" w:type="dxa"/>
            <w:vMerge/>
            <w:vAlign w:val="center"/>
          </w:tcPr>
          <w:p w:rsidR="00EC00D6" w:rsidRPr="00EC00D6" w:rsidRDefault="00EC00D6" w:rsidP="00EC00D6">
            <w:pPr>
              <w:spacing w:before="120" w:after="0"/>
              <w:jc w:val="center"/>
              <w:rPr>
                <w:sz w:val="22"/>
                <w:szCs w:val="22"/>
              </w:rPr>
            </w:pPr>
          </w:p>
        </w:tc>
        <w:tc>
          <w:tcPr>
            <w:tcW w:w="1843" w:type="dxa"/>
            <w:vAlign w:val="center"/>
          </w:tcPr>
          <w:p w:rsidR="00EC00D6" w:rsidRPr="00EC00D6" w:rsidRDefault="00EC00D6" w:rsidP="00EC00D6">
            <w:pPr>
              <w:spacing w:after="0"/>
              <w:ind w:firstLine="0"/>
              <w:jc w:val="center"/>
              <w:rPr>
                <w:sz w:val="22"/>
                <w:szCs w:val="22"/>
              </w:rPr>
            </w:pPr>
            <w:r w:rsidRPr="00EC00D6">
              <w:rPr>
                <w:sz w:val="22"/>
                <w:szCs w:val="22"/>
              </w:rPr>
              <w:t>2025 год</w:t>
            </w:r>
          </w:p>
        </w:tc>
        <w:tc>
          <w:tcPr>
            <w:tcW w:w="2126" w:type="dxa"/>
            <w:vAlign w:val="center"/>
          </w:tcPr>
          <w:p w:rsidR="00EC00D6" w:rsidRPr="00EC00D6" w:rsidRDefault="00EC00D6" w:rsidP="00EC00D6">
            <w:pPr>
              <w:spacing w:after="0"/>
              <w:ind w:firstLine="0"/>
              <w:jc w:val="center"/>
              <w:rPr>
                <w:sz w:val="22"/>
                <w:szCs w:val="22"/>
              </w:rPr>
            </w:pPr>
            <w:r w:rsidRPr="00EC00D6">
              <w:rPr>
                <w:sz w:val="22"/>
                <w:szCs w:val="22"/>
              </w:rPr>
              <w:t>2026 год</w:t>
            </w:r>
          </w:p>
        </w:tc>
        <w:tc>
          <w:tcPr>
            <w:tcW w:w="1984" w:type="dxa"/>
            <w:vAlign w:val="center"/>
          </w:tcPr>
          <w:p w:rsidR="00EC00D6" w:rsidRPr="00EC00D6" w:rsidRDefault="00EC00D6" w:rsidP="00EC00D6">
            <w:pPr>
              <w:spacing w:after="0"/>
              <w:ind w:firstLine="0"/>
              <w:jc w:val="center"/>
              <w:rPr>
                <w:sz w:val="22"/>
                <w:szCs w:val="22"/>
              </w:rPr>
            </w:pPr>
            <w:r w:rsidRPr="00EC00D6">
              <w:rPr>
                <w:sz w:val="22"/>
                <w:szCs w:val="22"/>
              </w:rPr>
              <w:t>2027 год</w:t>
            </w:r>
          </w:p>
        </w:tc>
      </w:tr>
      <w:tr w:rsidR="00EC00D6" w:rsidRPr="00EC00D6" w:rsidTr="001C062A">
        <w:trPr>
          <w:trHeight w:val="313"/>
        </w:trPr>
        <w:tc>
          <w:tcPr>
            <w:tcW w:w="3686" w:type="dxa"/>
            <w:vAlign w:val="center"/>
          </w:tcPr>
          <w:p w:rsidR="00EC00D6" w:rsidRPr="00EC00D6" w:rsidRDefault="00EC00D6" w:rsidP="00EC00D6">
            <w:pPr>
              <w:spacing w:after="0"/>
              <w:ind w:firstLine="0"/>
              <w:rPr>
                <w:sz w:val="22"/>
                <w:szCs w:val="22"/>
              </w:rPr>
            </w:pPr>
            <w:r w:rsidRPr="00EC00D6">
              <w:rPr>
                <w:sz w:val="22"/>
                <w:szCs w:val="22"/>
              </w:rPr>
              <w:t>Субвенции</w:t>
            </w:r>
          </w:p>
        </w:tc>
        <w:tc>
          <w:tcPr>
            <w:tcW w:w="1843" w:type="dxa"/>
            <w:vAlign w:val="center"/>
          </w:tcPr>
          <w:p w:rsidR="00EC00D6" w:rsidRPr="00EC00D6" w:rsidRDefault="00EC00D6" w:rsidP="00EC00D6">
            <w:pPr>
              <w:spacing w:after="0"/>
              <w:ind w:firstLine="0"/>
              <w:jc w:val="right"/>
              <w:rPr>
                <w:sz w:val="22"/>
                <w:szCs w:val="22"/>
              </w:rPr>
            </w:pPr>
            <w:r w:rsidRPr="00EC00D6">
              <w:rPr>
                <w:sz w:val="22"/>
                <w:szCs w:val="22"/>
              </w:rPr>
              <w:t>12 536 717,20</w:t>
            </w:r>
          </w:p>
        </w:tc>
        <w:tc>
          <w:tcPr>
            <w:tcW w:w="2126" w:type="dxa"/>
            <w:vAlign w:val="center"/>
          </w:tcPr>
          <w:p w:rsidR="00EC00D6" w:rsidRPr="00EC00D6" w:rsidRDefault="00EC00D6" w:rsidP="00EC00D6">
            <w:pPr>
              <w:spacing w:after="0"/>
              <w:ind w:firstLine="0"/>
              <w:jc w:val="right"/>
              <w:rPr>
                <w:sz w:val="22"/>
                <w:szCs w:val="22"/>
              </w:rPr>
            </w:pPr>
            <w:r w:rsidRPr="00EC00D6">
              <w:rPr>
                <w:sz w:val="22"/>
                <w:szCs w:val="22"/>
              </w:rPr>
              <w:t>12 652 828,60</w:t>
            </w:r>
          </w:p>
        </w:tc>
        <w:tc>
          <w:tcPr>
            <w:tcW w:w="1984" w:type="dxa"/>
            <w:vAlign w:val="center"/>
          </w:tcPr>
          <w:p w:rsidR="00EC00D6" w:rsidRPr="00EC00D6" w:rsidRDefault="00EC00D6" w:rsidP="00EC00D6">
            <w:pPr>
              <w:spacing w:after="0"/>
              <w:ind w:firstLine="0"/>
              <w:jc w:val="right"/>
              <w:rPr>
                <w:sz w:val="22"/>
                <w:szCs w:val="22"/>
              </w:rPr>
            </w:pPr>
            <w:r w:rsidRPr="00EC00D6">
              <w:rPr>
                <w:sz w:val="22"/>
                <w:szCs w:val="22"/>
              </w:rPr>
              <w:t>12 672 114,10</w:t>
            </w:r>
          </w:p>
        </w:tc>
      </w:tr>
      <w:tr w:rsidR="00EC00D6" w:rsidRPr="00EC00D6" w:rsidTr="001C062A">
        <w:trPr>
          <w:trHeight w:val="276"/>
        </w:trPr>
        <w:tc>
          <w:tcPr>
            <w:tcW w:w="3686" w:type="dxa"/>
            <w:vAlign w:val="center"/>
          </w:tcPr>
          <w:p w:rsidR="00EC00D6" w:rsidRPr="00EC00D6" w:rsidRDefault="00EC00D6" w:rsidP="00EC00D6">
            <w:pPr>
              <w:spacing w:after="0"/>
              <w:ind w:firstLine="0"/>
              <w:rPr>
                <w:sz w:val="22"/>
                <w:szCs w:val="22"/>
              </w:rPr>
            </w:pPr>
            <w:r w:rsidRPr="00EC00D6">
              <w:rPr>
                <w:sz w:val="22"/>
                <w:szCs w:val="22"/>
              </w:rPr>
              <w:t>Субсидии</w:t>
            </w:r>
          </w:p>
        </w:tc>
        <w:tc>
          <w:tcPr>
            <w:tcW w:w="1843" w:type="dxa"/>
            <w:vAlign w:val="center"/>
          </w:tcPr>
          <w:p w:rsidR="00EC00D6" w:rsidRPr="00EC00D6" w:rsidRDefault="00EC00D6" w:rsidP="00EC00D6">
            <w:pPr>
              <w:spacing w:after="0"/>
              <w:ind w:firstLine="0"/>
              <w:jc w:val="right"/>
              <w:rPr>
                <w:sz w:val="22"/>
                <w:szCs w:val="22"/>
              </w:rPr>
            </w:pPr>
            <w:r w:rsidRPr="00EC00D6">
              <w:rPr>
                <w:sz w:val="22"/>
                <w:szCs w:val="22"/>
              </w:rPr>
              <w:t>3 414 657,30</w:t>
            </w:r>
          </w:p>
        </w:tc>
        <w:tc>
          <w:tcPr>
            <w:tcW w:w="2126" w:type="dxa"/>
            <w:vAlign w:val="center"/>
          </w:tcPr>
          <w:p w:rsidR="00EC00D6" w:rsidRPr="00EC00D6" w:rsidRDefault="00EC00D6" w:rsidP="00EC00D6">
            <w:pPr>
              <w:spacing w:after="0"/>
              <w:ind w:firstLine="0"/>
              <w:jc w:val="right"/>
              <w:rPr>
                <w:sz w:val="22"/>
                <w:szCs w:val="22"/>
              </w:rPr>
            </w:pPr>
            <w:r w:rsidRPr="00EC00D6">
              <w:rPr>
                <w:sz w:val="22"/>
                <w:szCs w:val="22"/>
              </w:rPr>
              <w:t>2 778 225,00</w:t>
            </w:r>
          </w:p>
        </w:tc>
        <w:tc>
          <w:tcPr>
            <w:tcW w:w="1984" w:type="dxa"/>
            <w:vAlign w:val="center"/>
          </w:tcPr>
          <w:p w:rsidR="00EC00D6" w:rsidRPr="00EC00D6" w:rsidRDefault="00EC00D6" w:rsidP="00EC00D6">
            <w:pPr>
              <w:spacing w:after="0"/>
              <w:ind w:firstLine="0"/>
              <w:jc w:val="right"/>
              <w:rPr>
                <w:sz w:val="22"/>
                <w:szCs w:val="22"/>
              </w:rPr>
            </w:pPr>
            <w:r w:rsidRPr="00EC00D6">
              <w:rPr>
                <w:sz w:val="22"/>
                <w:szCs w:val="22"/>
              </w:rPr>
              <w:t>1 882 254,50</w:t>
            </w:r>
          </w:p>
        </w:tc>
      </w:tr>
      <w:tr w:rsidR="00EC00D6" w:rsidRPr="00EC00D6" w:rsidTr="001C062A">
        <w:trPr>
          <w:trHeight w:val="279"/>
        </w:trPr>
        <w:tc>
          <w:tcPr>
            <w:tcW w:w="3686" w:type="dxa"/>
            <w:vAlign w:val="center"/>
          </w:tcPr>
          <w:p w:rsidR="00EC00D6" w:rsidRPr="00EC00D6" w:rsidRDefault="00EC00D6" w:rsidP="00EC00D6">
            <w:pPr>
              <w:spacing w:after="0"/>
              <w:ind w:firstLine="0"/>
              <w:rPr>
                <w:sz w:val="22"/>
                <w:szCs w:val="22"/>
              </w:rPr>
            </w:pPr>
            <w:r w:rsidRPr="00EC00D6">
              <w:rPr>
                <w:sz w:val="22"/>
                <w:szCs w:val="22"/>
              </w:rPr>
              <w:t>Иные межбюджетные трансферты</w:t>
            </w:r>
          </w:p>
        </w:tc>
        <w:tc>
          <w:tcPr>
            <w:tcW w:w="1843" w:type="dxa"/>
            <w:vAlign w:val="center"/>
          </w:tcPr>
          <w:p w:rsidR="00EC00D6" w:rsidRPr="00EC00D6" w:rsidRDefault="00EC00D6" w:rsidP="00EC00D6">
            <w:pPr>
              <w:spacing w:after="0"/>
              <w:ind w:firstLine="0"/>
              <w:jc w:val="right"/>
              <w:rPr>
                <w:sz w:val="22"/>
                <w:szCs w:val="22"/>
              </w:rPr>
            </w:pPr>
            <w:r w:rsidRPr="00EC00D6">
              <w:rPr>
                <w:sz w:val="22"/>
                <w:szCs w:val="22"/>
              </w:rPr>
              <w:t>10 291,30</w:t>
            </w:r>
          </w:p>
        </w:tc>
        <w:tc>
          <w:tcPr>
            <w:tcW w:w="2126" w:type="dxa"/>
            <w:vAlign w:val="center"/>
          </w:tcPr>
          <w:p w:rsidR="00EC00D6" w:rsidRPr="00EC00D6" w:rsidRDefault="00EC00D6" w:rsidP="00EC00D6">
            <w:pPr>
              <w:spacing w:after="0"/>
              <w:ind w:firstLine="0"/>
              <w:jc w:val="right"/>
              <w:rPr>
                <w:sz w:val="22"/>
                <w:szCs w:val="22"/>
              </w:rPr>
            </w:pPr>
            <w:r w:rsidRPr="00EC00D6">
              <w:rPr>
                <w:sz w:val="22"/>
                <w:szCs w:val="22"/>
              </w:rPr>
              <w:t>16 212,90</w:t>
            </w:r>
          </w:p>
        </w:tc>
        <w:tc>
          <w:tcPr>
            <w:tcW w:w="1984" w:type="dxa"/>
            <w:vAlign w:val="center"/>
          </w:tcPr>
          <w:p w:rsidR="00EC00D6" w:rsidRPr="00EC00D6" w:rsidRDefault="00EC00D6" w:rsidP="00EC00D6">
            <w:pPr>
              <w:spacing w:after="0"/>
              <w:ind w:firstLine="0"/>
              <w:jc w:val="right"/>
              <w:rPr>
                <w:sz w:val="22"/>
                <w:szCs w:val="22"/>
              </w:rPr>
            </w:pPr>
            <w:r w:rsidRPr="00EC00D6">
              <w:rPr>
                <w:sz w:val="22"/>
                <w:szCs w:val="22"/>
              </w:rPr>
              <w:t>16 212,90</w:t>
            </w:r>
          </w:p>
        </w:tc>
      </w:tr>
      <w:tr w:rsidR="00EC00D6" w:rsidRPr="00EC00D6" w:rsidTr="001C062A">
        <w:trPr>
          <w:trHeight w:val="279"/>
        </w:trPr>
        <w:tc>
          <w:tcPr>
            <w:tcW w:w="3686" w:type="dxa"/>
            <w:vAlign w:val="center"/>
          </w:tcPr>
          <w:p w:rsidR="00EC00D6" w:rsidRPr="00EC00D6" w:rsidRDefault="00EC00D6" w:rsidP="00EC00D6">
            <w:pPr>
              <w:spacing w:after="0"/>
              <w:ind w:firstLine="0"/>
              <w:rPr>
                <w:sz w:val="22"/>
                <w:szCs w:val="22"/>
              </w:rPr>
            </w:pPr>
            <w:r w:rsidRPr="00EC00D6">
              <w:rPr>
                <w:sz w:val="22"/>
                <w:szCs w:val="22"/>
              </w:rPr>
              <w:t>Всего</w:t>
            </w:r>
          </w:p>
        </w:tc>
        <w:tc>
          <w:tcPr>
            <w:tcW w:w="1843" w:type="dxa"/>
            <w:vAlign w:val="center"/>
          </w:tcPr>
          <w:p w:rsidR="00EC00D6" w:rsidRPr="00EC00D6" w:rsidRDefault="00EC00D6" w:rsidP="00EC00D6">
            <w:pPr>
              <w:spacing w:after="0"/>
              <w:ind w:firstLine="0"/>
              <w:jc w:val="right"/>
              <w:rPr>
                <w:sz w:val="22"/>
                <w:szCs w:val="22"/>
              </w:rPr>
            </w:pPr>
            <w:r w:rsidRPr="00EC00D6">
              <w:rPr>
                <w:sz w:val="22"/>
                <w:szCs w:val="22"/>
              </w:rPr>
              <w:t>15 961 665,80</w:t>
            </w:r>
          </w:p>
        </w:tc>
        <w:tc>
          <w:tcPr>
            <w:tcW w:w="2126" w:type="dxa"/>
            <w:vAlign w:val="center"/>
          </w:tcPr>
          <w:p w:rsidR="00EC00D6" w:rsidRPr="00EC00D6" w:rsidRDefault="00EC00D6" w:rsidP="00EC00D6">
            <w:pPr>
              <w:spacing w:after="0"/>
              <w:ind w:firstLine="0"/>
              <w:jc w:val="right"/>
              <w:rPr>
                <w:sz w:val="22"/>
                <w:szCs w:val="22"/>
              </w:rPr>
            </w:pPr>
            <w:r w:rsidRPr="00EC00D6">
              <w:rPr>
                <w:sz w:val="22"/>
                <w:szCs w:val="22"/>
              </w:rPr>
              <w:t>15 447 266,50</w:t>
            </w:r>
          </w:p>
        </w:tc>
        <w:tc>
          <w:tcPr>
            <w:tcW w:w="1984" w:type="dxa"/>
            <w:vAlign w:val="center"/>
          </w:tcPr>
          <w:p w:rsidR="00EC00D6" w:rsidRPr="00EC00D6" w:rsidRDefault="00EC00D6" w:rsidP="00EC00D6">
            <w:pPr>
              <w:spacing w:after="0"/>
              <w:ind w:firstLine="0"/>
              <w:jc w:val="right"/>
              <w:rPr>
                <w:sz w:val="22"/>
                <w:szCs w:val="22"/>
              </w:rPr>
            </w:pPr>
            <w:r w:rsidRPr="00EC00D6">
              <w:rPr>
                <w:sz w:val="22"/>
                <w:szCs w:val="22"/>
              </w:rPr>
              <w:t>14 570 581,50</w:t>
            </w:r>
          </w:p>
        </w:tc>
      </w:tr>
    </w:tbl>
    <w:p w:rsidR="00EC00D6" w:rsidRPr="00EC00D6" w:rsidRDefault="00EC00D6" w:rsidP="00EC00D6">
      <w:pPr>
        <w:spacing w:before="120" w:after="0"/>
        <w:rPr>
          <w:sz w:val="28"/>
          <w:szCs w:val="28"/>
        </w:rPr>
      </w:pPr>
      <w:r w:rsidRPr="00EC00D6">
        <w:rPr>
          <w:color w:val="000000"/>
          <w:sz w:val="28"/>
          <w:szCs w:val="28"/>
        </w:rPr>
        <w:t xml:space="preserve">Субвенции из бюджетов других уровней предоставлены муниципальному образованию на осуществление переданных полномочий Российской Федерации и Ханты-Мансийского автономного округа - Югры. Наибольший объем средств субвенций планируется направить на исполнение государственных полномочий в сфере образования, а именно на обеспечение государственных гарантий на получение образования. </w:t>
      </w:r>
    </w:p>
    <w:p w:rsidR="00EC00D6" w:rsidRPr="00EC00D6" w:rsidRDefault="00EC00D6" w:rsidP="00EC00D6">
      <w:pPr>
        <w:widowControl w:val="0"/>
        <w:autoSpaceDE w:val="0"/>
        <w:autoSpaceDN w:val="0"/>
        <w:adjustRightInd w:val="0"/>
        <w:spacing w:after="0"/>
        <w:rPr>
          <w:sz w:val="28"/>
          <w:szCs w:val="28"/>
        </w:rPr>
      </w:pPr>
      <w:r w:rsidRPr="00EC00D6">
        <w:rPr>
          <w:sz w:val="28"/>
          <w:szCs w:val="28"/>
        </w:rPr>
        <w:t>Субсидии муниципальному образованию из бюджетов других уровней предоставлены в целях софинансирования расходных обязательств по выполнению полномочий органов местного самоуправления по решению вопросов местного значения. Наибольший объем субсидий планируется направить на софинансирование вопросов местного значения в сферах строительства, дорожной деятельности, жилищно-коммунального комплекса, образования, физической культуры и спорта, благоустройства.</w:t>
      </w:r>
    </w:p>
    <w:p w:rsidR="00EC00D6" w:rsidRPr="00EC00D6" w:rsidRDefault="00EC00D6" w:rsidP="00EC00D6">
      <w:pPr>
        <w:spacing w:after="0"/>
        <w:rPr>
          <w:sz w:val="28"/>
          <w:szCs w:val="28"/>
        </w:rPr>
      </w:pPr>
      <w:r w:rsidRPr="00EC00D6">
        <w:rPr>
          <w:sz w:val="28"/>
          <w:szCs w:val="28"/>
        </w:rPr>
        <w:t>Объем иных межбюджетных трансфертов</w:t>
      </w:r>
      <w:r w:rsidRPr="00EC00D6">
        <w:rPr>
          <w:b/>
          <w:sz w:val="28"/>
          <w:szCs w:val="28"/>
        </w:rPr>
        <w:t xml:space="preserve"> </w:t>
      </w:r>
      <w:r w:rsidRPr="00EC00D6">
        <w:rPr>
          <w:sz w:val="28"/>
          <w:szCs w:val="28"/>
        </w:rPr>
        <w:t>из бюджета автономного округа бюджету муниципального образования предусмотрен на реализацию мероприятий по содействию трудоустройству граждан.</w:t>
      </w:r>
    </w:p>
    <w:p w:rsidR="00EC00D6" w:rsidRPr="00EC00D6" w:rsidRDefault="00EC00D6" w:rsidP="00EC00D6">
      <w:pPr>
        <w:spacing w:after="0"/>
        <w:rPr>
          <w:sz w:val="28"/>
          <w:szCs w:val="28"/>
        </w:rPr>
      </w:pPr>
      <w:r w:rsidRPr="00EC00D6">
        <w:rPr>
          <w:sz w:val="28"/>
          <w:szCs w:val="28"/>
        </w:rPr>
        <w:t>В соответствии с нормами Бюджетного кодекса Российской Федерации размер верхнего предела муниципального внутреннего долга определен исходя из объема действующих долговых обязательств муниципального образования и планируемых к привлечению муниципальных заимствований в очередном финансовом году и плановом периоде:</w:t>
      </w:r>
    </w:p>
    <w:p w:rsidR="00EC00D6" w:rsidRPr="00EC00D6" w:rsidRDefault="00EC00D6" w:rsidP="00EC00D6">
      <w:pPr>
        <w:spacing w:after="0"/>
        <w:rPr>
          <w:sz w:val="28"/>
          <w:szCs w:val="28"/>
        </w:rPr>
      </w:pPr>
      <w:r w:rsidRPr="00EC00D6">
        <w:rPr>
          <w:sz w:val="28"/>
          <w:szCs w:val="28"/>
        </w:rPr>
        <w:t>на 01.01.2026 в объеме 674 672,00 тыс. рублей, в том числе по муниципальным гарантиям 0,00 тыс. рублей;</w:t>
      </w:r>
    </w:p>
    <w:p w:rsidR="00EC00D6" w:rsidRPr="00EC00D6" w:rsidRDefault="00EC00D6" w:rsidP="00EC00D6">
      <w:pPr>
        <w:spacing w:after="0"/>
        <w:rPr>
          <w:sz w:val="28"/>
          <w:szCs w:val="28"/>
        </w:rPr>
      </w:pPr>
      <w:r w:rsidRPr="00EC00D6">
        <w:rPr>
          <w:sz w:val="28"/>
          <w:szCs w:val="28"/>
        </w:rPr>
        <w:t>на 01.01.2027 в объеме 782 892,69 тыс. рублей, в том числе по муниципальным гарантиям 0,00 тыс. рублей;</w:t>
      </w:r>
    </w:p>
    <w:p w:rsidR="00EC00D6" w:rsidRPr="00EC00D6" w:rsidRDefault="00EC00D6" w:rsidP="00EC00D6">
      <w:pPr>
        <w:spacing w:after="0"/>
        <w:rPr>
          <w:sz w:val="28"/>
          <w:szCs w:val="28"/>
        </w:rPr>
      </w:pPr>
      <w:r w:rsidRPr="00EC00D6">
        <w:rPr>
          <w:sz w:val="28"/>
          <w:szCs w:val="28"/>
        </w:rPr>
        <w:t>на 01.01.2028 в объеме 949 490,96 тыс. рублей, в том числе по муниципальным гарантиям 0,00 тыс. рублей.</w:t>
      </w:r>
    </w:p>
    <w:p w:rsidR="00EC00D6" w:rsidRPr="00EC00D6" w:rsidRDefault="00EC00D6" w:rsidP="00EC00D6">
      <w:pPr>
        <w:spacing w:after="0"/>
        <w:rPr>
          <w:sz w:val="28"/>
          <w:szCs w:val="28"/>
        </w:rPr>
      </w:pPr>
      <w:r w:rsidRPr="00EC00D6">
        <w:rPr>
          <w:sz w:val="28"/>
          <w:szCs w:val="28"/>
        </w:rPr>
        <w:t>Верхний предел муниципального внутреннего долга по состоянию на                 1 января года, следующего за очередным финансовым годом и каждым годом планового периода, определен с соблюдением ограничений, установленных пунктом 5 статьи 107 Бюджетного кодекса Российской Федерации.</w:t>
      </w:r>
    </w:p>
    <w:p w:rsidR="00EC00D6" w:rsidRPr="00EC00D6" w:rsidRDefault="00EC00D6" w:rsidP="00EC00D6">
      <w:pPr>
        <w:spacing w:after="0"/>
        <w:rPr>
          <w:sz w:val="28"/>
          <w:szCs w:val="28"/>
        </w:rPr>
      </w:pPr>
      <w:r w:rsidRPr="00EC00D6">
        <w:rPr>
          <w:sz w:val="28"/>
          <w:szCs w:val="28"/>
        </w:rPr>
        <w:t xml:space="preserve">Верхний предел долга по муниципальным гарантиям </w:t>
      </w:r>
      <w:r w:rsidRPr="00EC00D6">
        <w:rPr>
          <w:rFonts w:eastAsia="Calibri"/>
          <w:sz w:val="28"/>
          <w:szCs w:val="28"/>
        </w:rPr>
        <w:t xml:space="preserve">в валюте Российской Федерации в трехлетнем периоде </w:t>
      </w:r>
      <w:r w:rsidRPr="00EC00D6">
        <w:rPr>
          <w:sz w:val="28"/>
          <w:szCs w:val="28"/>
        </w:rPr>
        <w:t>установлен в сумме 0,00 тыс. рублей.</w:t>
      </w:r>
    </w:p>
    <w:p w:rsidR="00EC00D6" w:rsidRPr="00EC00D6" w:rsidRDefault="00EC00D6" w:rsidP="00EC00D6">
      <w:pPr>
        <w:widowControl w:val="0"/>
        <w:tabs>
          <w:tab w:val="left" w:pos="1134"/>
        </w:tabs>
        <w:contextualSpacing/>
        <w:rPr>
          <w:color w:val="FF0000"/>
          <w:sz w:val="28"/>
          <w:szCs w:val="28"/>
        </w:rPr>
      </w:pPr>
      <w:bookmarkStart w:id="5" w:name="sub_106"/>
      <w:r w:rsidRPr="00EC00D6">
        <w:rPr>
          <w:rFonts w:eastAsia="Calibri"/>
          <w:sz w:val="28"/>
          <w:szCs w:val="28"/>
        </w:rPr>
        <w:t xml:space="preserve">Объем расходов на обслуживание муниципального внутреннего долга на </w:t>
      </w:r>
      <w:r w:rsidRPr="00EC00D6">
        <w:rPr>
          <w:rFonts w:eastAsia="Calibri"/>
          <w:sz w:val="28"/>
          <w:szCs w:val="28"/>
        </w:rPr>
        <w:lastRenderedPageBreak/>
        <w:t>2025 год предусмотрен в сумме 40 413,78 тыс. рублей, на 2026 год – 96 113,38 тыс. рублей, на 2027 год – 96 000,00 тыс. рублей.</w:t>
      </w:r>
      <w:r w:rsidRPr="00EC00D6">
        <w:rPr>
          <w:color w:val="FF0000"/>
          <w:sz w:val="28"/>
          <w:szCs w:val="28"/>
        </w:rPr>
        <w:t xml:space="preserve"> </w:t>
      </w:r>
      <w:bookmarkEnd w:id="5"/>
    </w:p>
    <w:p w:rsidR="00EC00D6" w:rsidRPr="00EC00D6" w:rsidRDefault="00EC00D6" w:rsidP="00EC00D6">
      <w:pPr>
        <w:spacing w:after="0"/>
        <w:rPr>
          <w:sz w:val="28"/>
          <w:szCs w:val="28"/>
        </w:rPr>
      </w:pPr>
      <w:r w:rsidRPr="00EC00D6">
        <w:rPr>
          <w:sz w:val="28"/>
          <w:szCs w:val="28"/>
        </w:rPr>
        <w:t>По результатам оценки уровня долговой устойчивости муниципальных образований автономного округа, проведенной Департаментом финансов Ханты-Мансийского автономного округа - Югры, город Нижневартовск отнесен к группе заемщиков с высоким уровнем долговой устойчивости.</w:t>
      </w:r>
    </w:p>
    <w:p w:rsidR="00EC00D6" w:rsidRPr="00EC00D6" w:rsidRDefault="00EC00D6" w:rsidP="00EC00D6">
      <w:pPr>
        <w:spacing w:after="0"/>
        <w:rPr>
          <w:sz w:val="28"/>
          <w:szCs w:val="28"/>
        </w:rPr>
      </w:pPr>
      <w:r w:rsidRPr="00EC00D6">
        <w:rPr>
          <w:sz w:val="28"/>
          <w:szCs w:val="28"/>
        </w:rPr>
        <w:t>В связи с совершенствованием системы управления и оптимизацией муниципальных программ, в соответствии с утвержденным распоряжением администрации города от 15.09.2023 №588-р (в редакции от 03.06.2024) перечнем муниципальных программ города Нижневартовска, с 2025 года на муниципальном уровне будет осуществляться финансовое обеспечение 18 муниципальных программ.</w:t>
      </w:r>
    </w:p>
    <w:p w:rsidR="00EC00D6" w:rsidRPr="00EC00D6" w:rsidRDefault="00EC00D6" w:rsidP="00EC00D6">
      <w:pPr>
        <w:widowControl w:val="0"/>
        <w:tabs>
          <w:tab w:val="left" w:pos="9355"/>
        </w:tabs>
        <w:spacing w:after="0"/>
        <w:rPr>
          <w:sz w:val="28"/>
          <w:szCs w:val="28"/>
        </w:rPr>
      </w:pPr>
      <w:r w:rsidRPr="00EC00D6">
        <w:rPr>
          <w:sz w:val="28"/>
          <w:szCs w:val="28"/>
        </w:rPr>
        <w:t>Объем бюджетных ассигнований на реализацию 18 муниципальных программ составил:</w:t>
      </w:r>
    </w:p>
    <w:p w:rsidR="00EC00D6" w:rsidRPr="00EC00D6" w:rsidRDefault="00EC00D6" w:rsidP="00EC00D6">
      <w:pPr>
        <w:widowControl w:val="0"/>
        <w:autoSpaceDE w:val="0"/>
        <w:autoSpaceDN w:val="0"/>
        <w:adjustRightInd w:val="0"/>
        <w:spacing w:after="0"/>
        <w:rPr>
          <w:sz w:val="28"/>
          <w:szCs w:val="28"/>
        </w:rPr>
      </w:pPr>
      <w:r w:rsidRPr="00EC00D6">
        <w:rPr>
          <w:sz w:val="28"/>
          <w:szCs w:val="28"/>
        </w:rPr>
        <w:t>на 2025 год – 28 698 975,97 тыс. рублей или 95,8% в общем объеме расходов бюджета города;</w:t>
      </w:r>
    </w:p>
    <w:p w:rsidR="00EC00D6" w:rsidRPr="00EC00D6" w:rsidRDefault="00EC00D6" w:rsidP="00EC00D6">
      <w:pPr>
        <w:widowControl w:val="0"/>
        <w:autoSpaceDE w:val="0"/>
        <w:autoSpaceDN w:val="0"/>
        <w:adjustRightInd w:val="0"/>
        <w:spacing w:after="0"/>
        <w:rPr>
          <w:sz w:val="28"/>
          <w:szCs w:val="28"/>
        </w:rPr>
      </w:pPr>
      <w:r w:rsidRPr="00EC00D6">
        <w:rPr>
          <w:sz w:val="28"/>
          <w:szCs w:val="28"/>
        </w:rPr>
        <w:t>на 2026 год – 26 593 829,59 тыс. рублей или 95,4% в общем объеме расходов бюджета города;</w:t>
      </w:r>
    </w:p>
    <w:p w:rsidR="00EC00D6" w:rsidRPr="00EC00D6" w:rsidRDefault="00EC00D6" w:rsidP="00EC00D6">
      <w:pPr>
        <w:spacing w:after="0"/>
        <w:rPr>
          <w:sz w:val="28"/>
          <w:szCs w:val="28"/>
        </w:rPr>
      </w:pPr>
      <w:r w:rsidRPr="00EC00D6">
        <w:rPr>
          <w:sz w:val="28"/>
          <w:szCs w:val="28"/>
        </w:rPr>
        <w:t>на 2027 год – 25 982 798,00 тыс. рублей или 95,3% в общем объеме расходов бюджета города.</w:t>
      </w:r>
    </w:p>
    <w:p w:rsidR="00EC00D6" w:rsidRPr="00EC00D6" w:rsidRDefault="00EC00D6" w:rsidP="00EC00D6">
      <w:pPr>
        <w:spacing w:after="0"/>
        <w:rPr>
          <w:sz w:val="28"/>
          <w:szCs w:val="28"/>
        </w:rPr>
      </w:pPr>
      <w:r w:rsidRPr="00EC00D6">
        <w:rPr>
          <w:sz w:val="28"/>
          <w:szCs w:val="28"/>
        </w:rPr>
        <w:t>Объемы бюджетных ассигнований по годам по муниципальным программам и источникам финансирования представлены в составе пояснительной записки.</w:t>
      </w:r>
    </w:p>
    <w:p w:rsidR="00EC00D6" w:rsidRPr="00EC00D6" w:rsidRDefault="00EC00D6" w:rsidP="00EC00D6">
      <w:pPr>
        <w:rPr>
          <w:sz w:val="28"/>
          <w:szCs w:val="28"/>
        </w:rPr>
      </w:pPr>
      <w:r w:rsidRPr="00EC00D6">
        <w:rPr>
          <w:sz w:val="28"/>
          <w:szCs w:val="28"/>
        </w:rPr>
        <w:t>Расходы на реализацию муниципальных программ на 2025 - 2027 годы в разрезе проектной и процессной части представлены в таблице.</w:t>
      </w:r>
    </w:p>
    <w:tbl>
      <w:tblPr>
        <w:tblW w:w="9592" w:type="dxa"/>
        <w:tblInd w:w="113" w:type="dxa"/>
        <w:tblLook w:val="04A0" w:firstRow="1" w:lastRow="0" w:firstColumn="1" w:lastColumn="0" w:noHBand="0" w:noVBand="1"/>
      </w:tblPr>
      <w:tblGrid>
        <w:gridCol w:w="4673"/>
        <w:gridCol w:w="1560"/>
        <w:gridCol w:w="1622"/>
        <w:gridCol w:w="1737"/>
      </w:tblGrid>
      <w:tr w:rsidR="00EC00D6" w:rsidRPr="00EC00D6" w:rsidTr="001C062A">
        <w:trPr>
          <w:trHeight w:val="405"/>
          <w:tblHeader/>
        </w:trPr>
        <w:tc>
          <w:tcPr>
            <w:tcW w:w="467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C00D6" w:rsidRPr="00EC00D6" w:rsidRDefault="00EC00D6" w:rsidP="00EC00D6">
            <w:pPr>
              <w:spacing w:after="0"/>
              <w:ind w:firstLine="0"/>
              <w:jc w:val="center"/>
              <w:rPr>
                <w:color w:val="000000"/>
                <w:sz w:val="22"/>
                <w:szCs w:val="22"/>
              </w:rPr>
            </w:pPr>
            <w:r w:rsidRPr="00EC00D6">
              <w:rPr>
                <w:sz w:val="28"/>
                <w:szCs w:val="28"/>
              </w:rPr>
              <w:t xml:space="preserve"> </w:t>
            </w:r>
            <w:r w:rsidRPr="00EC00D6">
              <w:rPr>
                <w:color w:val="000000"/>
                <w:sz w:val="22"/>
                <w:szCs w:val="22"/>
              </w:rPr>
              <w:t>Наименование</w:t>
            </w:r>
          </w:p>
        </w:tc>
        <w:tc>
          <w:tcPr>
            <w:tcW w:w="4919" w:type="dxa"/>
            <w:gridSpan w:val="3"/>
            <w:tcBorders>
              <w:top w:val="single" w:sz="4" w:space="0" w:color="auto"/>
              <w:left w:val="nil"/>
              <w:bottom w:val="single" w:sz="4" w:space="0" w:color="auto"/>
              <w:right w:val="single" w:sz="4" w:space="0" w:color="auto"/>
            </w:tcBorders>
            <w:shd w:val="clear" w:color="auto" w:fill="auto"/>
            <w:noWrap/>
            <w:vAlign w:val="center"/>
            <w:hideMark/>
          </w:tcPr>
          <w:p w:rsidR="00EC00D6" w:rsidRPr="00EC00D6" w:rsidRDefault="00EC00D6" w:rsidP="00EC00D6">
            <w:pPr>
              <w:spacing w:after="0"/>
              <w:ind w:firstLine="0"/>
              <w:jc w:val="center"/>
              <w:rPr>
                <w:color w:val="000000"/>
                <w:sz w:val="22"/>
                <w:szCs w:val="22"/>
              </w:rPr>
            </w:pPr>
            <w:r w:rsidRPr="00EC00D6">
              <w:rPr>
                <w:color w:val="000000"/>
                <w:sz w:val="22"/>
                <w:szCs w:val="22"/>
              </w:rPr>
              <w:t>Объем бюджетных ассигнований, тыс. рублей</w:t>
            </w:r>
          </w:p>
        </w:tc>
      </w:tr>
      <w:tr w:rsidR="00EC00D6" w:rsidRPr="00EC00D6" w:rsidTr="001C062A">
        <w:trPr>
          <w:trHeight w:val="480"/>
          <w:tblHeader/>
        </w:trPr>
        <w:tc>
          <w:tcPr>
            <w:tcW w:w="4673" w:type="dxa"/>
            <w:vMerge/>
            <w:tcBorders>
              <w:top w:val="single" w:sz="4" w:space="0" w:color="auto"/>
              <w:left w:val="single" w:sz="4" w:space="0" w:color="auto"/>
              <w:bottom w:val="single" w:sz="4" w:space="0" w:color="auto"/>
              <w:right w:val="single" w:sz="4" w:space="0" w:color="auto"/>
            </w:tcBorders>
            <w:vAlign w:val="center"/>
            <w:hideMark/>
          </w:tcPr>
          <w:p w:rsidR="00EC00D6" w:rsidRPr="00EC00D6" w:rsidRDefault="00EC00D6" w:rsidP="00EC00D6">
            <w:pPr>
              <w:spacing w:after="0"/>
              <w:ind w:firstLine="0"/>
              <w:jc w:val="left"/>
              <w:rPr>
                <w:color w:val="000000"/>
                <w:sz w:val="22"/>
                <w:szCs w:val="22"/>
              </w:rPr>
            </w:pP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center"/>
              <w:rPr>
                <w:color w:val="000000"/>
                <w:sz w:val="22"/>
                <w:szCs w:val="22"/>
              </w:rPr>
            </w:pPr>
            <w:r w:rsidRPr="00EC00D6">
              <w:rPr>
                <w:color w:val="000000"/>
                <w:sz w:val="22"/>
                <w:szCs w:val="22"/>
              </w:rPr>
              <w:t>2025 год</w:t>
            </w:r>
          </w:p>
        </w:tc>
        <w:tc>
          <w:tcPr>
            <w:tcW w:w="1622" w:type="dxa"/>
            <w:tcBorders>
              <w:top w:val="single" w:sz="4" w:space="0" w:color="auto"/>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center"/>
              <w:rPr>
                <w:color w:val="000000"/>
                <w:sz w:val="22"/>
                <w:szCs w:val="22"/>
              </w:rPr>
            </w:pPr>
            <w:r w:rsidRPr="00EC00D6">
              <w:rPr>
                <w:color w:val="000000"/>
                <w:sz w:val="22"/>
                <w:szCs w:val="22"/>
              </w:rPr>
              <w:t>2026 год</w:t>
            </w:r>
          </w:p>
        </w:tc>
        <w:tc>
          <w:tcPr>
            <w:tcW w:w="1737" w:type="dxa"/>
            <w:tcBorders>
              <w:top w:val="single" w:sz="4" w:space="0" w:color="auto"/>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center"/>
              <w:rPr>
                <w:color w:val="000000"/>
                <w:sz w:val="22"/>
                <w:szCs w:val="22"/>
              </w:rPr>
            </w:pPr>
            <w:r w:rsidRPr="00EC00D6">
              <w:rPr>
                <w:color w:val="000000"/>
                <w:sz w:val="22"/>
                <w:szCs w:val="22"/>
              </w:rPr>
              <w:t>2027 год</w:t>
            </w:r>
          </w:p>
        </w:tc>
      </w:tr>
      <w:tr w:rsidR="00EC00D6" w:rsidRPr="00EC00D6" w:rsidTr="001C062A">
        <w:trPr>
          <w:trHeight w:val="669"/>
        </w:trPr>
        <w:tc>
          <w:tcPr>
            <w:tcW w:w="46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C00D6" w:rsidRPr="00EC00D6" w:rsidRDefault="00EC00D6" w:rsidP="00EC00D6">
            <w:pPr>
              <w:spacing w:after="0"/>
              <w:ind w:firstLine="0"/>
              <w:rPr>
                <w:b/>
                <w:bCs/>
                <w:color w:val="000000"/>
                <w:sz w:val="22"/>
                <w:szCs w:val="22"/>
              </w:rPr>
            </w:pPr>
            <w:r w:rsidRPr="00EC00D6">
              <w:rPr>
                <w:b/>
                <w:bCs/>
                <w:color w:val="000000"/>
                <w:sz w:val="22"/>
                <w:szCs w:val="22"/>
              </w:rPr>
              <w:t>Расходы на реализацию муниципальных программ – всего, в том числе:</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b/>
                <w:bCs/>
                <w:color w:val="000000"/>
                <w:sz w:val="22"/>
                <w:szCs w:val="22"/>
              </w:rPr>
            </w:pPr>
            <w:r w:rsidRPr="00EC00D6">
              <w:rPr>
                <w:b/>
                <w:bCs/>
                <w:color w:val="000000"/>
                <w:sz w:val="22"/>
                <w:szCs w:val="22"/>
              </w:rPr>
              <w:t>28 698 975,97</w:t>
            </w:r>
          </w:p>
        </w:tc>
        <w:tc>
          <w:tcPr>
            <w:tcW w:w="1622"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b/>
                <w:bCs/>
                <w:color w:val="000000"/>
                <w:sz w:val="22"/>
                <w:szCs w:val="22"/>
              </w:rPr>
            </w:pPr>
            <w:r w:rsidRPr="00EC00D6">
              <w:rPr>
                <w:b/>
                <w:bCs/>
                <w:color w:val="000000"/>
                <w:sz w:val="22"/>
                <w:szCs w:val="22"/>
              </w:rPr>
              <w:t>26 593 829,59</w:t>
            </w:r>
          </w:p>
        </w:tc>
        <w:tc>
          <w:tcPr>
            <w:tcW w:w="1737"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b/>
                <w:bCs/>
                <w:color w:val="000000"/>
                <w:sz w:val="22"/>
                <w:szCs w:val="22"/>
              </w:rPr>
            </w:pPr>
            <w:r w:rsidRPr="00EC00D6">
              <w:rPr>
                <w:b/>
                <w:bCs/>
                <w:color w:val="000000"/>
                <w:sz w:val="22"/>
                <w:szCs w:val="22"/>
              </w:rPr>
              <w:t>25 982 798,00</w:t>
            </w:r>
          </w:p>
        </w:tc>
      </w:tr>
      <w:tr w:rsidR="00EC00D6" w:rsidRPr="00EC00D6" w:rsidTr="001C062A">
        <w:trPr>
          <w:trHeight w:val="450"/>
        </w:trPr>
        <w:tc>
          <w:tcPr>
            <w:tcW w:w="46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C00D6" w:rsidRPr="00EC00D6" w:rsidRDefault="00EC00D6" w:rsidP="00F92131">
            <w:pPr>
              <w:numPr>
                <w:ilvl w:val="0"/>
                <w:numId w:val="7"/>
              </w:numPr>
              <w:tabs>
                <w:tab w:val="left" w:pos="175"/>
              </w:tabs>
              <w:spacing w:after="0"/>
              <w:ind w:left="22" w:firstLine="0"/>
              <w:contextualSpacing/>
              <w:rPr>
                <w:b/>
                <w:bCs/>
                <w:snapToGrid w:val="0"/>
                <w:color w:val="000000"/>
                <w:sz w:val="22"/>
                <w:szCs w:val="22"/>
              </w:rPr>
            </w:pPr>
            <w:r w:rsidRPr="00EC00D6">
              <w:rPr>
                <w:b/>
                <w:bCs/>
                <w:snapToGrid w:val="0"/>
                <w:color w:val="000000"/>
                <w:sz w:val="22"/>
                <w:szCs w:val="22"/>
              </w:rPr>
              <w:t xml:space="preserve">Проектная </w:t>
            </w:r>
            <w:r w:rsidRPr="00EC00D6">
              <w:rPr>
                <w:b/>
                <w:bCs/>
                <w:color w:val="000000"/>
                <w:sz w:val="22"/>
                <w:szCs w:val="22"/>
              </w:rPr>
              <w:t>часть - всего, в том числе за счет средств:</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b/>
                <w:bCs/>
                <w:color w:val="000000"/>
                <w:sz w:val="22"/>
                <w:szCs w:val="22"/>
              </w:rPr>
            </w:pPr>
            <w:r w:rsidRPr="00EC00D6">
              <w:rPr>
                <w:b/>
                <w:bCs/>
                <w:color w:val="000000"/>
                <w:sz w:val="22"/>
                <w:szCs w:val="22"/>
              </w:rPr>
              <w:t>3 620 876,52</w:t>
            </w:r>
          </w:p>
        </w:tc>
        <w:tc>
          <w:tcPr>
            <w:tcW w:w="1622"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b/>
                <w:bCs/>
                <w:color w:val="000000"/>
                <w:sz w:val="22"/>
                <w:szCs w:val="22"/>
              </w:rPr>
            </w:pPr>
            <w:r w:rsidRPr="00EC00D6">
              <w:rPr>
                <w:b/>
                <w:bCs/>
                <w:color w:val="000000"/>
                <w:sz w:val="22"/>
                <w:szCs w:val="22"/>
              </w:rPr>
              <w:t>2 609 910,86</w:t>
            </w:r>
          </w:p>
        </w:tc>
        <w:tc>
          <w:tcPr>
            <w:tcW w:w="1737"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b/>
                <w:bCs/>
                <w:color w:val="000000"/>
                <w:sz w:val="22"/>
                <w:szCs w:val="22"/>
              </w:rPr>
            </w:pPr>
            <w:r w:rsidRPr="00EC00D6">
              <w:rPr>
                <w:b/>
                <w:bCs/>
                <w:color w:val="000000"/>
                <w:sz w:val="22"/>
                <w:szCs w:val="22"/>
              </w:rPr>
              <w:t>1 404 776,20</w:t>
            </w:r>
          </w:p>
        </w:tc>
      </w:tr>
      <w:tr w:rsidR="00EC00D6" w:rsidRPr="00EC00D6" w:rsidTr="001C062A">
        <w:trPr>
          <w:trHeight w:val="356"/>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rPr>
                <w:color w:val="000000"/>
                <w:sz w:val="22"/>
                <w:szCs w:val="22"/>
              </w:rPr>
            </w:pPr>
            <w:r w:rsidRPr="00EC00D6">
              <w:rPr>
                <w:iCs/>
                <w:sz w:val="22"/>
                <w:szCs w:val="22"/>
              </w:rPr>
              <w:t>бюджетов других уровней</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2 278 907,50</w:t>
            </w:r>
          </w:p>
        </w:tc>
        <w:tc>
          <w:tcPr>
            <w:tcW w:w="1622"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1 678 309,30</w:t>
            </w:r>
          </w:p>
        </w:tc>
        <w:tc>
          <w:tcPr>
            <w:tcW w:w="1737"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604 636,50</w:t>
            </w:r>
          </w:p>
        </w:tc>
      </w:tr>
      <w:tr w:rsidR="00EC00D6" w:rsidRPr="00EC00D6" w:rsidTr="001C062A">
        <w:trPr>
          <w:trHeight w:val="290"/>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rPr>
                <w:color w:val="000000"/>
                <w:sz w:val="22"/>
                <w:szCs w:val="22"/>
              </w:rPr>
            </w:pPr>
            <w:r w:rsidRPr="00EC00D6">
              <w:rPr>
                <w:iCs/>
                <w:sz w:val="22"/>
                <w:szCs w:val="22"/>
              </w:rPr>
              <w:t>бюджета города</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1 341 969,02</w:t>
            </w:r>
          </w:p>
        </w:tc>
        <w:tc>
          <w:tcPr>
            <w:tcW w:w="1622"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931 601,56</w:t>
            </w:r>
          </w:p>
        </w:tc>
        <w:tc>
          <w:tcPr>
            <w:tcW w:w="1737"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800 139,70</w:t>
            </w:r>
          </w:p>
        </w:tc>
      </w:tr>
      <w:tr w:rsidR="00EC00D6" w:rsidRPr="00EC00D6" w:rsidTr="001C062A">
        <w:trPr>
          <w:trHeight w:val="1080"/>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rPr>
                <w:color w:val="000000"/>
                <w:sz w:val="22"/>
                <w:szCs w:val="22"/>
              </w:rPr>
            </w:pPr>
            <w:r w:rsidRPr="00EC00D6">
              <w:rPr>
                <w:sz w:val="22"/>
                <w:szCs w:val="22"/>
              </w:rPr>
              <w:t>1.1 Региональные проекты, направленные на достижение целей, показателей и решение задач национальных проектов - всего, в том числе за счет средств:</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371 615,06</w:t>
            </w:r>
          </w:p>
        </w:tc>
        <w:tc>
          <w:tcPr>
            <w:tcW w:w="1622"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243 896,20</w:t>
            </w:r>
          </w:p>
        </w:tc>
        <w:tc>
          <w:tcPr>
            <w:tcW w:w="1737"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244 896,20</w:t>
            </w:r>
          </w:p>
        </w:tc>
      </w:tr>
      <w:tr w:rsidR="00EC00D6" w:rsidRPr="00EC00D6" w:rsidTr="001C062A">
        <w:trPr>
          <w:trHeight w:val="451"/>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rPr>
                <w:color w:val="000000"/>
                <w:sz w:val="22"/>
                <w:szCs w:val="22"/>
              </w:rPr>
            </w:pPr>
            <w:r w:rsidRPr="00EC00D6">
              <w:rPr>
                <w:iCs/>
                <w:sz w:val="22"/>
                <w:szCs w:val="22"/>
              </w:rPr>
              <w:t>бюджетов других уровней</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185 398,90</w:t>
            </w:r>
          </w:p>
        </w:tc>
        <w:tc>
          <w:tcPr>
            <w:tcW w:w="1622"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94 879,70</w:t>
            </w:r>
          </w:p>
        </w:tc>
        <w:tc>
          <w:tcPr>
            <w:tcW w:w="1737"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94 879,70</w:t>
            </w:r>
          </w:p>
        </w:tc>
      </w:tr>
      <w:tr w:rsidR="00EC00D6" w:rsidRPr="00EC00D6" w:rsidTr="001C062A">
        <w:trPr>
          <w:trHeight w:val="414"/>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rPr>
                <w:color w:val="000000"/>
                <w:sz w:val="22"/>
                <w:szCs w:val="22"/>
              </w:rPr>
            </w:pPr>
            <w:r w:rsidRPr="00EC00D6">
              <w:rPr>
                <w:iCs/>
                <w:sz w:val="22"/>
                <w:szCs w:val="22"/>
              </w:rPr>
              <w:t>бюджета города</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186 216,16</w:t>
            </w:r>
          </w:p>
        </w:tc>
        <w:tc>
          <w:tcPr>
            <w:tcW w:w="1622"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149 016,50</w:t>
            </w:r>
          </w:p>
        </w:tc>
        <w:tc>
          <w:tcPr>
            <w:tcW w:w="1737"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150 016,50</w:t>
            </w:r>
          </w:p>
        </w:tc>
      </w:tr>
      <w:tr w:rsidR="00EC00D6" w:rsidRPr="00EC00D6" w:rsidTr="001C062A">
        <w:trPr>
          <w:trHeight w:val="1200"/>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rPr>
                <w:color w:val="000000"/>
                <w:sz w:val="22"/>
                <w:szCs w:val="22"/>
              </w:rPr>
            </w:pPr>
            <w:r w:rsidRPr="00EC00D6">
              <w:rPr>
                <w:sz w:val="22"/>
                <w:szCs w:val="22"/>
              </w:rPr>
              <w:t>1.2. Региональные проекты, направленные на достижение показателей федеральных проектов, не входящих в состав национальных проектов - всего, в том числе за счет средств:</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551 929,97</w:t>
            </w:r>
          </w:p>
        </w:tc>
        <w:tc>
          <w:tcPr>
            <w:tcW w:w="1622"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220 200,27</w:t>
            </w:r>
          </w:p>
        </w:tc>
        <w:tc>
          <w:tcPr>
            <w:tcW w:w="1737"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77 429,17</w:t>
            </w:r>
          </w:p>
        </w:tc>
      </w:tr>
      <w:tr w:rsidR="00EC00D6" w:rsidRPr="00EC00D6" w:rsidTr="001C062A">
        <w:trPr>
          <w:trHeight w:val="467"/>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rPr>
                <w:color w:val="000000"/>
                <w:sz w:val="22"/>
                <w:szCs w:val="22"/>
              </w:rPr>
            </w:pPr>
            <w:r w:rsidRPr="00EC00D6">
              <w:rPr>
                <w:iCs/>
                <w:sz w:val="22"/>
                <w:szCs w:val="22"/>
              </w:rPr>
              <w:lastRenderedPageBreak/>
              <w:t>бюджетов других уровней</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bCs/>
                <w:color w:val="000000"/>
                <w:sz w:val="22"/>
                <w:szCs w:val="22"/>
              </w:rPr>
            </w:pPr>
            <w:r w:rsidRPr="00EC00D6">
              <w:rPr>
                <w:bCs/>
                <w:color w:val="000000"/>
                <w:sz w:val="22"/>
                <w:szCs w:val="22"/>
              </w:rPr>
              <w:t>510 539,30</w:t>
            </w:r>
          </w:p>
        </w:tc>
        <w:tc>
          <w:tcPr>
            <w:tcW w:w="1622"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bCs/>
                <w:color w:val="000000"/>
                <w:sz w:val="22"/>
                <w:szCs w:val="22"/>
              </w:rPr>
            </w:pPr>
            <w:r w:rsidRPr="00EC00D6">
              <w:rPr>
                <w:bCs/>
                <w:color w:val="000000"/>
                <w:sz w:val="22"/>
                <w:szCs w:val="22"/>
              </w:rPr>
              <w:t>206 898,90</w:t>
            </w:r>
          </w:p>
        </w:tc>
        <w:tc>
          <w:tcPr>
            <w:tcW w:w="1737"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bCs/>
                <w:color w:val="000000"/>
                <w:sz w:val="22"/>
                <w:szCs w:val="22"/>
              </w:rPr>
            </w:pPr>
            <w:r w:rsidRPr="00EC00D6">
              <w:rPr>
                <w:bCs/>
                <w:color w:val="000000"/>
                <w:sz w:val="22"/>
                <w:szCs w:val="22"/>
              </w:rPr>
              <w:t>71 495,00</w:t>
            </w:r>
          </w:p>
        </w:tc>
      </w:tr>
      <w:tr w:rsidR="00EC00D6" w:rsidRPr="00EC00D6" w:rsidTr="001C062A">
        <w:trPr>
          <w:trHeight w:val="429"/>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rPr>
                <w:color w:val="000000"/>
                <w:sz w:val="22"/>
                <w:szCs w:val="22"/>
              </w:rPr>
            </w:pPr>
            <w:r w:rsidRPr="00EC00D6">
              <w:rPr>
                <w:iCs/>
                <w:sz w:val="22"/>
                <w:szCs w:val="22"/>
              </w:rPr>
              <w:t>бюджета города</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41 390,67</w:t>
            </w:r>
          </w:p>
        </w:tc>
        <w:tc>
          <w:tcPr>
            <w:tcW w:w="1622"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13 301,37</w:t>
            </w:r>
          </w:p>
        </w:tc>
        <w:tc>
          <w:tcPr>
            <w:tcW w:w="1737"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5 934,17</w:t>
            </w:r>
          </w:p>
        </w:tc>
      </w:tr>
      <w:tr w:rsidR="00EC00D6" w:rsidRPr="00EC00D6" w:rsidTr="001C062A">
        <w:trPr>
          <w:trHeight w:val="1200"/>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rPr>
                <w:color w:val="000000"/>
                <w:sz w:val="22"/>
                <w:szCs w:val="22"/>
              </w:rPr>
            </w:pPr>
            <w:r w:rsidRPr="00EC00D6">
              <w:rPr>
                <w:sz w:val="22"/>
                <w:szCs w:val="22"/>
              </w:rPr>
              <w:t>1.3. Региональные проекты, направленные на достижение целей социально-экономического развития Ханты-Мансийского автономного округа - Югры - всего, в том числе за счет средств:</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1 850 461,00</w:t>
            </w:r>
          </w:p>
        </w:tc>
        <w:tc>
          <w:tcPr>
            <w:tcW w:w="1622"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1 336 144,80</w:t>
            </w:r>
          </w:p>
        </w:tc>
        <w:tc>
          <w:tcPr>
            <w:tcW w:w="1737"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351 693,40</w:t>
            </w:r>
          </w:p>
        </w:tc>
      </w:tr>
      <w:tr w:rsidR="00EC00D6" w:rsidRPr="00EC00D6" w:rsidTr="001C062A">
        <w:trPr>
          <w:trHeight w:val="409"/>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rPr>
                <w:color w:val="000000"/>
                <w:sz w:val="22"/>
                <w:szCs w:val="22"/>
              </w:rPr>
            </w:pPr>
            <w:r w:rsidRPr="00EC00D6">
              <w:rPr>
                <w:iCs/>
                <w:sz w:val="22"/>
                <w:szCs w:val="22"/>
              </w:rPr>
              <w:t>бюджетов других уровней</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1 412 933,00</w:t>
            </w:r>
          </w:p>
        </w:tc>
        <w:tc>
          <w:tcPr>
            <w:tcW w:w="1622"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1 208 163,70</w:t>
            </w:r>
          </w:p>
        </w:tc>
        <w:tc>
          <w:tcPr>
            <w:tcW w:w="1737"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271 716,00</w:t>
            </w:r>
          </w:p>
        </w:tc>
      </w:tr>
      <w:tr w:rsidR="00EC00D6" w:rsidRPr="00EC00D6" w:rsidTr="001C062A">
        <w:trPr>
          <w:trHeight w:val="415"/>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rPr>
                <w:color w:val="000000"/>
                <w:sz w:val="22"/>
                <w:szCs w:val="22"/>
              </w:rPr>
            </w:pPr>
            <w:r w:rsidRPr="00EC00D6">
              <w:rPr>
                <w:iCs/>
                <w:sz w:val="22"/>
                <w:szCs w:val="22"/>
              </w:rPr>
              <w:t>бюджета города</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437 528,00</w:t>
            </w:r>
          </w:p>
        </w:tc>
        <w:tc>
          <w:tcPr>
            <w:tcW w:w="1622"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127 981,10</w:t>
            </w:r>
          </w:p>
        </w:tc>
        <w:tc>
          <w:tcPr>
            <w:tcW w:w="1737"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79 977,40</w:t>
            </w:r>
          </w:p>
        </w:tc>
      </w:tr>
      <w:tr w:rsidR="00EC00D6" w:rsidRPr="00EC00D6" w:rsidTr="001C062A">
        <w:trPr>
          <w:trHeight w:val="1134"/>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rPr>
                <w:color w:val="000000"/>
                <w:sz w:val="22"/>
                <w:szCs w:val="22"/>
              </w:rPr>
            </w:pPr>
            <w:r w:rsidRPr="00EC00D6">
              <w:rPr>
                <w:sz w:val="22"/>
                <w:szCs w:val="22"/>
              </w:rPr>
              <w:t>1.4. Муниципальные проекты, направленные на достижение целей социально-экономического развития города - всего, в том числе за счет средств:</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767 387,01</w:t>
            </w:r>
          </w:p>
        </w:tc>
        <w:tc>
          <w:tcPr>
            <w:tcW w:w="1622"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809 669,59</w:t>
            </w:r>
          </w:p>
        </w:tc>
        <w:tc>
          <w:tcPr>
            <w:tcW w:w="1737"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730 757,43</w:t>
            </w:r>
          </w:p>
        </w:tc>
      </w:tr>
      <w:tr w:rsidR="00EC00D6" w:rsidRPr="00EC00D6" w:rsidTr="001C062A">
        <w:trPr>
          <w:trHeight w:val="413"/>
        </w:trPr>
        <w:tc>
          <w:tcPr>
            <w:tcW w:w="4673" w:type="dxa"/>
            <w:tcBorders>
              <w:top w:val="single" w:sz="4" w:space="0" w:color="auto"/>
              <w:left w:val="single" w:sz="4" w:space="0" w:color="auto"/>
              <w:bottom w:val="single" w:sz="4" w:space="0" w:color="auto"/>
              <w:right w:val="single" w:sz="4" w:space="0" w:color="auto"/>
            </w:tcBorders>
            <w:shd w:val="clear" w:color="auto" w:fill="auto"/>
            <w:noWrap/>
            <w:vAlign w:val="center"/>
          </w:tcPr>
          <w:p w:rsidR="00EC00D6" w:rsidRPr="00EC00D6" w:rsidRDefault="00EC00D6" w:rsidP="00EC00D6">
            <w:pPr>
              <w:spacing w:after="0"/>
              <w:ind w:firstLine="0"/>
              <w:rPr>
                <w:color w:val="000000"/>
                <w:sz w:val="22"/>
                <w:szCs w:val="22"/>
              </w:rPr>
            </w:pPr>
            <w:r w:rsidRPr="00EC00D6">
              <w:rPr>
                <w:iCs/>
                <w:sz w:val="22"/>
                <w:szCs w:val="22"/>
              </w:rPr>
              <w:t>бюджетов других уровней</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170 036,30</w:t>
            </w:r>
          </w:p>
        </w:tc>
        <w:tc>
          <w:tcPr>
            <w:tcW w:w="1622"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168 367,00</w:t>
            </w:r>
          </w:p>
        </w:tc>
        <w:tc>
          <w:tcPr>
            <w:tcW w:w="1737"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166 545,80</w:t>
            </w:r>
          </w:p>
        </w:tc>
      </w:tr>
      <w:tr w:rsidR="00EC00D6" w:rsidRPr="00EC00D6" w:rsidTr="001C062A">
        <w:trPr>
          <w:trHeight w:val="405"/>
        </w:trPr>
        <w:tc>
          <w:tcPr>
            <w:tcW w:w="4673" w:type="dxa"/>
            <w:tcBorders>
              <w:top w:val="single" w:sz="4" w:space="0" w:color="auto"/>
              <w:left w:val="single" w:sz="4" w:space="0" w:color="auto"/>
              <w:bottom w:val="single" w:sz="4" w:space="0" w:color="auto"/>
              <w:right w:val="single" w:sz="4" w:space="0" w:color="auto"/>
            </w:tcBorders>
            <w:shd w:val="clear" w:color="auto" w:fill="auto"/>
            <w:noWrap/>
            <w:vAlign w:val="center"/>
          </w:tcPr>
          <w:p w:rsidR="00EC00D6" w:rsidRPr="00EC00D6" w:rsidRDefault="00EC00D6" w:rsidP="00EC00D6">
            <w:pPr>
              <w:spacing w:after="0"/>
              <w:ind w:firstLine="0"/>
              <w:rPr>
                <w:color w:val="000000"/>
                <w:sz w:val="22"/>
                <w:szCs w:val="22"/>
              </w:rPr>
            </w:pPr>
            <w:r w:rsidRPr="00EC00D6">
              <w:rPr>
                <w:iCs/>
                <w:sz w:val="22"/>
                <w:szCs w:val="22"/>
              </w:rPr>
              <w:t>бюджета города</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597 350,71</w:t>
            </w:r>
          </w:p>
        </w:tc>
        <w:tc>
          <w:tcPr>
            <w:tcW w:w="1622"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641 302,59</w:t>
            </w:r>
          </w:p>
        </w:tc>
        <w:tc>
          <w:tcPr>
            <w:tcW w:w="1737"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564 211,63</w:t>
            </w:r>
          </w:p>
        </w:tc>
      </w:tr>
      <w:tr w:rsidR="00EC00D6" w:rsidRPr="00EC00D6" w:rsidTr="001C062A">
        <w:trPr>
          <w:trHeight w:val="930"/>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rPr>
                <w:b/>
                <w:bCs/>
                <w:color w:val="000000"/>
                <w:sz w:val="22"/>
                <w:szCs w:val="22"/>
              </w:rPr>
            </w:pPr>
            <w:r w:rsidRPr="00EC00D6">
              <w:rPr>
                <w:sz w:val="22"/>
                <w:szCs w:val="22"/>
              </w:rPr>
              <w:t>1.5. Инициативные проекты, реализуемые на принципах инициативного бюджетирования - всего, в том числе за счет средств:</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bCs/>
                <w:color w:val="000000"/>
                <w:sz w:val="22"/>
                <w:szCs w:val="22"/>
              </w:rPr>
            </w:pPr>
            <w:r w:rsidRPr="00EC00D6">
              <w:rPr>
                <w:bCs/>
                <w:color w:val="000000"/>
                <w:sz w:val="22"/>
                <w:szCs w:val="22"/>
              </w:rPr>
              <w:t>79 483,48</w:t>
            </w:r>
          </w:p>
        </w:tc>
        <w:tc>
          <w:tcPr>
            <w:tcW w:w="1622"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bCs/>
                <w:color w:val="000000"/>
                <w:sz w:val="22"/>
                <w:szCs w:val="22"/>
              </w:rPr>
            </w:pPr>
            <w:r w:rsidRPr="00EC00D6">
              <w:rPr>
                <w:bCs/>
                <w:color w:val="000000"/>
                <w:sz w:val="22"/>
                <w:szCs w:val="22"/>
              </w:rPr>
              <w:t>0,00</w:t>
            </w:r>
          </w:p>
        </w:tc>
        <w:tc>
          <w:tcPr>
            <w:tcW w:w="1737"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bCs/>
                <w:color w:val="000000"/>
                <w:sz w:val="22"/>
                <w:szCs w:val="22"/>
              </w:rPr>
            </w:pPr>
            <w:r w:rsidRPr="00EC00D6">
              <w:rPr>
                <w:bCs/>
                <w:color w:val="000000"/>
                <w:sz w:val="22"/>
                <w:szCs w:val="22"/>
              </w:rPr>
              <w:t>0,00</w:t>
            </w:r>
          </w:p>
        </w:tc>
      </w:tr>
      <w:tr w:rsidR="00EC00D6" w:rsidRPr="00EC00D6" w:rsidTr="001C062A">
        <w:trPr>
          <w:trHeight w:val="365"/>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rPr>
                <w:color w:val="000000"/>
                <w:sz w:val="22"/>
                <w:szCs w:val="22"/>
              </w:rPr>
            </w:pPr>
            <w:r w:rsidRPr="00EC00D6">
              <w:rPr>
                <w:iCs/>
                <w:sz w:val="22"/>
                <w:szCs w:val="22"/>
              </w:rPr>
              <w:t>бюджета города</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bCs/>
                <w:color w:val="000000"/>
                <w:sz w:val="22"/>
                <w:szCs w:val="22"/>
              </w:rPr>
            </w:pPr>
            <w:r w:rsidRPr="00EC00D6">
              <w:rPr>
                <w:bCs/>
                <w:color w:val="000000"/>
                <w:sz w:val="22"/>
                <w:szCs w:val="22"/>
              </w:rPr>
              <w:t>79 483,48</w:t>
            </w:r>
          </w:p>
        </w:tc>
        <w:tc>
          <w:tcPr>
            <w:tcW w:w="1622"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bCs/>
                <w:color w:val="000000"/>
                <w:sz w:val="22"/>
                <w:szCs w:val="22"/>
              </w:rPr>
            </w:pPr>
            <w:r w:rsidRPr="00EC00D6">
              <w:rPr>
                <w:bCs/>
                <w:color w:val="000000"/>
                <w:sz w:val="22"/>
                <w:szCs w:val="22"/>
              </w:rPr>
              <w:t>0,00</w:t>
            </w:r>
          </w:p>
        </w:tc>
        <w:tc>
          <w:tcPr>
            <w:tcW w:w="1737"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bCs/>
                <w:color w:val="000000"/>
                <w:sz w:val="22"/>
                <w:szCs w:val="22"/>
              </w:rPr>
            </w:pPr>
            <w:r w:rsidRPr="00EC00D6">
              <w:rPr>
                <w:bCs/>
                <w:color w:val="000000"/>
                <w:sz w:val="22"/>
                <w:szCs w:val="22"/>
              </w:rPr>
              <w:t>0,00</w:t>
            </w:r>
          </w:p>
        </w:tc>
      </w:tr>
      <w:tr w:rsidR="00EC00D6" w:rsidRPr="00EC00D6" w:rsidTr="001C062A">
        <w:trPr>
          <w:trHeight w:val="555"/>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rPr>
                <w:color w:val="000000"/>
                <w:sz w:val="22"/>
                <w:szCs w:val="22"/>
              </w:rPr>
            </w:pPr>
            <w:r w:rsidRPr="00EC00D6">
              <w:rPr>
                <w:b/>
                <w:bCs/>
                <w:sz w:val="22"/>
                <w:szCs w:val="22"/>
              </w:rPr>
              <w:t>2. Процессная часть - всего, в том числе за счет средств:</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25 078 099,45</w:t>
            </w:r>
          </w:p>
        </w:tc>
        <w:tc>
          <w:tcPr>
            <w:tcW w:w="1622"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23 983 918,73</w:t>
            </w:r>
          </w:p>
        </w:tc>
        <w:tc>
          <w:tcPr>
            <w:tcW w:w="1737"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24 578 021,80</w:t>
            </w:r>
          </w:p>
        </w:tc>
      </w:tr>
      <w:tr w:rsidR="00EC00D6" w:rsidRPr="00EC00D6" w:rsidTr="001C062A">
        <w:trPr>
          <w:trHeight w:val="333"/>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rPr>
                <w:color w:val="000000"/>
                <w:sz w:val="22"/>
                <w:szCs w:val="22"/>
              </w:rPr>
            </w:pPr>
            <w:r w:rsidRPr="00EC00D6">
              <w:rPr>
                <w:iCs/>
                <w:sz w:val="22"/>
                <w:szCs w:val="22"/>
              </w:rPr>
              <w:t>бюджетов других уровней</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bCs/>
                <w:color w:val="000000"/>
                <w:sz w:val="22"/>
                <w:szCs w:val="22"/>
              </w:rPr>
            </w:pPr>
            <w:r w:rsidRPr="00EC00D6">
              <w:rPr>
                <w:bCs/>
                <w:color w:val="000000"/>
                <w:sz w:val="22"/>
                <w:szCs w:val="22"/>
              </w:rPr>
              <w:t>13 620 534,88</w:t>
            </w:r>
          </w:p>
        </w:tc>
        <w:tc>
          <w:tcPr>
            <w:tcW w:w="1622"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bCs/>
                <w:color w:val="000000"/>
                <w:sz w:val="22"/>
                <w:szCs w:val="22"/>
              </w:rPr>
            </w:pPr>
            <w:r w:rsidRPr="00EC00D6">
              <w:rPr>
                <w:bCs/>
                <w:color w:val="000000"/>
                <w:sz w:val="22"/>
                <w:szCs w:val="22"/>
              </w:rPr>
              <w:t>13 698 271,00</w:t>
            </w:r>
          </w:p>
        </w:tc>
        <w:tc>
          <w:tcPr>
            <w:tcW w:w="1737"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bCs/>
                <w:color w:val="000000"/>
                <w:sz w:val="22"/>
                <w:szCs w:val="22"/>
              </w:rPr>
            </w:pPr>
            <w:r w:rsidRPr="00EC00D6">
              <w:rPr>
                <w:bCs/>
                <w:color w:val="000000"/>
                <w:sz w:val="22"/>
                <w:szCs w:val="22"/>
              </w:rPr>
              <w:t>13 894 506,62</w:t>
            </w:r>
          </w:p>
        </w:tc>
      </w:tr>
      <w:tr w:rsidR="00EC00D6" w:rsidRPr="00EC00D6" w:rsidTr="001C062A">
        <w:trPr>
          <w:trHeight w:val="409"/>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rPr>
                <w:color w:val="000000"/>
                <w:sz w:val="22"/>
                <w:szCs w:val="22"/>
              </w:rPr>
            </w:pPr>
            <w:r w:rsidRPr="00EC00D6">
              <w:rPr>
                <w:iCs/>
                <w:sz w:val="22"/>
                <w:szCs w:val="22"/>
              </w:rPr>
              <w:t>бюджета города</w:t>
            </w:r>
          </w:p>
        </w:tc>
        <w:tc>
          <w:tcPr>
            <w:tcW w:w="1560" w:type="dxa"/>
            <w:tcBorders>
              <w:top w:val="single" w:sz="4" w:space="0" w:color="auto"/>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11 457 564,57</w:t>
            </w:r>
          </w:p>
        </w:tc>
        <w:tc>
          <w:tcPr>
            <w:tcW w:w="1622"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10 285 647,73</w:t>
            </w:r>
          </w:p>
        </w:tc>
        <w:tc>
          <w:tcPr>
            <w:tcW w:w="1737" w:type="dxa"/>
            <w:tcBorders>
              <w:top w:val="single" w:sz="4" w:space="0" w:color="auto"/>
              <w:left w:val="nil"/>
              <w:bottom w:val="single" w:sz="4" w:space="0" w:color="auto"/>
              <w:right w:val="single" w:sz="4" w:space="0" w:color="auto"/>
            </w:tcBorders>
            <w:shd w:val="clear" w:color="auto" w:fill="auto"/>
            <w:noWrap/>
            <w:vAlign w:val="center"/>
          </w:tcPr>
          <w:p w:rsidR="00EC00D6" w:rsidRPr="00EC00D6" w:rsidRDefault="00EC00D6" w:rsidP="00EC00D6">
            <w:pPr>
              <w:spacing w:after="0"/>
              <w:ind w:firstLine="0"/>
              <w:jc w:val="right"/>
              <w:rPr>
                <w:color w:val="000000"/>
                <w:sz w:val="22"/>
                <w:szCs w:val="22"/>
              </w:rPr>
            </w:pPr>
            <w:r w:rsidRPr="00EC00D6">
              <w:rPr>
                <w:color w:val="000000"/>
                <w:sz w:val="22"/>
                <w:szCs w:val="22"/>
              </w:rPr>
              <w:t>10 683 515,18</w:t>
            </w:r>
          </w:p>
        </w:tc>
      </w:tr>
    </w:tbl>
    <w:p w:rsidR="003B6C29" w:rsidRDefault="003B6C29" w:rsidP="00EC00D6">
      <w:pPr>
        <w:spacing w:before="120" w:after="0"/>
        <w:ind w:firstLine="0"/>
        <w:jc w:val="center"/>
        <w:rPr>
          <w:b/>
          <w:sz w:val="28"/>
          <w:szCs w:val="28"/>
        </w:rPr>
      </w:pPr>
    </w:p>
    <w:p w:rsidR="003B6C29" w:rsidRDefault="003B6C29" w:rsidP="00EC00D6">
      <w:pPr>
        <w:spacing w:before="120" w:after="0"/>
        <w:ind w:firstLine="0"/>
        <w:jc w:val="center"/>
        <w:rPr>
          <w:b/>
          <w:sz w:val="28"/>
          <w:szCs w:val="28"/>
        </w:rPr>
      </w:pPr>
    </w:p>
    <w:p w:rsidR="003B6C29" w:rsidRDefault="003B6C29" w:rsidP="00EC00D6">
      <w:pPr>
        <w:spacing w:before="120" w:after="0"/>
        <w:ind w:firstLine="0"/>
        <w:jc w:val="center"/>
        <w:rPr>
          <w:b/>
          <w:sz w:val="28"/>
          <w:szCs w:val="28"/>
        </w:rPr>
      </w:pPr>
    </w:p>
    <w:p w:rsidR="003B6C29" w:rsidRDefault="003B6C29" w:rsidP="00EC00D6">
      <w:pPr>
        <w:spacing w:before="120" w:after="0"/>
        <w:ind w:firstLine="0"/>
        <w:jc w:val="center"/>
        <w:rPr>
          <w:b/>
          <w:sz w:val="28"/>
          <w:szCs w:val="28"/>
        </w:rPr>
      </w:pPr>
    </w:p>
    <w:p w:rsidR="003B6C29" w:rsidRDefault="003B6C29" w:rsidP="00EC00D6">
      <w:pPr>
        <w:spacing w:before="120" w:after="0"/>
        <w:ind w:firstLine="0"/>
        <w:jc w:val="center"/>
        <w:rPr>
          <w:b/>
          <w:sz w:val="28"/>
          <w:szCs w:val="28"/>
        </w:rPr>
      </w:pPr>
    </w:p>
    <w:p w:rsidR="003B6C29" w:rsidRDefault="003B6C29" w:rsidP="00EC00D6">
      <w:pPr>
        <w:spacing w:before="120" w:after="0"/>
        <w:ind w:firstLine="0"/>
        <w:jc w:val="center"/>
        <w:rPr>
          <w:b/>
          <w:sz w:val="28"/>
          <w:szCs w:val="28"/>
        </w:rPr>
      </w:pPr>
    </w:p>
    <w:p w:rsidR="003B6C29" w:rsidRDefault="003B6C29" w:rsidP="00EC00D6">
      <w:pPr>
        <w:spacing w:before="120" w:after="0"/>
        <w:ind w:firstLine="0"/>
        <w:jc w:val="center"/>
        <w:rPr>
          <w:b/>
          <w:sz w:val="28"/>
          <w:szCs w:val="28"/>
        </w:rPr>
      </w:pPr>
    </w:p>
    <w:p w:rsidR="003B6C29" w:rsidRDefault="003B6C29" w:rsidP="00EC00D6">
      <w:pPr>
        <w:spacing w:before="120" w:after="0"/>
        <w:ind w:firstLine="0"/>
        <w:jc w:val="center"/>
        <w:rPr>
          <w:b/>
          <w:sz w:val="28"/>
          <w:szCs w:val="28"/>
        </w:rPr>
      </w:pPr>
    </w:p>
    <w:p w:rsidR="003B6C29" w:rsidRDefault="003B6C29" w:rsidP="00EC00D6">
      <w:pPr>
        <w:spacing w:before="120" w:after="0"/>
        <w:ind w:firstLine="0"/>
        <w:jc w:val="center"/>
        <w:rPr>
          <w:b/>
          <w:sz w:val="28"/>
          <w:szCs w:val="28"/>
        </w:rPr>
      </w:pPr>
    </w:p>
    <w:p w:rsidR="003B6C29" w:rsidRDefault="003B6C29" w:rsidP="00EC00D6">
      <w:pPr>
        <w:spacing w:before="120" w:after="0"/>
        <w:ind w:firstLine="0"/>
        <w:jc w:val="center"/>
        <w:rPr>
          <w:b/>
          <w:sz w:val="28"/>
          <w:szCs w:val="28"/>
        </w:rPr>
      </w:pPr>
    </w:p>
    <w:p w:rsidR="003B6C29" w:rsidRDefault="003B6C29" w:rsidP="00EC00D6">
      <w:pPr>
        <w:spacing w:before="120" w:after="0"/>
        <w:ind w:firstLine="0"/>
        <w:jc w:val="center"/>
        <w:rPr>
          <w:b/>
          <w:sz w:val="28"/>
          <w:szCs w:val="28"/>
        </w:rPr>
      </w:pPr>
    </w:p>
    <w:p w:rsidR="003B6C29" w:rsidRDefault="003B6C29" w:rsidP="00EC00D6">
      <w:pPr>
        <w:spacing w:before="120" w:after="0"/>
        <w:ind w:firstLine="0"/>
        <w:jc w:val="center"/>
        <w:rPr>
          <w:b/>
          <w:sz w:val="28"/>
          <w:szCs w:val="28"/>
        </w:rPr>
      </w:pPr>
    </w:p>
    <w:p w:rsidR="00EC00D6" w:rsidRPr="00EC00D6" w:rsidRDefault="00EC00D6" w:rsidP="00EC00D6">
      <w:pPr>
        <w:spacing w:before="120" w:after="0"/>
        <w:ind w:firstLine="0"/>
        <w:jc w:val="center"/>
        <w:rPr>
          <w:b/>
          <w:sz w:val="28"/>
          <w:szCs w:val="28"/>
        </w:rPr>
      </w:pPr>
      <w:r w:rsidRPr="00EC00D6">
        <w:rPr>
          <w:b/>
          <w:sz w:val="28"/>
          <w:szCs w:val="28"/>
        </w:rPr>
        <w:lastRenderedPageBreak/>
        <w:t xml:space="preserve">Структура процессной части муниципальных программ </w:t>
      </w:r>
    </w:p>
    <w:p w:rsidR="00EC00D6" w:rsidRPr="00EC00D6" w:rsidRDefault="00EC00D6" w:rsidP="00EC00D6">
      <w:pPr>
        <w:spacing w:after="0"/>
        <w:ind w:firstLine="0"/>
        <w:jc w:val="center"/>
        <w:rPr>
          <w:b/>
          <w:sz w:val="28"/>
          <w:szCs w:val="28"/>
        </w:rPr>
      </w:pPr>
      <w:r w:rsidRPr="00EC00D6">
        <w:rPr>
          <w:b/>
          <w:sz w:val="28"/>
          <w:szCs w:val="28"/>
        </w:rPr>
        <w:t>на 2025-2027 годы</w:t>
      </w:r>
    </w:p>
    <w:p w:rsidR="00EC00D6" w:rsidRPr="00EC00D6" w:rsidRDefault="00EC00D6" w:rsidP="00EC00D6">
      <w:pPr>
        <w:spacing w:before="240" w:after="0"/>
        <w:ind w:firstLine="0"/>
        <w:jc w:val="center"/>
        <w:rPr>
          <w:b/>
          <w:sz w:val="28"/>
          <w:szCs w:val="28"/>
        </w:rPr>
      </w:pPr>
      <w:r>
        <w:rPr>
          <w:b/>
          <w:noProof/>
          <w:color w:val="7030A0"/>
          <w:sz w:val="28"/>
          <w:szCs w:val="28"/>
        </w:rPr>
        <mc:AlternateContent>
          <mc:Choice Requires="wps">
            <w:drawing>
              <wp:anchor distT="0" distB="0" distL="114300" distR="114300" simplePos="0" relativeHeight="251559424" behindDoc="0" locked="0" layoutInCell="1" allowOverlap="1">
                <wp:simplePos x="0" y="0"/>
                <wp:positionH relativeFrom="column">
                  <wp:posOffset>2967990</wp:posOffset>
                </wp:positionH>
                <wp:positionV relativeFrom="paragraph">
                  <wp:posOffset>251460</wp:posOffset>
                </wp:positionV>
                <wp:extent cx="695325" cy="247650"/>
                <wp:effectExtent l="9525" t="8890" r="9525" b="10160"/>
                <wp:wrapNone/>
                <wp:docPr id="24" name="Прямоугольник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5325" cy="247650"/>
                        </a:xfrm>
                        <a:prstGeom prst="rect">
                          <a:avLst/>
                        </a:prstGeom>
                        <a:solidFill>
                          <a:srgbClr val="FFFFFF"/>
                        </a:solidFill>
                        <a:ln w="15875">
                          <a:solidFill>
                            <a:srgbClr val="8214A4"/>
                          </a:solidFill>
                          <a:miter lim="800000"/>
                          <a:headEnd/>
                          <a:tailEnd/>
                        </a:ln>
                      </wps:spPr>
                      <wps:txbx>
                        <w:txbxContent>
                          <w:p w:rsidR="00B134FD" w:rsidRPr="00084CC1" w:rsidRDefault="00B134FD" w:rsidP="00EC00D6">
                            <w:pPr>
                              <w:ind w:right="-25" w:firstLine="0"/>
                              <w:rPr>
                                <w:sz w:val="16"/>
                                <w:szCs w:val="16"/>
                              </w:rPr>
                            </w:pPr>
                            <w:r>
                              <w:rPr>
                                <w:sz w:val="16"/>
                                <w:szCs w:val="16"/>
                              </w:rPr>
                              <w:t xml:space="preserve"> 730 757,43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4" o:spid="_x0000_s1092" style="position:absolute;left:0;text-align:left;margin-left:233.7pt;margin-top:19.8pt;width:54.75pt;height:19.5pt;z-index:251559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" strokecolor="#8214a4" strokeweight="1.25pt">
                <v:textbox>
                  <w:txbxContent>
                    <w:p w:rsidR="00B134FD" w:rsidRPr="00084CC1" w:rsidRDefault="00B134FD" w:rsidP="00EC00D6">
                      <w:pPr>
                        <w:ind w:right="-25" w:firstLine="0"/>
                        <w:rPr>
                          <w:sz w:val="16"/>
                          <w:szCs w:val="16"/>
                        </w:rPr>
                      </w:pPr>
                      <w:r>
                        <w:rPr>
                          <w:sz w:val="16"/>
                          <w:szCs w:val="16"/>
                        </w:rPr>
                        <w:t xml:space="preserve"> 730 757,43</w:t>
                      </w:r>
                    </w:p>
                  </w:txbxContent>
                </v:textbox>
              </v:rect>
            </w:pict>
          </mc:Fallback>
        </mc:AlternateContent>
      </w:r>
      <w:r>
        <w:rPr>
          <w:noProof/>
          <w:sz w:val="28"/>
          <w:szCs w:val="28"/>
        </w:rPr>
        <mc:AlternateContent>
          <mc:Choice Requires="wps">
            <w:drawing>
              <wp:anchor distT="0" distB="0" distL="114300" distR="114300" simplePos="0" relativeHeight="251556352" behindDoc="0" locked="0" layoutInCell="1" allowOverlap="1">
                <wp:simplePos x="0" y="0"/>
                <wp:positionH relativeFrom="column">
                  <wp:posOffset>2225040</wp:posOffset>
                </wp:positionH>
                <wp:positionV relativeFrom="paragraph">
                  <wp:posOffset>299085</wp:posOffset>
                </wp:positionV>
                <wp:extent cx="695325" cy="247650"/>
                <wp:effectExtent l="9525" t="8890" r="9525" b="10160"/>
                <wp:wrapNone/>
                <wp:docPr id="23" name="Прямоугольник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5325" cy="247650"/>
                        </a:xfrm>
                        <a:prstGeom prst="rect">
                          <a:avLst/>
                        </a:prstGeom>
                        <a:solidFill>
                          <a:srgbClr val="FFFFFF"/>
                        </a:solidFill>
                        <a:ln w="15875">
                          <a:solidFill>
                            <a:srgbClr val="76AE12"/>
                          </a:solidFill>
                          <a:miter lim="800000"/>
                          <a:headEnd/>
                          <a:tailEnd/>
                        </a:ln>
                      </wps:spPr>
                      <wps:txbx>
                        <w:txbxContent>
                          <w:p w:rsidR="00B134FD" w:rsidRPr="00084CC1" w:rsidRDefault="00B134FD" w:rsidP="00EC00D6">
                            <w:pPr>
                              <w:ind w:right="-25" w:firstLine="0"/>
                              <w:rPr>
                                <w:sz w:val="16"/>
                                <w:szCs w:val="16"/>
                              </w:rPr>
                            </w:pPr>
                            <w:r>
                              <w:rPr>
                                <w:sz w:val="16"/>
                                <w:szCs w:val="16"/>
                              </w:rPr>
                              <w:t xml:space="preserve"> 351 693,40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3" o:spid="_x0000_s1093" style="position:absolute;left:0;text-align:left;margin-left:175.2pt;margin-top:23.55pt;width:54.75pt;height:19.5pt;z-index:25155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" strokecolor="#76ae12" strokeweight="1.25pt">
                <v:textbox>
                  <w:txbxContent>
                    <w:p w:rsidR="00B134FD" w:rsidRPr="00084CC1" w:rsidRDefault="00B134FD" w:rsidP="00EC00D6">
                      <w:pPr>
                        <w:ind w:right="-25" w:firstLine="0"/>
                        <w:rPr>
                          <w:sz w:val="16"/>
                          <w:szCs w:val="16"/>
                        </w:rPr>
                      </w:pPr>
                      <w:r>
                        <w:rPr>
                          <w:sz w:val="16"/>
                          <w:szCs w:val="16"/>
                        </w:rPr>
                        <w:t xml:space="preserve"> 351 693,40</w:t>
                      </w:r>
                    </w:p>
                  </w:txbxContent>
                </v:textbox>
              </v:rect>
            </w:pict>
          </mc:Fallback>
        </mc:AlternateContent>
      </w:r>
      <w:r>
        <w:rPr>
          <w:b/>
          <w:noProof/>
          <w:color w:val="7030A0"/>
          <w:sz w:val="28"/>
          <w:szCs w:val="28"/>
        </w:rPr>
        <mc:AlternateContent>
          <mc:Choice Requires="wps">
            <w:drawing>
              <wp:anchor distT="0" distB="0" distL="114300" distR="114300" simplePos="0" relativeHeight="251550208" behindDoc="0" locked="0" layoutInCell="1" allowOverlap="1">
                <wp:simplePos x="0" y="0"/>
                <wp:positionH relativeFrom="column">
                  <wp:posOffset>1472565</wp:posOffset>
                </wp:positionH>
                <wp:positionV relativeFrom="paragraph">
                  <wp:posOffset>346710</wp:posOffset>
                </wp:positionV>
                <wp:extent cx="695325" cy="247650"/>
                <wp:effectExtent l="9525" t="8890" r="9525" b="10160"/>
                <wp:wrapNone/>
                <wp:docPr id="22" name="Прямоугольник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5325" cy="247650"/>
                        </a:xfrm>
                        <a:prstGeom prst="rect">
                          <a:avLst/>
                        </a:prstGeom>
                        <a:solidFill>
                          <a:srgbClr val="FFFFFF"/>
                        </a:solidFill>
                        <a:ln w="15875">
                          <a:solidFill>
                            <a:srgbClr val="962A44"/>
                          </a:solidFill>
                          <a:miter lim="800000"/>
                          <a:headEnd/>
                          <a:tailEnd/>
                        </a:ln>
                      </wps:spPr>
                      <wps:txbx>
                        <w:txbxContent>
                          <w:p w:rsidR="00B134FD" w:rsidRPr="00084CC1" w:rsidRDefault="00B134FD" w:rsidP="00EC00D6">
                            <w:pPr>
                              <w:ind w:right="-25" w:firstLine="0"/>
                              <w:rPr>
                                <w:sz w:val="16"/>
                                <w:szCs w:val="16"/>
                              </w:rPr>
                            </w:pPr>
                            <w:r>
                              <w:rPr>
                                <w:sz w:val="16"/>
                                <w:szCs w:val="16"/>
                              </w:rPr>
                              <w:t xml:space="preserve">  77 429,17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2" o:spid="_x0000_s1094" style="position:absolute;left:0;text-align:left;margin-left:115.95pt;margin-top:27.3pt;width:54.75pt;height:19.5pt;z-index:251550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" strokecolor="#962a44" strokeweight="1.25pt">
                <v:textbox>
                  <w:txbxContent>
                    <w:p w:rsidR="00B134FD" w:rsidRPr="00084CC1" w:rsidRDefault="00B134FD" w:rsidP="00EC00D6">
                      <w:pPr>
                        <w:ind w:right="-25" w:firstLine="0"/>
                        <w:rPr>
                          <w:sz w:val="16"/>
                          <w:szCs w:val="16"/>
                        </w:rPr>
                      </w:pPr>
                      <w:r>
                        <w:rPr>
                          <w:sz w:val="16"/>
                          <w:szCs w:val="16"/>
                        </w:rPr>
                        <w:t xml:space="preserve">  77 429,17</w:t>
                      </w:r>
                    </w:p>
                  </w:txbxContent>
                </v:textbox>
              </v:rect>
            </w:pict>
          </mc:Fallback>
        </mc:AlternateContent>
      </w:r>
    </w:p>
    <w:p w:rsidR="00EC00D6" w:rsidRPr="00EC00D6" w:rsidRDefault="00EC00D6" w:rsidP="00EC00D6">
      <w:pPr>
        <w:spacing w:after="240"/>
        <w:ind w:firstLine="0"/>
        <w:jc w:val="center"/>
        <w:rPr>
          <w:b/>
          <w:sz w:val="28"/>
          <w:szCs w:val="28"/>
        </w:rPr>
      </w:pPr>
      <w:r>
        <w:rPr>
          <w:b/>
          <w:noProof/>
          <w:color w:val="7030A0"/>
          <w:sz w:val="28"/>
          <w:szCs w:val="28"/>
        </w:rPr>
        <mc:AlternateContent>
          <mc:Choice Requires="wps">
            <w:drawing>
              <wp:anchor distT="0" distB="0" distL="114300" distR="114300" simplePos="0" relativeHeight="251560448" behindDoc="0" locked="0" layoutInCell="1" allowOverlap="1">
                <wp:simplePos x="0" y="0"/>
                <wp:positionH relativeFrom="column">
                  <wp:posOffset>3882390</wp:posOffset>
                </wp:positionH>
                <wp:positionV relativeFrom="paragraph">
                  <wp:posOffset>1944370</wp:posOffset>
                </wp:positionV>
                <wp:extent cx="619125" cy="247650"/>
                <wp:effectExtent l="9525" t="10795" r="9525" b="8255"/>
                <wp:wrapNone/>
                <wp:docPr id="21" name="Прямоугольник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9125" cy="247650"/>
                        </a:xfrm>
                        <a:prstGeom prst="rect">
                          <a:avLst/>
                        </a:prstGeom>
                        <a:solidFill>
                          <a:srgbClr val="FFFFFF"/>
                        </a:solidFill>
                        <a:ln w="15875">
                          <a:solidFill>
                            <a:srgbClr val="0FB1C7"/>
                          </a:solidFill>
                          <a:miter lim="800000"/>
                          <a:headEnd/>
                          <a:tailEnd/>
                        </a:ln>
                      </wps:spPr>
                      <wps:txbx>
                        <w:txbxContent>
                          <w:p w:rsidR="00B134FD" w:rsidRPr="00084CC1" w:rsidRDefault="00B134FD" w:rsidP="00EC00D6">
                            <w:pPr>
                              <w:ind w:right="-25" w:firstLine="0"/>
                              <w:rPr>
                                <w:sz w:val="16"/>
                                <w:szCs w:val="16"/>
                              </w:rPr>
                            </w:pPr>
                            <w:r>
                              <w:rPr>
                                <w:sz w:val="16"/>
                                <w:szCs w:val="16"/>
                              </w:rPr>
                              <w:t xml:space="preserve"> 79 483,48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1" o:spid="_x0000_s1095" style="position:absolute;left:0;text-align:left;margin-left:305.7pt;margin-top:153.1pt;width:48.75pt;height:19.5pt;z-index:251560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" strokecolor="#0fb1c7" strokeweight="1.25pt">
                <v:textbox>
                  <w:txbxContent>
                    <w:p w:rsidR="00B134FD" w:rsidRPr="00084CC1" w:rsidRDefault="00B134FD" w:rsidP="00EC00D6">
                      <w:pPr>
                        <w:ind w:right="-25" w:firstLine="0"/>
                        <w:rPr>
                          <w:sz w:val="16"/>
                          <w:szCs w:val="16"/>
                        </w:rPr>
                      </w:pPr>
                      <w:r>
                        <w:rPr>
                          <w:sz w:val="16"/>
                          <w:szCs w:val="16"/>
                        </w:rPr>
                        <w:t xml:space="preserve"> 79 483,48</w:t>
                      </w:r>
                    </w:p>
                  </w:txbxContent>
                </v:textbox>
              </v:rect>
            </w:pict>
          </mc:Fallback>
        </mc:AlternateContent>
      </w:r>
      <w:r>
        <w:rPr>
          <w:b/>
          <w:noProof/>
          <w:color w:val="7030A0"/>
          <w:sz w:val="28"/>
          <w:szCs w:val="28"/>
        </w:rPr>
        <mc:AlternateContent>
          <mc:Choice Requires="wps">
            <w:drawing>
              <wp:anchor distT="0" distB="0" distL="114300" distR="114300" simplePos="0" relativeHeight="251558400" behindDoc="0" locked="0" layoutInCell="1" allowOverlap="1">
                <wp:simplePos x="0" y="0"/>
                <wp:positionH relativeFrom="column">
                  <wp:posOffset>3129915</wp:posOffset>
                </wp:positionH>
                <wp:positionV relativeFrom="paragraph">
                  <wp:posOffset>932815</wp:posOffset>
                </wp:positionV>
                <wp:extent cx="695325" cy="247650"/>
                <wp:effectExtent l="9525" t="8890" r="9525" b="10160"/>
                <wp:wrapNone/>
                <wp:docPr id="20" name="Прямоугольник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5325" cy="247650"/>
                        </a:xfrm>
                        <a:prstGeom prst="rect">
                          <a:avLst/>
                        </a:prstGeom>
                        <a:solidFill>
                          <a:srgbClr val="FFFFFF"/>
                        </a:solidFill>
                        <a:ln w="15875">
                          <a:solidFill>
                            <a:srgbClr val="8214A4"/>
                          </a:solidFill>
                          <a:miter lim="800000"/>
                          <a:headEnd/>
                          <a:tailEnd/>
                        </a:ln>
                      </wps:spPr>
                      <wps:txbx>
                        <w:txbxContent>
                          <w:p w:rsidR="00B134FD" w:rsidRPr="00084CC1" w:rsidRDefault="00B134FD" w:rsidP="00EC00D6">
                            <w:pPr>
                              <w:ind w:right="-25" w:firstLine="0"/>
                              <w:rPr>
                                <w:sz w:val="16"/>
                                <w:szCs w:val="16"/>
                              </w:rPr>
                            </w:pPr>
                            <w:r>
                              <w:rPr>
                                <w:sz w:val="16"/>
                                <w:szCs w:val="16"/>
                              </w:rPr>
                              <w:t xml:space="preserve"> 809 669,59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0" o:spid="_x0000_s1096" style="position:absolute;left:0;text-align:left;margin-left:246.45pt;margin-top:73.45pt;width:54.75pt;height:19.5pt;z-index:251558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" strokecolor="#8214a4" strokeweight="1.25pt">
                <v:textbox>
                  <w:txbxContent>
                    <w:p w:rsidR="00B134FD" w:rsidRPr="00084CC1" w:rsidRDefault="00B134FD" w:rsidP="00EC00D6">
                      <w:pPr>
                        <w:ind w:right="-25" w:firstLine="0"/>
                        <w:rPr>
                          <w:sz w:val="16"/>
                          <w:szCs w:val="16"/>
                        </w:rPr>
                      </w:pPr>
                      <w:r>
                        <w:rPr>
                          <w:sz w:val="16"/>
                          <w:szCs w:val="16"/>
                        </w:rPr>
                        <w:t xml:space="preserve"> 809 669,59</w:t>
                      </w:r>
                    </w:p>
                  </w:txbxContent>
                </v:textbox>
              </v:rect>
            </w:pict>
          </mc:Fallback>
        </mc:AlternateContent>
      </w:r>
      <w:r>
        <w:rPr>
          <w:b/>
          <w:noProof/>
          <w:color w:val="7030A0"/>
          <w:sz w:val="28"/>
          <w:szCs w:val="28"/>
        </w:rPr>
        <mc:AlternateContent>
          <mc:Choice Requires="wps">
            <w:drawing>
              <wp:anchor distT="0" distB="0" distL="114300" distR="114300" simplePos="0" relativeHeight="251557376" behindDoc="0" locked="0" layoutInCell="1" allowOverlap="1">
                <wp:simplePos x="0" y="0"/>
                <wp:positionH relativeFrom="column">
                  <wp:posOffset>3129915</wp:posOffset>
                </wp:positionH>
                <wp:positionV relativeFrom="paragraph">
                  <wp:posOffset>1990090</wp:posOffset>
                </wp:positionV>
                <wp:extent cx="695325" cy="247650"/>
                <wp:effectExtent l="9525" t="8890" r="9525" b="10160"/>
                <wp:wrapNone/>
                <wp:docPr id="19" name="Прямоугольник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5325" cy="247650"/>
                        </a:xfrm>
                        <a:prstGeom prst="rect">
                          <a:avLst/>
                        </a:prstGeom>
                        <a:solidFill>
                          <a:srgbClr val="FFFFFF"/>
                        </a:solidFill>
                        <a:ln w="15875">
                          <a:solidFill>
                            <a:srgbClr val="8214A4"/>
                          </a:solidFill>
                          <a:miter lim="800000"/>
                          <a:headEnd/>
                          <a:tailEnd/>
                        </a:ln>
                      </wps:spPr>
                      <wps:txbx>
                        <w:txbxContent>
                          <w:p w:rsidR="00B134FD" w:rsidRPr="00084CC1" w:rsidRDefault="00B134FD" w:rsidP="00EC00D6">
                            <w:pPr>
                              <w:ind w:right="-25" w:firstLine="0"/>
                              <w:rPr>
                                <w:sz w:val="16"/>
                                <w:szCs w:val="16"/>
                              </w:rPr>
                            </w:pPr>
                            <w:r>
                              <w:rPr>
                                <w:sz w:val="16"/>
                                <w:szCs w:val="16"/>
                              </w:rPr>
                              <w:t xml:space="preserve"> 767 387,01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9" o:spid="_x0000_s1097" style="position:absolute;left:0;text-align:left;margin-left:246.45pt;margin-top:156.7pt;width:54.75pt;height:19.5pt;z-index:25155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" strokecolor="#8214a4" strokeweight="1.25pt">
                <v:textbox>
                  <w:txbxContent>
                    <w:p w:rsidR="00B134FD" w:rsidRPr="00084CC1" w:rsidRDefault="00B134FD" w:rsidP="00EC00D6">
                      <w:pPr>
                        <w:ind w:right="-25" w:firstLine="0"/>
                        <w:rPr>
                          <w:sz w:val="16"/>
                          <w:szCs w:val="16"/>
                        </w:rPr>
                      </w:pPr>
                      <w:r>
                        <w:rPr>
                          <w:sz w:val="16"/>
                          <w:szCs w:val="16"/>
                        </w:rPr>
                        <w:t xml:space="preserve"> 767 387,01</w:t>
                      </w:r>
                    </w:p>
                  </w:txbxContent>
                </v:textbox>
              </v:rect>
            </w:pict>
          </mc:Fallback>
        </mc:AlternateContent>
      </w:r>
      <w:r>
        <w:rPr>
          <w:b/>
          <w:noProof/>
          <w:color w:val="7030A0"/>
          <w:sz w:val="28"/>
          <w:szCs w:val="28"/>
        </w:rPr>
        <mc:AlternateContent>
          <mc:Choice Requires="wps">
            <w:drawing>
              <wp:anchor distT="0" distB="0" distL="114300" distR="114300" simplePos="0" relativeHeight="251555328" behindDoc="0" locked="0" layoutInCell="1" allowOverlap="1">
                <wp:simplePos x="0" y="0"/>
                <wp:positionH relativeFrom="column">
                  <wp:posOffset>2225040</wp:posOffset>
                </wp:positionH>
                <wp:positionV relativeFrom="paragraph">
                  <wp:posOffset>999490</wp:posOffset>
                </wp:positionV>
                <wp:extent cx="847725" cy="247650"/>
                <wp:effectExtent l="9525" t="8890" r="9525" b="10160"/>
                <wp:wrapNone/>
                <wp:docPr id="18" name="Прямоугольник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7725" cy="247650"/>
                        </a:xfrm>
                        <a:prstGeom prst="rect">
                          <a:avLst/>
                        </a:prstGeom>
                        <a:solidFill>
                          <a:srgbClr val="FFFFFF"/>
                        </a:solidFill>
                        <a:ln w="15875">
                          <a:solidFill>
                            <a:srgbClr val="76AE12"/>
                          </a:solidFill>
                          <a:miter lim="800000"/>
                          <a:headEnd/>
                          <a:tailEnd/>
                        </a:ln>
                      </wps:spPr>
                      <wps:txbx>
                        <w:txbxContent>
                          <w:p w:rsidR="00B134FD" w:rsidRPr="00084CC1" w:rsidRDefault="00B134FD" w:rsidP="00EC00D6">
                            <w:pPr>
                              <w:ind w:right="-25" w:firstLine="0"/>
                              <w:rPr>
                                <w:sz w:val="16"/>
                                <w:szCs w:val="16"/>
                              </w:rPr>
                            </w:pPr>
                            <w:r>
                              <w:rPr>
                                <w:sz w:val="16"/>
                                <w:szCs w:val="16"/>
                              </w:rPr>
                              <w:t xml:space="preserve">  1 336 144,80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8" o:spid="_x0000_s1098" style="position:absolute;left:0;text-align:left;margin-left:175.2pt;margin-top:78.7pt;width:66.75pt;height:19.5pt;z-index:251555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" strokecolor="#76ae12" strokeweight="1.25pt">
                <v:textbox>
                  <w:txbxContent>
                    <w:p w:rsidR="00B134FD" w:rsidRPr="00084CC1" w:rsidRDefault="00B134FD" w:rsidP="00EC00D6">
                      <w:pPr>
                        <w:ind w:right="-25" w:firstLine="0"/>
                        <w:rPr>
                          <w:sz w:val="16"/>
                          <w:szCs w:val="16"/>
                        </w:rPr>
                      </w:pPr>
                      <w:r>
                        <w:rPr>
                          <w:sz w:val="16"/>
                          <w:szCs w:val="16"/>
                        </w:rPr>
                        <w:t xml:space="preserve">  1 336 144,80</w:t>
                      </w:r>
                    </w:p>
                  </w:txbxContent>
                </v:textbox>
              </v:rect>
            </w:pict>
          </mc:Fallback>
        </mc:AlternateContent>
      </w:r>
      <w:r>
        <w:rPr>
          <w:noProof/>
          <w:sz w:val="28"/>
          <w:szCs w:val="28"/>
        </w:rPr>
        <mc:AlternateContent>
          <mc:Choice Requires="wps">
            <w:drawing>
              <wp:anchor distT="0" distB="0" distL="114300" distR="114300" simplePos="0" relativeHeight="251554304" behindDoc="0" locked="0" layoutInCell="1" allowOverlap="1">
                <wp:simplePos x="0" y="0"/>
                <wp:positionH relativeFrom="column">
                  <wp:posOffset>2225040</wp:posOffset>
                </wp:positionH>
                <wp:positionV relativeFrom="paragraph">
                  <wp:posOffset>2094865</wp:posOffset>
                </wp:positionV>
                <wp:extent cx="847725" cy="247650"/>
                <wp:effectExtent l="9525" t="8890" r="9525" b="10160"/>
                <wp:wrapNone/>
                <wp:docPr id="17" name="Прямоугольник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7725" cy="247650"/>
                        </a:xfrm>
                        <a:prstGeom prst="rect">
                          <a:avLst/>
                        </a:prstGeom>
                        <a:solidFill>
                          <a:srgbClr val="FFFFFF"/>
                        </a:solidFill>
                        <a:ln w="15875">
                          <a:solidFill>
                            <a:srgbClr val="76AE12"/>
                          </a:solidFill>
                          <a:miter lim="800000"/>
                          <a:headEnd/>
                          <a:tailEnd/>
                        </a:ln>
                      </wps:spPr>
                      <wps:txbx>
                        <w:txbxContent>
                          <w:p w:rsidR="00B134FD" w:rsidRPr="00084CC1" w:rsidRDefault="00B134FD" w:rsidP="00EC00D6">
                            <w:pPr>
                              <w:ind w:right="-25" w:firstLine="0"/>
                              <w:rPr>
                                <w:sz w:val="16"/>
                                <w:szCs w:val="16"/>
                              </w:rPr>
                            </w:pPr>
                            <w:r>
                              <w:rPr>
                                <w:sz w:val="16"/>
                                <w:szCs w:val="16"/>
                              </w:rPr>
                              <w:t xml:space="preserve">  1 850 461,00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7" o:spid="_x0000_s1099" style="position:absolute;left:0;text-align:left;margin-left:175.2pt;margin-top:164.95pt;width:66.75pt;height:19.5pt;z-index:251554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" strokecolor="#76ae12" strokeweight="1.25pt">
                <v:textbox>
                  <w:txbxContent>
                    <w:p w:rsidR="00B134FD" w:rsidRPr="00084CC1" w:rsidRDefault="00B134FD" w:rsidP="00EC00D6">
                      <w:pPr>
                        <w:ind w:right="-25" w:firstLine="0"/>
                        <w:rPr>
                          <w:sz w:val="16"/>
                          <w:szCs w:val="16"/>
                        </w:rPr>
                      </w:pPr>
                      <w:r>
                        <w:rPr>
                          <w:sz w:val="16"/>
                          <w:szCs w:val="16"/>
                        </w:rPr>
                        <w:t xml:space="preserve">  1 850 461,00</w:t>
                      </w:r>
                    </w:p>
                  </w:txbxContent>
                </v:textbox>
              </v:rect>
            </w:pict>
          </mc:Fallback>
        </mc:AlternateContent>
      </w:r>
      <w:r>
        <w:rPr>
          <w:noProof/>
          <w:sz w:val="28"/>
          <w:szCs w:val="28"/>
        </w:rPr>
        <mc:AlternateContent>
          <mc:Choice Requires="wps">
            <w:drawing>
              <wp:anchor distT="0" distB="0" distL="114300" distR="114300" simplePos="0" relativeHeight="251553280" behindDoc="0" locked="0" layoutInCell="1" allowOverlap="1">
                <wp:simplePos x="0" y="0"/>
                <wp:positionH relativeFrom="column">
                  <wp:posOffset>739140</wp:posOffset>
                </wp:positionH>
                <wp:positionV relativeFrom="paragraph">
                  <wp:posOffset>2237740</wp:posOffset>
                </wp:positionV>
                <wp:extent cx="657225" cy="247650"/>
                <wp:effectExtent l="9525" t="8890" r="9525" b="10160"/>
                <wp:wrapNone/>
                <wp:docPr id="16" name="Прямоугольник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225" cy="247650"/>
                        </a:xfrm>
                        <a:prstGeom prst="rect">
                          <a:avLst/>
                        </a:prstGeom>
                        <a:solidFill>
                          <a:srgbClr val="FFFFFF"/>
                        </a:solidFill>
                        <a:ln w="15875">
                          <a:solidFill>
                            <a:srgbClr val="6699FF"/>
                          </a:solidFill>
                          <a:miter lim="800000"/>
                          <a:headEnd/>
                          <a:tailEnd/>
                        </a:ln>
                      </wps:spPr>
                      <wps:txbx>
                        <w:txbxContent>
                          <w:p w:rsidR="00B134FD" w:rsidRPr="00084CC1" w:rsidRDefault="00B134FD" w:rsidP="00EC00D6">
                            <w:pPr>
                              <w:ind w:firstLine="0"/>
                              <w:rPr>
                                <w:sz w:val="16"/>
                                <w:szCs w:val="16"/>
                              </w:rPr>
                            </w:pPr>
                            <w:r>
                              <w:rPr>
                                <w:sz w:val="16"/>
                                <w:szCs w:val="16"/>
                              </w:rPr>
                              <w:t>371 615,06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 o:spid="_x0000_s1100" style="position:absolute;left:0;text-align:left;margin-left:58.2pt;margin-top:176.2pt;width:51.75pt;height:19.5pt;z-index:251553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" strokecolor="#69f" strokeweight="1.25pt">
                <v:textbox>
                  <w:txbxContent>
                    <w:p w:rsidR="00B134FD" w:rsidRPr="00084CC1" w:rsidRDefault="00B134FD" w:rsidP="00EC00D6">
                      <w:pPr>
                        <w:ind w:firstLine="0"/>
                        <w:rPr>
                          <w:sz w:val="16"/>
                          <w:szCs w:val="16"/>
                        </w:rPr>
                      </w:pPr>
                      <w:r>
                        <w:rPr>
                          <w:sz w:val="16"/>
                          <w:szCs w:val="16"/>
                        </w:rPr>
                        <w:t>371 615,06</w:t>
                      </w:r>
                    </w:p>
                  </w:txbxContent>
                </v:textbox>
              </v:rect>
            </w:pict>
          </mc:Fallback>
        </mc:AlternateContent>
      </w:r>
      <w:r>
        <w:rPr>
          <w:b/>
          <w:noProof/>
          <w:color w:val="7030A0"/>
          <w:sz w:val="28"/>
          <w:szCs w:val="28"/>
        </w:rPr>
        <mc:AlternateContent>
          <mc:Choice Requires="wps">
            <w:drawing>
              <wp:anchor distT="0" distB="0" distL="114300" distR="114300" simplePos="0" relativeHeight="251551232" behindDoc="0" locked="0" layoutInCell="1" allowOverlap="1">
                <wp:simplePos x="0" y="0"/>
                <wp:positionH relativeFrom="column">
                  <wp:posOffset>1472565</wp:posOffset>
                </wp:positionH>
                <wp:positionV relativeFrom="paragraph">
                  <wp:posOffset>1066165</wp:posOffset>
                </wp:positionV>
                <wp:extent cx="695325" cy="247650"/>
                <wp:effectExtent l="9525" t="8890" r="9525" b="10160"/>
                <wp:wrapNone/>
                <wp:docPr id="15" name="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5325" cy="247650"/>
                        </a:xfrm>
                        <a:prstGeom prst="rect">
                          <a:avLst/>
                        </a:prstGeom>
                        <a:solidFill>
                          <a:srgbClr val="FFFFFF"/>
                        </a:solidFill>
                        <a:ln w="15875">
                          <a:solidFill>
                            <a:srgbClr val="962A44"/>
                          </a:solidFill>
                          <a:miter lim="800000"/>
                          <a:headEnd/>
                          <a:tailEnd/>
                        </a:ln>
                      </wps:spPr>
                      <wps:txbx>
                        <w:txbxContent>
                          <w:p w:rsidR="00B134FD" w:rsidRPr="00084CC1" w:rsidRDefault="00B134FD" w:rsidP="00EC00D6">
                            <w:pPr>
                              <w:ind w:right="-25" w:firstLine="0"/>
                              <w:rPr>
                                <w:sz w:val="16"/>
                                <w:szCs w:val="16"/>
                              </w:rPr>
                            </w:pPr>
                            <w:r>
                              <w:rPr>
                                <w:sz w:val="16"/>
                                <w:szCs w:val="16"/>
                              </w:rPr>
                              <w:t xml:space="preserve"> 220 200,27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 o:spid="_x0000_s1101" style="position:absolute;left:0;text-align:left;margin-left:115.95pt;margin-top:83.95pt;width:54.75pt;height:19.5pt;z-index:251551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" strokecolor="#962a44" strokeweight="1.25pt">
                <v:textbox>
                  <w:txbxContent>
                    <w:p w:rsidR="00B134FD" w:rsidRPr="00084CC1" w:rsidRDefault="00B134FD" w:rsidP="00EC00D6">
                      <w:pPr>
                        <w:ind w:right="-25" w:firstLine="0"/>
                        <w:rPr>
                          <w:sz w:val="16"/>
                          <w:szCs w:val="16"/>
                        </w:rPr>
                      </w:pPr>
                      <w:r>
                        <w:rPr>
                          <w:sz w:val="16"/>
                          <w:szCs w:val="16"/>
                        </w:rPr>
                        <w:t xml:space="preserve"> 220 200,27</w:t>
                      </w:r>
                    </w:p>
                  </w:txbxContent>
                </v:textbox>
              </v:rect>
            </w:pict>
          </mc:Fallback>
        </mc:AlternateContent>
      </w:r>
      <w:r>
        <w:rPr>
          <w:b/>
          <w:noProof/>
          <w:color w:val="7030A0"/>
          <w:sz w:val="28"/>
          <w:szCs w:val="28"/>
        </w:rPr>
        <mc:AlternateContent>
          <mc:Choice Requires="wps">
            <w:drawing>
              <wp:anchor distT="0" distB="0" distL="114300" distR="114300" simplePos="0" relativeHeight="251549184" behindDoc="0" locked="0" layoutInCell="1" allowOverlap="1">
                <wp:simplePos x="0" y="0"/>
                <wp:positionH relativeFrom="column">
                  <wp:posOffset>739140</wp:posOffset>
                </wp:positionH>
                <wp:positionV relativeFrom="paragraph">
                  <wp:posOffset>142240</wp:posOffset>
                </wp:positionV>
                <wp:extent cx="657225" cy="247650"/>
                <wp:effectExtent l="9525" t="8890" r="9525" b="10160"/>
                <wp:wrapNone/>
                <wp:docPr id="14" name="Прямоугольник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225" cy="247650"/>
                        </a:xfrm>
                        <a:prstGeom prst="rect">
                          <a:avLst/>
                        </a:prstGeom>
                        <a:solidFill>
                          <a:srgbClr val="FFFFFF"/>
                        </a:solidFill>
                        <a:ln w="15875">
                          <a:solidFill>
                            <a:srgbClr val="6699FF"/>
                          </a:solidFill>
                          <a:miter lim="800000"/>
                          <a:headEnd/>
                          <a:tailEnd/>
                        </a:ln>
                      </wps:spPr>
                      <wps:txbx>
                        <w:txbxContent>
                          <w:p w:rsidR="00B134FD" w:rsidRPr="00084CC1" w:rsidRDefault="00B134FD" w:rsidP="00EC00D6">
                            <w:pPr>
                              <w:ind w:firstLine="0"/>
                              <w:rPr>
                                <w:sz w:val="16"/>
                                <w:szCs w:val="16"/>
                              </w:rPr>
                            </w:pPr>
                            <w:r>
                              <w:rPr>
                                <w:sz w:val="16"/>
                                <w:szCs w:val="16"/>
                              </w:rPr>
                              <w:t>244 896,20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 o:spid="_x0000_s1102" style="position:absolute;left:0;text-align:left;margin-left:58.2pt;margin-top:11.2pt;width:51.75pt;height:19.5pt;z-index:251549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" strokecolor="#69f" strokeweight="1.25pt">
                <v:textbox>
                  <w:txbxContent>
                    <w:p w:rsidR="00B134FD" w:rsidRPr="00084CC1" w:rsidRDefault="00B134FD" w:rsidP="00EC00D6">
                      <w:pPr>
                        <w:ind w:firstLine="0"/>
                        <w:rPr>
                          <w:sz w:val="16"/>
                          <w:szCs w:val="16"/>
                        </w:rPr>
                      </w:pPr>
                      <w:r>
                        <w:rPr>
                          <w:sz w:val="16"/>
                          <w:szCs w:val="16"/>
                        </w:rPr>
                        <w:t>244 896,20</w:t>
                      </w:r>
                    </w:p>
                  </w:txbxContent>
                </v:textbox>
              </v:rect>
            </w:pict>
          </mc:Fallback>
        </mc:AlternateContent>
      </w:r>
      <w:r>
        <w:rPr>
          <w:b/>
          <w:noProof/>
          <w:color w:val="7030A0"/>
          <w:sz w:val="28"/>
          <w:szCs w:val="28"/>
        </w:rPr>
        <mc:AlternateContent>
          <mc:Choice Requires="wps">
            <w:drawing>
              <wp:anchor distT="0" distB="0" distL="114300" distR="114300" simplePos="0" relativeHeight="251552256" behindDoc="0" locked="0" layoutInCell="1" allowOverlap="1">
                <wp:simplePos x="0" y="0"/>
                <wp:positionH relativeFrom="column">
                  <wp:posOffset>1472565</wp:posOffset>
                </wp:positionH>
                <wp:positionV relativeFrom="paragraph">
                  <wp:posOffset>2142490</wp:posOffset>
                </wp:positionV>
                <wp:extent cx="695325" cy="247650"/>
                <wp:effectExtent l="9525" t="8890" r="9525" b="10160"/>
                <wp:wrapNone/>
                <wp:docPr id="13" name="Прямоугольник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5325" cy="247650"/>
                        </a:xfrm>
                        <a:prstGeom prst="rect">
                          <a:avLst/>
                        </a:prstGeom>
                        <a:solidFill>
                          <a:srgbClr val="FFFFFF"/>
                        </a:solidFill>
                        <a:ln w="15875">
                          <a:solidFill>
                            <a:srgbClr val="962A44"/>
                          </a:solidFill>
                          <a:miter lim="800000"/>
                          <a:headEnd/>
                          <a:tailEnd/>
                        </a:ln>
                      </wps:spPr>
                      <wps:txbx>
                        <w:txbxContent>
                          <w:p w:rsidR="00B134FD" w:rsidRPr="00084CC1" w:rsidRDefault="00B134FD" w:rsidP="00EC00D6">
                            <w:pPr>
                              <w:ind w:right="-25" w:firstLine="0"/>
                              <w:rPr>
                                <w:sz w:val="16"/>
                                <w:szCs w:val="16"/>
                              </w:rPr>
                            </w:pPr>
                            <w:r>
                              <w:rPr>
                                <w:sz w:val="16"/>
                                <w:szCs w:val="16"/>
                              </w:rPr>
                              <w:t xml:space="preserve"> 551 929,97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 o:spid="_x0000_s1103" style="position:absolute;left:0;text-align:left;margin-left:115.95pt;margin-top:168.7pt;width:54.75pt;height:19.5pt;z-index:251552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" strokecolor="#962a44" strokeweight="1.25pt">
                <v:textbox>
                  <w:txbxContent>
                    <w:p w:rsidR="00B134FD" w:rsidRPr="00084CC1" w:rsidRDefault="00B134FD" w:rsidP="00EC00D6">
                      <w:pPr>
                        <w:ind w:right="-25" w:firstLine="0"/>
                        <w:rPr>
                          <w:sz w:val="16"/>
                          <w:szCs w:val="16"/>
                        </w:rPr>
                      </w:pPr>
                      <w:r>
                        <w:rPr>
                          <w:sz w:val="16"/>
                          <w:szCs w:val="16"/>
                        </w:rPr>
                        <w:t xml:space="preserve"> 551 929,97</w:t>
                      </w:r>
                    </w:p>
                  </w:txbxContent>
                </v:textbox>
              </v:rect>
            </w:pict>
          </mc:Fallback>
        </mc:AlternateContent>
      </w:r>
      <w:r>
        <w:rPr>
          <w:b/>
          <w:noProof/>
          <w:color w:val="7030A0"/>
          <w:sz w:val="28"/>
          <w:szCs w:val="28"/>
        </w:rPr>
        <mc:AlternateContent>
          <mc:Choice Requires="wps">
            <w:drawing>
              <wp:anchor distT="0" distB="0" distL="114300" distR="114300" simplePos="0" relativeHeight="251548160" behindDoc="0" locked="0" layoutInCell="1" allowOverlap="1">
                <wp:simplePos x="0" y="0"/>
                <wp:positionH relativeFrom="column">
                  <wp:posOffset>739140</wp:posOffset>
                </wp:positionH>
                <wp:positionV relativeFrom="paragraph">
                  <wp:posOffset>1123315</wp:posOffset>
                </wp:positionV>
                <wp:extent cx="657225" cy="257175"/>
                <wp:effectExtent l="9525" t="8890" r="9525" b="10160"/>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225" cy="257175"/>
                        </a:xfrm>
                        <a:prstGeom prst="rect">
                          <a:avLst/>
                        </a:prstGeom>
                        <a:solidFill>
                          <a:srgbClr val="FFFFFF"/>
                        </a:solidFill>
                        <a:ln w="15875">
                          <a:solidFill>
                            <a:srgbClr val="6699FF"/>
                          </a:solidFill>
                          <a:miter lim="800000"/>
                          <a:headEnd/>
                          <a:tailEnd/>
                        </a:ln>
                      </wps:spPr>
                      <wps:txbx>
                        <w:txbxContent>
                          <w:p w:rsidR="00B134FD" w:rsidRPr="00084CC1" w:rsidRDefault="00B134FD" w:rsidP="00EC00D6">
                            <w:pPr>
                              <w:ind w:firstLine="0"/>
                              <w:rPr>
                                <w:sz w:val="16"/>
                                <w:szCs w:val="16"/>
                              </w:rPr>
                            </w:pPr>
                            <w:r>
                              <w:rPr>
                                <w:sz w:val="16"/>
                                <w:szCs w:val="16"/>
                              </w:rPr>
                              <w:t>243 896,20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 o:spid="_x0000_s1104" style="position:absolute;left:0;text-align:left;margin-left:58.2pt;margin-top:88.45pt;width:51.75pt;height:20.25pt;z-index:251548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" strokecolor="#69f" strokeweight="1.25pt">
                <v:textbox>
                  <w:txbxContent>
                    <w:p w:rsidR="00B134FD" w:rsidRPr="00084CC1" w:rsidRDefault="00B134FD" w:rsidP="00EC00D6">
                      <w:pPr>
                        <w:ind w:firstLine="0"/>
                        <w:rPr>
                          <w:sz w:val="16"/>
                          <w:szCs w:val="16"/>
                        </w:rPr>
                      </w:pPr>
                      <w:r>
                        <w:rPr>
                          <w:sz w:val="16"/>
                          <w:szCs w:val="16"/>
                        </w:rPr>
                        <w:t>243 896,20</w:t>
                      </w:r>
                    </w:p>
                  </w:txbxContent>
                </v:textbox>
              </v:rect>
            </w:pict>
          </mc:Fallback>
        </mc:AlternateContent>
      </w:r>
      <w:r w:rsidRPr="00EC00D6">
        <w:rPr>
          <w:b/>
          <w:noProof/>
          <w:color w:val="7030A0"/>
          <w:sz w:val="28"/>
          <w:szCs w:val="28"/>
        </w:rPr>
        <w:drawing>
          <wp:inline distT="0" distB="0" distL="0" distR="0" wp14:anchorId="7F19C4F7" wp14:editId="1AA628BA">
            <wp:extent cx="6115685" cy="3876675"/>
            <wp:effectExtent l="0" t="0" r="0"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F92131" w:rsidRDefault="00F92131" w:rsidP="00EC00D6">
      <w:pPr>
        <w:spacing w:after="0"/>
        <w:rPr>
          <w:sz w:val="28"/>
          <w:szCs w:val="28"/>
        </w:rPr>
      </w:pPr>
      <w:r w:rsidRPr="00EC00D6">
        <w:rPr>
          <w:rFonts w:eastAsia="Calibri"/>
          <w:sz w:val="28"/>
          <w:szCs w:val="28"/>
        </w:rPr>
        <w:t>Более подробная и</w:t>
      </w:r>
      <w:r w:rsidRPr="00EC00D6">
        <w:rPr>
          <w:rFonts w:eastAsia="Calibri"/>
          <w:sz w:val="28"/>
          <w:szCs w:val="28"/>
          <w:lang w:eastAsia="en-US"/>
        </w:rPr>
        <w:t xml:space="preserve">нформация о бюджетных ассигнованиях на финансовое обеспечение реализации проектной части муниципальных программ представлена </w:t>
      </w:r>
      <w:r w:rsidRPr="00EC00D6">
        <w:rPr>
          <w:sz w:val="28"/>
          <w:szCs w:val="28"/>
        </w:rPr>
        <w:t>в</w:t>
      </w:r>
      <w:r w:rsidRPr="00EC00D6">
        <w:rPr>
          <w:bCs/>
          <w:sz w:val="28"/>
          <w:szCs w:val="28"/>
        </w:rPr>
        <w:t xml:space="preserve"> составе настоящей пояснительной записки</w:t>
      </w:r>
      <w:r w:rsidRPr="00EC00D6">
        <w:rPr>
          <w:sz w:val="28"/>
          <w:szCs w:val="28"/>
        </w:rPr>
        <w:t>.</w:t>
      </w:r>
    </w:p>
    <w:p w:rsidR="00EC00D6" w:rsidRPr="00EC00D6" w:rsidRDefault="00EC00D6" w:rsidP="00EC00D6">
      <w:pPr>
        <w:spacing w:after="0"/>
        <w:rPr>
          <w:sz w:val="28"/>
          <w:szCs w:val="28"/>
        </w:rPr>
      </w:pPr>
      <w:r w:rsidRPr="00EC00D6">
        <w:rPr>
          <w:sz w:val="28"/>
          <w:szCs w:val="28"/>
        </w:rPr>
        <w:t>На непрограммные направления деятельности на 2025 год запланировано 1 260 147,83 тыс. рублей, на 2026 год – 1 284 427,38 тыс. рублей, на 2027 год –  1 285 179,56 тыс. рублей, что составляет 4,2%, 4,6% и</w:t>
      </w:r>
      <w:r w:rsidRPr="00EC00D6">
        <w:rPr>
          <w:color w:val="FF0000"/>
          <w:sz w:val="28"/>
          <w:szCs w:val="28"/>
        </w:rPr>
        <w:t xml:space="preserve"> </w:t>
      </w:r>
      <w:r w:rsidRPr="00EC00D6">
        <w:rPr>
          <w:sz w:val="28"/>
          <w:szCs w:val="28"/>
        </w:rPr>
        <w:t>4,7% соответственно в общем объеме расходов бюджета города.</w:t>
      </w:r>
    </w:p>
    <w:p w:rsidR="00EC00D6" w:rsidRPr="00EC00D6" w:rsidRDefault="00EC00D6" w:rsidP="00EC00D6">
      <w:pPr>
        <w:autoSpaceDE w:val="0"/>
        <w:autoSpaceDN w:val="0"/>
        <w:adjustRightInd w:val="0"/>
        <w:spacing w:after="0"/>
        <w:rPr>
          <w:sz w:val="28"/>
          <w:szCs w:val="28"/>
        </w:rPr>
      </w:pPr>
      <w:r w:rsidRPr="00EC00D6">
        <w:rPr>
          <w:sz w:val="28"/>
          <w:szCs w:val="28"/>
        </w:rPr>
        <w:t xml:space="preserve">В рамках реализации Национальной стратегии действий в интересах детей в планируемом периоде предусмотрены бюджетные ассигнования на поддержку семьи и детей. На данные цели за счет средств </w:t>
      </w:r>
      <w:r w:rsidRPr="00EC00D6">
        <w:rPr>
          <w:rFonts w:ascii="Times New Roman CYR" w:hAnsi="Times New Roman CYR" w:cs="Times New Roman CYR"/>
          <w:sz w:val="28"/>
          <w:szCs w:val="28"/>
        </w:rPr>
        <w:t>бюджета города и бюджетов других уровней в 2025 году планируется направить                                      17 335 997,69 тыс. рублей, в 2026 году – 16 740 957,82 тыс. рублей и в 2027 году – 16 688 458,02 тыс. рублей. И</w:t>
      </w:r>
      <w:r w:rsidRPr="00EC00D6">
        <w:rPr>
          <w:sz w:val="28"/>
          <w:szCs w:val="28"/>
        </w:rPr>
        <w:t>нформация об объемах бюджетных ассигнований, направляемых на поддержку семьи и детей в разрезе источников финансирования представлена в</w:t>
      </w:r>
      <w:r w:rsidRPr="00EC00D6">
        <w:rPr>
          <w:bCs/>
          <w:sz w:val="28"/>
          <w:szCs w:val="28"/>
        </w:rPr>
        <w:t xml:space="preserve"> составе настоящей пояснительной записки</w:t>
      </w:r>
      <w:r w:rsidRPr="00EC00D6">
        <w:rPr>
          <w:sz w:val="28"/>
          <w:szCs w:val="28"/>
        </w:rPr>
        <w:t xml:space="preserve">. </w:t>
      </w:r>
    </w:p>
    <w:p w:rsidR="00EC00D6" w:rsidRDefault="00EC00D6" w:rsidP="00EC00D6">
      <w:pPr>
        <w:spacing w:before="120"/>
        <w:rPr>
          <w:sz w:val="28"/>
          <w:szCs w:val="28"/>
        </w:rPr>
      </w:pPr>
      <w:r w:rsidRPr="00EC00D6">
        <w:rPr>
          <w:sz w:val="28"/>
          <w:szCs w:val="28"/>
        </w:rPr>
        <w:t>Структура расходов бюджета города по отраслевому признаку сложилась следующим образом:</w:t>
      </w:r>
    </w:p>
    <w:p w:rsidR="003B6C29" w:rsidRDefault="003B6C29" w:rsidP="00EC00D6">
      <w:pPr>
        <w:spacing w:before="120"/>
        <w:rPr>
          <w:sz w:val="28"/>
          <w:szCs w:val="28"/>
        </w:rPr>
      </w:pPr>
    </w:p>
    <w:p w:rsidR="003B6C29" w:rsidRPr="00EC00D6" w:rsidRDefault="003B6C29" w:rsidP="00EC00D6">
      <w:pPr>
        <w:spacing w:before="120"/>
        <w:rPr>
          <w:sz w:val="28"/>
          <w:szCs w:val="28"/>
        </w:rPr>
      </w:pPr>
    </w:p>
    <w:tbl>
      <w:tblPr>
        <w:tblW w:w="9776" w:type="dxa"/>
        <w:tblInd w:w="113" w:type="dxa"/>
        <w:tblLayout w:type="fixed"/>
        <w:tblLook w:val="04A0" w:firstRow="1" w:lastRow="0" w:firstColumn="1" w:lastColumn="0" w:noHBand="0" w:noVBand="1"/>
      </w:tblPr>
      <w:tblGrid>
        <w:gridCol w:w="2122"/>
        <w:gridCol w:w="1559"/>
        <w:gridCol w:w="992"/>
        <w:gridCol w:w="1559"/>
        <w:gridCol w:w="993"/>
        <w:gridCol w:w="1559"/>
        <w:gridCol w:w="992"/>
      </w:tblGrid>
      <w:tr w:rsidR="00EC00D6" w:rsidRPr="00EC00D6" w:rsidTr="003B6C29">
        <w:trPr>
          <w:trHeight w:val="276"/>
        </w:trPr>
        <w:tc>
          <w:tcPr>
            <w:tcW w:w="212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center"/>
              <w:rPr>
                <w:sz w:val="22"/>
                <w:szCs w:val="22"/>
              </w:rPr>
            </w:pPr>
            <w:r w:rsidRPr="00EC00D6">
              <w:rPr>
                <w:sz w:val="22"/>
                <w:szCs w:val="22"/>
              </w:rPr>
              <w:lastRenderedPageBreak/>
              <w:t>Показатели</w:t>
            </w:r>
          </w:p>
        </w:tc>
        <w:tc>
          <w:tcPr>
            <w:tcW w:w="2551" w:type="dxa"/>
            <w:gridSpan w:val="2"/>
            <w:tcBorders>
              <w:top w:val="single" w:sz="4" w:space="0" w:color="auto"/>
              <w:left w:val="nil"/>
              <w:bottom w:val="single" w:sz="4" w:space="0" w:color="auto"/>
              <w:right w:val="single" w:sz="4" w:space="0" w:color="000000"/>
            </w:tcBorders>
            <w:shd w:val="clear" w:color="auto" w:fill="auto"/>
            <w:vAlign w:val="center"/>
            <w:hideMark/>
          </w:tcPr>
          <w:p w:rsidR="00EC00D6" w:rsidRPr="00EC00D6" w:rsidRDefault="00EC00D6" w:rsidP="00EC00D6">
            <w:pPr>
              <w:spacing w:after="0"/>
              <w:ind w:firstLine="0"/>
              <w:jc w:val="center"/>
              <w:rPr>
                <w:sz w:val="22"/>
                <w:szCs w:val="22"/>
              </w:rPr>
            </w:pPr>
            <w:r w:rsidRPr="00EC00D6">
              <w:rPr>
                <w:sz w:val="22"/>
                <w:szCs w:val="22"/>
              </w:rPr>
              <w:t>2025 год</w:t>
            </w:r>
          </w:p>
        </w:tc>
        <w:tc>
          <w:tcPr>
            <w:tcW w:w="2552" w:type="dxa"/>
            <w:gridSpan w:val="2"/>
            <w:tcBorders>
              <w:top w:val="single" w:sz="4" w:space="0" w:color="auto"/>
              <w:left w:val="nil"/>
              <w:bottom w:val="single" w:sz="4" w:space="0" w:color="auto"/>
              <w:right w:val="single" w:sz="4" w:space="0" w:color="000000"/>
            </w:tcBorders>
            <w:shd w:val="clear" w:color="auto" w:fill="auto"/>
            <w:vAlign w:val="center"/>
            <w:hideMark/>
          </w:tcPr>
          <w:p w:rsidR="00EC00D6" w:rsidRPr="00EC00D6" w:rsidRDefault="00EC00D6" w:rsidP="00EC00D6">
            <w:pPr>
              <w:spacing w:after="0"/>
              <w:ind w:firstLine="0"/>
              <w:jc w:val="center"/>
              <w:rPr>
                <w:sz w:val="22"/>
                <w:szCs w:val="22"/>
              </w:rPr>
            </w:pPr>
            <w:r w:rsidRPr="00EC00D6">
              <w:rPr>
                <w:sz w:val="22"/>
                <w:szCs w:val="22"/>
              </w:rPr>
              <w:t>2026 год</w:t>
            </w:r>
          </w:p>
        </w:tc>
        <w:tc>
          <w:tcPr>
            <w:tcW w:w="2551" w:type="dxa"/>
            <w:gridSpan w:val="2"/>
            <w:tcBorders>
              <w:top w:val="single" w:sz="4" w:space="0" w:color="auto"/>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center"/>
              <w:rPr>
                <w:sz w:val="22"/>
                <w:szCs w:val="22"/>
              </w:rPr>
            </w:pPr>
            <w:r w:rsidRPr="00EC00D6">
              <w:rPr>
                <w:sz w:val="22"/>
                <w:szCs w:val="22"/>
              </w:rPr>
              <w:t>2027 год</w:t>
            </w:r>
          </w:p>
        </w:tc>
      </w:tr>
      <w:tr w:rsidR="00EC00D6" w:rsidRPr="00EC00D6" w:rsidTr="001C062A">
        <w:trPr>
          <w:trHeight w:val="1005"/>
        </w:trPr>
        <w:tc>
          <w:tcPr>
            <w:tcW w:w="2122" w:type="dxa"/>
            <w:vMerge/>
            <w:tcBorders>
              <w:top w:val="single" w:sz="4" w:space="0" w:color="auto"/>
              <w:left w:val="single" w:sz="4" w:space="0" w:color="auto"/>
              <w:bottom w:val="single" w:sz="4" w:space="0" w:color="auto"/>
              <w:right w:val="single" w:sz="4" w:space="0" w:color="auto"/>
            </w:tcBorders>
            <w:vAlign w:val="center"/>
            <w:hideMark/>
          </w:tcPr>
          <w:p w:rsidR="00EC00D6" w:rsidRPr="00EC00D6" w:rsidRDefault="00EC00D6" w:rsidP="00EC00D6">
            <w:pPr>
              <w:spacing w:after="0"/>
              <w:ind w:firstLine="0"/>
              <w:jc w:val="left"/>
              <w:rPr>
                <w:sz w:val="22"/>
                <w:szCs w:val="22"/>
              </w:rPr>
            </w:pPr>
          </w:p>
        </w:tc>
        <w:tc>
          <w:tcPr>
            <w:tcW w:w="1559"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center"/>
              <w:rPr>
                <w:sz w:val="22"/>
                <w:szCs w:val="22"/>
              </w:rPr>
            </w:pPr>
            <w:r w:rsidRPr="00EC00D6">
              <w:rPr>
                <w:sz w:val="22"/>
                <w:szCs w:val="22"/>
              </w:rPr>
              <w:t>Объем бюджетных ассигнований,</w:t>
            </w:r>
            <w:r w:rsidRPr="00EC00D6">
              <w:rPr>
                <w:sz w:val="22"/>
                <w:szCs w:val="22"/>
              </w:rPr>
              <w:br/>
              <w:t>тыс. рублей</w:t>
            </w:r>
          </w:p>
        </w:tc>
        <w:tc>
          <w:tcPr>
            <w:tcW w:w="992"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center"/>
              <w:rPr>
                <w:sz w:val="22"/>
                <w:szCs w:val="22"/>
              </w:rPr>
            </w:pPr>
            <w:r w:rsidRPr="00EC00D6">
              <w:rPr>
                <w:sz w:val="22"/>
                <w:szCs w:val="22"/>
              </w:rPr>
              <w:t>Уд. вес в общем объеме, %</w:t>
            </w:r>
          </w:p>
        </w:tc>
        <w:tc>
          <w:tcPr>
            <w:tcW w:w="1559"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center"/>
              <w:rPr>
                <w:sz w:val="22"/>
                <w:szCs w:val="22"/>
              </w:rPr>
            </w:pPr>
            <w:r w:rsidRPr="00EC00D6">
              <w:rPr>
                <w:sz w:val="22"/>
                <w:szCs w:val="22"/>
              </w:rPr>
              <w:t>Объем бюджетных ассигнований,</w:t>
            </w:r>
            <w:r w:rsidRPr="00EC00D6">
              <w:rPr>
                <w:sz w:val="22"/>
                <w:szCs w:val="22"/>
              </w:rPr>
              <w:br/>
              <w:t>тыс. рублей</w:t>
            </w:r>
          </w:p>
        </w:tc>
        <w:tc>
          <w:tcPr>
            <w:tcW w:w="993"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center"/>
              <w:rPr>
                <w:sz w:val="22"/>
                <w:szCs w:val="22"/>
              </w:rPr>
            </w:pPr>
            <w:r w:rsidRPr="00EC00D6">
              <w:rPr>
                <w:sz w:val="22"/>
                <w:szCs w:val="22"/>
              </w:rPr>
              <w:t>Уд. вес в общем объеме, %</w:t>
            </w:r>
          </w:p>
        </w:tc>
        <w:tc>
          <w:tcPr>
            <w:tcW w:w="1559"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center"/>
              <w:rPr>
                <w:sz w:val="22"/>
                <w:szCs w:val="22"/>
              </w:rPr>
            </w:pPr>
            <w:r w:rsidRPr="00EC00D6">
              <w:rPr>
                <w:sz w:val="22"/>
                <w:szCs w:val="22"/>
              </w:rPr>
              <w:t>Объем бюджетных ассигнований,</w:t>
            </w:r>
            <w:r w:rsidRPr="00EC00D6">
              <w:rPr>
                <w:sz w:val="22"/>
                <w:szCs w:val="22"/>
              </w:rPr>
              <w:br/>
              <w:t>тыс. рублей</w:t>
            </w:r>
          </w:p>
        </w:tc>
        <w:tc>
          <w:tcPr>
            <w:tcW w:w="992"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center"/>
              <w:rPr>
                <w:sz w:val="22"/>
                <w:szCs w:val="22"/>
              </w:rPr>
            </w:pPr>
            <w:r w:rsidRPr="00EC00D6">
              <w:rPr>
                <w:sz w:val="22"/>
                <w:szCs w:val="22"/>
              </w:rPr>
              <w:t>Уд. вес в общем объеме, %</w:t>
            </w:r>
          </w:p>
        </w:tc>
      </w:tr>
      <w:tr w:rsidR="00EC00D6" w:rsidRPr="00EC00D6" w:rsidTr="001C062A">
        <w:trPr>
          <w:trHeight w:val="300"/>
        </w:trPr>
        <w:tc>
          <w:tcPr>
            <w:tcW w:w="2122" w:type="dxa"/>
            <w:tcBorders>
              <w:top w:val="nil"/>
              <w:left w:val="single" w:sz="4" w:space="0" w:color="auto"/>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center"/>
              <w:rPr>
                <w:sz w:val="22"/>
                <w:szCs w:val="22"/>
              </w:rPr>
            </w:pPr>
            <w:r w:rsidRPr="00EC00D6">
              <w:rPr>
                <w:sz w:val="22"/>
                <w:szCs w:val="22"/>
              </w:rPr>
              <w:t>1</w:t>
            </w:r>
          </w:p>
        </w:tc>
        <w:tc>
          <w:tcPr>
            <w:tcW w:w="1559"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center"/>
              <w:rPr>
                <w:sz w:val="22"/>
                <w:szCs w:val="22"/>
              </w:rPr>
            </w:pPr>
            <w:r w:rsidRPr="00EC00D6">
              <w:rPr>
                <w:sz w:val="22"/>
                <w:szCs w:val="22"/>
              </w:rPr>
              <w:t>2</w:t>
            </w:r>
          </w:p>
        </w:tc>
        <w:tc>
          <w:tcPr>
            <w:tcW w:w="992"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center"/>
              <w:rPr>
                <w:sz w:val="22"/>
                <w:szCs w:val="22"/>
              </w:rPr>
            </w:pPr>
            <w:r w:rsidRPr="00EC00D6">
              <w:rPr>
                <w:sz w:val="22"/>
                <w:szCs w:val="22"/>
              </w:rPr>
              <w:t>3</w:t>
            </w:r>
          </w:p>
        </w:tc>
        <w:tc>
          <w:tcPr>
            <w:tcW w:w="1559"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center"/>
              <w:rPr>
                <w:sz w:val="22"/>
                <w:szCs w:val="22"/>
              </w:rPr>
            </w:pPr>
            <w:r w:rsidRPr="00EC00D6">
              <w:rPr>
                <w:sz w:val="22"/>
                <w:szCs w:val="22"/>
              </w:rPr>
              <w:t>4</w:t>
            </w:r>
          </w:p>
        </w:tc>
        <w:tc>
          <w:tcPr>
            <w:tcW w:w="993"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center"/>
              <w:rPr>
                <w:sz w:val="22"/>
                <w:szCs w:val="22"/>
              </w:rPr>
            </w:pPr>
            <w:r w:rsidRPr="00EC00D6">
              <w:rPr>
                <w:sz w:val="22"/>
                <w:szCs w:val="22"/>
              </w:rPr>
              <w:t>5</w:t>
            </w:r>
          </w:p>
        </w:tc>
        <w:tc>
          <w:tcPr>
            <w:tcW w:w="1559"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center"/>
              <w:rPr>
                <w:sz w:val="22"/>
                <w:szCs w:val="22"/>
              </w:rPr>
            </w:pPr>
            <w:r w:rsidRPr="00EC00D6">
              <w:rPr>
                <w:sz w:val="22"/>
                <w:szCs w:val="22"/>
              </w:rPr>
              <w:t>6</w:t>
            </w:r>
          </w:p>
        </w:tc>
        <w:tc>
          <w:tcPr>
            <w:tcW w:w="992"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center"/>
              <w:rPr>
                <w:sz w:val="22"/>
                <w:szCs w:val="22"/>
              </w:rPr>
            </w:pPr>
            <w:r w:rsidRPr="00EC00D6">
              <w:rPr>
                <w:sz w:val="22"/>
                <w:szCs w:val="22"/>
              </w:rPr>
              <w:t>7</w:t>
            </w:r>
          </w:p>
        </w:tc>
      </w:tr>
      <w:tr w:rsidR="00EC00D6" w:rsidRPr="00EC00D6" w:rsidTr="001C062A">
        <w:trPr>
          <w:trHeight w:val="645"/>
        </w:trPr>
        <w:tc>
          <w:tcPr>
            <w:tcW w:w="2122" w:type="dxa"/>
            <w:tcBorders>
              <w:top w:val="nil"/>
              <w:left w:val="single" w:sz="4" w:space="0" w:color="auto"/>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rPr>
                <w:sz w:val="22"/>
                <w:szCs w:val="22"/>
              </w:rPr>
            </w:pPr>
            <w:r w:rsidRPr="00EC00D6">
              <w:rPr>
                <w:sz w:val="22"/>
                <w:szCs w:val="22"/>
              </w:rPr>
              <w:t>Расходы бюджета – всего, в том числе:</w:t>
            </w:r>
          </w:p>
        </w:tc>
        <w:tc>
          <w:tcPr>
            <w:tcW w:w="1559"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right"/>
              <w:rPr>
                <w:sz w:val="22"/>
                <w:szCs w:val="22"/>
              </w:rPr>
            </w:pPr>
            <w:r w:rsidRPr="00EC00D6">
              <w:rPr>
                <w:sz w:val="22"/>
                <w:szCs w:val="22"/>
              </w:rPr>
              <w:t>29 959 123,80</w:t>
            </w:r>
          </w:p>
        </w:tc>
        <w:tc>
          <w:tcPr>
            <w:tcW w:w="992"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right"/>
              <w:rPr>
                <w:sz w:val="22"/>
                <w:szCs w:val="22"/>
              </w:rPr>
            </w:pPr>
            <w:r w:rsidRPr="00EC00D6">
              <w:rPr>
                <w:sz w:val="22"/>
                <w:szCs w:val="22"/>
              </w:rPr>
              <w:t> </w:t>
            </w:r>
          </w:p>
        </w:tc>
        <w:tc>
          <w:tcPr>
            <w:tcW w:w="1559"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right"/>
              <w:rPr>
                <w:sz w:val="22"/>
                <w:szCs w:val="22"/>
              </w:rPr>
            </w:pPr>
            <w:r w:rsidRPr="00EC00D6">
              <w:rPr>
                <w:sz w:val="22"/>
                <w:szCs w:val="22"/>
              </w:rPr>
              <w:t>27 878 256,97</w:t>
            </w:r>
          </w:p>
        </w:tc>
        <w:tc>
          <w:tcPr>
            <w:tcW w:w="993"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right"/>
              <w:rPr>
                <w:sz w:val="22"/>
                <w:szCs w:val="22"/>
              </w:rPr>
            </w:pPr>
            <w:r w:rsidRPr="00EC00D6">
              <w:rPr>
                <w:sz w:val="22"/>
                <w:szCs w:val="22"/>
              </w:rPr>
              <w:t> </w:t>
            </w:r>
          </w:p>
        </w:tc>
        <w:tc>
          <w:tcPr>
            <w:tcW w:w="1559"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right"/>
              <w:rPr>
                <w:sz w:val="22"/>
                <w:szCs w:val="22"/>
              </w:rPr>
            </w:pPr>
            <w:r w:rsidRPr="00EC00D6">
              <w:rPr>
                <w:sz w:val="22"/>
                <w:szCs w:val="22"/>
              </w:rPr>
              <w:t>27 267 977,56</w:t>
            </w:r>
          </w:p>
        </w:tc>
        <w:tc>
          <w:tcPr>
            <w:tcW w:w="992"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right"/>
              <w:rPr>
                <w:b/>
                <w:bCs/>
                <w:sz w:val="22"/>
                <w:szCs w:val="22"/>
              </w:rPr>
            </w:pPr>
            <w:r w:rsidRPr="00EC00D6">
              <w:rPr>
                <w:b/>
                <w:bCs/>
                <w:sz w:val="22"/>
                <w:szCs w:val="22"/>
              </w:rPr>
              <w:t> </w:t>
            </w:r>
          </w:p>
        </w:tc>
      </w:tr>
      <w:tr w:rsidR="00EC00D6" w:rsidRPr="00EC00D6" w:rsidTr="001C062A">
        <w:trPr>
          <w:trHeight w:val="600"/>
        </w:trPr>
        <w:tc>
          <w:tcPr>
            <w:tcW w:w="2122" w:type="dxa"/>
            <w:tcBorders>
              <w:top w:val="nil"/>
              <w:left w:val="single" w:sz="4" w:space="0" w:color="auto"/>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rPr>
                <w:sz w:val="22"/>
                <w:szCs w:val="22"/>
              </w:rPr>
            </w:pPr>
            <w:r w:rsidRPr="00EC00D6">
              <w:rPr>
                <w:sz w:val="22"/>
                <w:szCs w:val="22"/>
              </w:rPr>
              <w:t>условно утверждаемые (утвержденные) расходы</w:t>
            </w:r>
          </w:p>
        </w:tc>
        <w:tc>
          <w:tcPr>
            <w:tcW w:w="1559"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right"/>
              <w:rPr>
                <w:sz w:val="22"/>
                <w:szCs w:val="22"/>
              </w:rPr>
            </w:pPr>
            <w:r w:rsidRPr="00EC00D6">
              <w:rPr>
                <w:sz w:val="22"/>
                <w:szCs w:val="22"/>
              </w:rPr>
              <w:t> </w:t>
            </w:r>
          </w:p>
        </w:tc>
        <w:tc>
          <w:tcPr>
            <w:tcW w:w="992"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right"/>
              <w:rPr>
                <w:sz w:val="22"/>
                <w:szCs w:val="22"/>
              </w:rPr>
            </w:pPr>
            <w:r w:rsidRPr="00EC00D6">
              <w:rPr>
                <w:sz w:val="22"/>
                <w:szCs w:val="22"/>
              </w:rPr>
              <w:t> </w:t>
            </w:r>
          </w:p>
        </w:tc>
        <w:tc>
          <w:tcPr>
            <w:tcW w:w="1559"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right"/>
              <w:rPr>
                <w:sz w:val="22"/>
                <w:szCs w:val="22"/>
              </w:rPr>
            </w:pPr>
            <w:r w:rsidRPr="00EC00D6">
              <w:rPr>
                <w:sz w:val="22"/>
                <w:szCs w:val="22"/>
              </w:rPr>
              <w:t>310 774,76</w:t>
            </w:r>
          </w:p>
        </w:tc>
        <w:tc>
          <w:tcPr>
            <w:tcW w:w="993"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right"/>
              <w:rPr>
                <w:sz w:val="22"/>
                <w:szCs w:val="22"/>
              </w:rPr>
            </w:pPr>
            <w:r w:rsidRPr="00EC00D6">
              <w:rPr>
                <w:sz w:val="22"/>
                <w:szCs w:val="22"/>
              </w:rPr>
              <w:t> </w:t>
            </w:r>
          </w:p>
        </w:tc>
        <w:tc>
          <w:tcPr>
            <w:tcW w:w="1559"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right"/>
              <w:rPr>
                <w:sz w:val="22"/>
                <w:szCs w:val="22"/>
              </w:rPr>
            </w:pPr>
            <w:r w:rsidRPr="00EC00D6">
              <w:rPr>
                <w:sz w:val="22"/>
                <w:szCs w:val="22"/>
              </w:rPr>
              <w:t>634 869,80</w:t>
            </w:r>
          </w:p>
        </w:tc>
        <w:tc>
          <w:tcPr>
            <w:tcW w:w="992"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right"/>
              <w:rPr>
                <w:sz w:val="22"/>
                <w:szCs w:val="22"/>
              </w:rPr>
            </w:pPr>
            <w:r w:rsidRPr="00EC00D6">
              <w:rPr>
                <w:sz w:val="22"/>
                <w:szCs w:val="22"/>
              </w:rPr>
              <w:t> </w:t>
            </w:r>
          </w:p>
        </w:tc>
      </w:tr>
      <w:tr w:rsidR="00EC00D6" w:rsidRPr="00EC00D6" w:rsidTr="001C062A">
        <w:trPr>
          <w:trHeight w:val="900"/>
        </w:trPr>
        <w:tc>
          <w:tcPr>
            <w:tcW w:w="2122" w:type="dxa"/>
            <w:tcBorders>
              <w:top w:val="nil"/>
              <w:left w:val="single" w:sz="4" w:space="0" w:color="auto"/>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rPr>
                <w:sz w:val="22"/>
                <w:szCs w:val="22"/>
              </w:rPr>
            </w:pPr>
            <w:r w:rsidRPr="00EC00D6">
              <w:rPr>
                <w:sz w:val="22"/>
                <w:szCs w:val="22"/>
              </w:rPr>
              <w:t>Расходы бюджета (без учета условно утверждаемых (утвержденных) расходов)</w:t>
            </w:r>
          </w:p>
        </w:tc>
        <w:tc>
          <w:tcPr>
            <w:tcW w:w="1559"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right"/>
              <w:rPr>
                <w:sz w:val="22"/>
                <w:szCs w:val="22"/>
              </w:rPr>
            </w:pPr>
            <w:r w:rsidRPr="00EC00D6">
              <w:rPr>
                <w:sz w:val="22"/>
                <w:szCs w:val="22"/>
              </w:rPr>
              <w:t>29 959 123,80</w:t>
            </w:r>
          </w:p>
        </w:tc>
        <w:tc>
          <w:tcPr>
            <w:tcW w:w="992"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right"/>
              <w:rPr>
                <w:sz w:val="22"/>
                <w:szCs w:val="22"/>
              </w:rPr>
            </w:pPr>
            <w:r w:rsidRPr="00EC00D6">
              <w:rPr>
                <w:sz w:val="22"/>
                <w:szCs w:val="22"/>
              </w:rPr>
              <w:t>100,00</w:t>
            </w:r>
          </w:p>
        </w:tc>
        <w:tc>
          <w:tcPr>
            <w:tcW w:w="1559"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right"/>
              <w:rPr>
                <w:sz w:val="22"/>
                <w:szCs w:val="22"/>
              </w:rPr>
            </w:pPr>
            <w:r w:rsidRPr="00EC00D6">
              <w:rPr>
                <w:sz w:val="22"/>
                <w:szCs w:val="22"/>
              </w:rPr>
              <w:t>27 567 482,21</w:t>
            </w:r>
          </w:p>
        </w:tc>
        <w:tc>
          <w:tcPr>
            <w:tcW w:w="993"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right"/>
              <w:rPr>
                <w:sz w:val="22"/>
                <w:szCs w:val="22"/>
              </w:rPr>
            </w:pPr>
            <w:r w:rsidRPr="00EC00D6">
              <w:rPr>
                <w:sz w:val="22"/>
                <w:szCs w:val="22"/>
              </w:rPr>
              <w:t>100,00</w:t>
            </w:r>
          </w:p>
        </w:tc>
        <w:tc>
          <w:tcPr>
            <w:tcW w:w="1559"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right"/>
              <w:rPr>
                <w:sz w:val="22"/>
                <w:szCs w:val="22"/>
              </w:rPr>
            </w:pPr>
            <w:r w:rsidRPr="00EC00D6">
              <w:rPr>
                <w:sz w:val="22"/>
                <w:szCs w:val="22"/>
              </w:rPr>
              <w:t>26 633 107,76</w:t>
            </w:r>
          </w:p>
        </w:tc>
        <w:tc>
          <w:tcPr>
            <w:tcW w:w="992" w:type="dxa"/>
            <w:tcBorders>
              <w:top w:val="nil"/>
              <w:left w:val="nil"/>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jc w:val="right"/>
              <w:rPr>
                <w:sz w:val="22"/>
                <w:szCs w:val="22"/>
              </w:rPr>
            </w:pPr>
            <w:r w:rsidRPr="00EC00D6">
              <w:rPr>
                <w:sz w:val="22"/>
                <w:szCs w:val="22"/>
              </w:rPr>
              <w:t>100,00</w:t>
            </w:r>
          </w:p>
        </w:tc>
      </w:tr>
      <w:tr w:rsidR="00EC00D6" w:rsidRPr="00EC00D6" w:rsidTr="001C062A">
        <w:trPr>
          <w:trHeight w:val="645"/>
        </w:trPr>
        <w:tc>
          <w:tcPr>
            <w:tcW w:w="2122" w:type="dxa"/>
            <w:tcBorders>
              <w:top w:val="nil"/>
              <w:left w:val="single" w:sz="4" w:space="0" w:color="auto"/>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rPr>
                <w:sz w:val="22"/>
                <w:szCs w:val="22"/>
              </w:rPr>
            </w:pPr>
            <w:r w:rsidRPr="00EC00D6">
              <w:rPr>
                <w:sz w:val="22"/>
                <w:szCs w:val="22"/>
              </w:rPr>
              <w:t>Производственная сфера - всего, в том числе:</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sz w:val="22"/>
                <w:szCs w:val="22"/>
              </w:rPr>
            </w:pPr>
            <w:r w:rsidRPr="00EC00D6">
              <w:rPr>
                <w:sz w:val="22"/>
                <w:szCs w:val="22"/>
              </w:rPr>
              <w:t>5 939 262,40</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sz w:val="22"/>
                <w:szCs w:val="22"/>
              </w:rPr>
            </w:pPr>
            <w:r w:rsidRPr="00EC00D6">
              <w:rPr>
                <w:sz w:val="22"/>
                <w:szCs w:val="22"/>
              </w:rPr>
              <w:t>19,82</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sz w:val="22"/>
                <w:szCs w:val="22"/>
              </w:rPr>
            </w:pPr>
            <w:r w:rsidRPr="00EC00D6">
              <w:rPr>
                <w:sz w:val="22"/>
                <w:szCs w:val="22"/>
              </w:rPr>
              <w:t>5 312 061,97</w:t>
            </w:r>
          </w:p>
        </w:tc>
        <w:tc>
          <w:tcPr>
            <w:tcW w:w="993"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sz w:val="22"/>
                <w:szCs w:val="22"/>
              </w:rPr>
            </w:pPr>
            <w:r w:rsidRPr="00EC00D6">
              <w:rPr>
                <w:sz w:val="22"/>
                <w:szCs w:val="22"/>
              </w:rPr>
              <w:t>19,27</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sz w:val="22"/>
                <w:szCs w:val="22"/>
              </w:rPr>
            </w:pPr>
            <w:r w:rsidRPr="00EC00D6">
              <w:rPr>
                <w:sz w:val="22"/>
                <w:szCs w:val="22"/>
              </w:rPr>
              <w:t>5 537 609,51</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sz w:val="22"/>
                <w:szCs w:val="22"/>
              </w:rPr>
            </w:pPr>
            <w:r w:rsidRPr="00EC00D6">
              <w:rPr>
                <w:sz w:val="22"/>
                <w:szCs w:val="22"/>
              </w:rPr>
              <w:t>20,79</w:t>
            </w:r>
          </w:p>
        </w:tc>
      </w:tr>
      <w:tr w:rsidR="00EC00D6" w:rsidRPr="00EC00D6" w:rsidTr="001C062A">
        <w:trPr>
          <w:trHeight w:val="375"/>
        </w:trPr>
        <w:tc>
          <w:tcPr>
            <w:tcW w:w="2122" w:type="dxa"/>
            <w:tcBorders>
              <w:top w:val="nil"/>
              <w:left w:val="single" w:sz="4" w:space="0" w:color="auto"/>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rPr>
                <w:i/>
                <w:iCs/>
                <w:sz w:val="22"/>
                <w:szCs w:val="22"/>
              </w:rPr>
            </w:pPr>
            <w:r w:rsidRPr="00EC00D6">
              <w:rPr>
                <w:i/>
                <w:iCs/>
                <w:sz w:val="22"/>
                <w:szCs w:val="22"/>
              </w:rPr>
              <w:t>Национальная экономика</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4 393 124,24</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14,66</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4 075 728,87</w:t>
            </w:r>
          </w:p>
        </w:tc>
        <w:tc>
          <w:tcPr>
            <w:tcW w:w="993"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14,78</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4 264 639,56</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16,01</w:t>
            </w:r>
          </w:p>
        </w:tc>
      </w:tr>
      <w:tr w:rsidR="00EC00D6" w:rsidRPr="00EC00D6" w:rsidTr="001C062A">
        <w:trPr>
          <w:trHeight w:val="645"/>
        </w:trPr>
        <w:tc>
          <w:tcPr>
            <w:tcW w:w="2122" w:type="dxa"/>
            <w:tcBorders>
              <w:top w:val="nil"/>
              <w:left w:val="single" w:sz="4" w:space="0" w:color="auto"/>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rPr>
                <w:i/>
                <w:iCs/>
                <w:sz w:val="22"/>
                <w:szCs w:val="22"/>
              </w:rPr>
            </w:pPr>
            <w:r w:rsidRPr="00EC00D6">
              <w:rPr>
                <w:i/>
                <w:iCs/>
                <w:sz w:val="22"/>
                <w:szCs w:val="22"/>
              </w:rPr>
              <w:t>Жилищно-коммунальное хозяйство</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1 512 449,59</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5,05</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1 184 014,80</w:t>
            </w:r>
          </w:p>
        </w:tc>
        <w:tc>
          <w:tcPr>
            <w:tcW w:w="993"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4,29</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1 248 839,45</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4,69</w:t>
            </w:r>
          </w:p>
        </w:tc>
      </w:tr>
      <w:tr w:rsidR="00EC00D6" w:rsidRPr="00EC00D6" w:rsidTr="001C062A">
        <w:trPr>
          <w:trHeight w:val="360"/>
        </w:trPr>
        <w:tc>
          <w:tcPr>
            <w:tcW w:w="2122" w:type="dxa"/>
            <w:tcBorders>
              <w:top w:val="nil"/>
              <w:left w:val="single" w:sz="4" w:space="0" w:color="auto"/>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rPr>
                <w:i/>
                <w:iCs/>
                <w:sz w:val="22"/>
                <w:szCs w:val="22"/>
              </w:rPr>
            </w:pPr>
            <w:r w:rsidRPr="00EC00D6">
              <w:rPr>
                <w:i/>
                <w:iCs/>
                <w:sz w:val="22"/>
                <w:szCs w:val="22"/>
              </w:rPr>
              <w:t>Охрана окружающей среды</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33 688,57</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0,11</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52 318,30</w:t>
            </w:r>
          </w:p>
        </w:tc>
        <w:tc>
          <w:tcPr>
            <w:tcW w:w="993"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0,19</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24 130,50</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0,09</w:t>
            </w:r>
          </w:p>
        </w:tc>
      </w:tr>
      <w:tr w:rsidR="00EC00D6" w:rsidRPr="00EC00D6" w:rsidTr="001C062A">
        <w:trPr>
          <w:trHeight w:val="645"/>
        </w:trPr>
        <w:tc>
          <w:tcPr>
            <w:tcW w:w="2122" w:type="dxa"/>
            <w:tcBorders>
              <w:top w:val="nil"/>
              <w:left w:val="single" w:sz="4" w:space="0" w:color="auto"/>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rPr>
                <w:sz w:val="22"/>
                <w:szCs w:val="22"/>
              </w:rPr>
            </w:pPr>
            <w:r w:rsidRPr="00EC00D6">
              <w:rPr>
                <w:sz w:val="22"/>
                <w:szCs w:val="22"/>
              </w:rPr>
              <w:t>Социальная сфера - всего, в том числе:</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sz w:val="22"/>
                <w:szCs w:val="22"/>
              </w:rPr>
            </w:pPr>
            <w:r w:rsidRPr="00EC00D6">
              <w:rPr>
                <w:sz w:val="22"/>
                <w:szCs w:val="22"/>
              </w:rPr>
              <w:t>21 827 664,84</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sz w:val="22"/>
                <w:szCs w:val="22"/>
              </w:rPr>
            </w:pPr>
            <w:r w:rsidRPr="00EC00D6">
              <w:rPr>
                <w:sz w:val="22"/>
                <w:szCs w:val="22"/>
              </w:rPr>
              <w:t>72,86</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sz w:val="22"/>
                <w:szCs w:val="22"/>
              </w:rPr>
            </w:pPr>
            <w:r w:rsidRPr="00EC00D6">
              <w:rPr>
                <w:sz w:val="22"/>
                <w:szCs w:val="22"/>
              </w:rPr>
              <w:t>20 017 287,61</w:t>
            </w:r>
          </w:p>
        </w:tc>
        <w:tc>
          <w:tcPr>
            <w:tcW w:w="993"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sz w:val="22"/>
                <w:szCs w:val="22"/>
              </w:rPr>
            </w:pPr>
            <w:r w:rsidRPr="00EC00D6">
              <w:rPr>
                <w:sz w:val="22"/>
                <w:szCs w:val="22"/>
              </w:rPr>
              <w:t>72,61</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sz w:val="22"/>
                <w:szCs w:val="22"/>
              </w:rPr>
            </w:pPr>
            <w:r w:rsidRPr="00EC00D6">
              <w:rPr>
                <w:sz w:val="22"/>
                <w:szCs w:val="22"/>
              </w:rPr>
              <w:t>18 857 729,73</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sz w:val="22"/>
                <w:szCs w:val="22"/>
              </w:rPr>
            </w:pPr>
            <w:r w:rsidRPr="00EC00D6">
              <w:rPr>
                <w:sz w:val="22"/>
                <w:szCs w:val="22"/>
              </w:rPr>
              <w:t>70,81</w:t>
            </w:r>
          </w:p>
        </w:tc>
      </w:tr>
      <w:tr w:rsidR="00EC00D6" w:rsidRPr="00EC00D6" w:rsidTr="001C062A">
        <w:trPr>
          <w:trHeight w:val="300"/>
        </w:trPr>
        <w:tc>
          <w:tcPr>
            <w:tcW w:w="2122" w:type="dxa"/>
            <w:tcBorders>
              <w:top w:val="nil"/>
              <w:left w:val="single" w:sz="4" w:space="0" w:color="auto"/>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rPr>
                <w:i/>
                <w:iCs/>
                <w:sz w:val="22"/>
                <w:szCs w:val="22"/>
              </w:rPr>
            </w:pPr>
            <w:r w:rsidRPr="00EC00D6">
              <w:rPr>
                <w:i/>
                <w:iCs/>
                <w:sz w:val="22"/>
                <w:szCs w:val="22"/>
              </w:rPr>
              <w:t>Образование</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16 762 315,65</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55,95</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16 328 356,38</w:t>
            </w:r>
          </w:p>
        </w:tc>
        <w:tc>
          <w:tcPr>
            <w:tcW w:w="993"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59,23</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16 273 446,16</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61,10</w:t>
            </w:r>
          </w:p>
        </w:tc>
      </w:tr>
      <w:tr w:rsidR="00EC00D6" w:rsidRPr="00EC00D6" w:rsidTr="001C062A">
        <w:trPr>
          <w:trHeight w:val="300"/>
        </w:trPr>
        <w:tc>
          <w:tcPr>
            <w:tcW w:w="2122" w:type="dxa"/>
            <w:tcBorders>
              <w:top w:val="nil"/>
              <w:left w:val="single" w:sz="4" w:space="0" w:color="auto"/>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rPr>
                <w:i/>
                <w:iCs/>
                <w:sz w:val="22"/>
                <w:szCs w:val="22"/>
              </w:rPr>
            </w:pPr>
            <w:r w:rsidRPr="00EC00D6">
              <w:rPr>
                <w:i/>
                <w:iCs/>
                <w:sz w:val="22"/>
                <w:szCs w:val="22"/>
              </w:rPr>
              <w:t>Культура, кинематография</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1 082 635,78</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3,61</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790 811,89</w:t>
            </w:r>
          </w:p>
        </w:tc>
        <w:tc>
          <w:tcPr>
            <w:tcW w:w="993"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2,87</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792 686,73</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2,98</w:t>
            </w:r>
          </w:p>
        </w:tc>
      </w:tr>
      <w:tr w:rsidR="00EC00D6" w:rsidRPr="00EC00D6" w:rsidTr="001C062A">
        <w:trPr>
          <w:trHeight w:val="300"/>
        </w:trPr>
        <w:tc>
          <w:tcPr>
            <w:tcW w:w="2122" w:type="dxa"/>
            <w:tcBorders>
              <w:top w:val="nil"/>
              <w:left w:val="single" w:sz="4" w:space="0" w:color="auto"/>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rPr>
                <w:i/>
                <w:iCs/>
                <w:sz w:val="22"/>
                <w:szCs w:val="22"/>
              </w:rPr>
            </w:pPr>
            <w:r w:rsidRPr="00EC00D6">
              <w:rPr>
                <w:i/>
                <w:iCs/>
                <w:sz w:val="22"/>
                <w:szCs w:val="22"/>
              </w:rPr>
              <w:t>Здравоохранение</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4 388,00</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0,01</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4 388,00</w:t>
            </w:r>
          </w:p>
        </w:tc>
        <w:tc>
          <w:tcPr>
            <w:tcW w:w="993"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0,02</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4 388,00</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0,02</w:t>
            </w:r>
          </w:p>
        </w:tc>
      </w:tr>
      <w:tr w:rsidR="00EC00D6" w:rsidRPr="00EC00D6" w:rsidTr="001C062A">
        <w:trPr>
          <w:trHeight w:val="300"/>
        </w:trPr>
        <w:tc>
          <w:tcPr>
            <w:tcW w:w="2122" w:type="dxa"/>
            <w:tcBorders>
              <w:top w:val="nil"/>
              <w:left w:val="single" w:sz="4" w:space="0" w:color="auto"/>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rPr>
                <w:i/>
                <w:iCs/>
                <w:sz w:val="22"/>
                <w:szCs w:val="22"/>
              </w:rPr>
            </w:pPr>
            <w:r w:rsidRPr="00EC00D6">
              <w:rPr>
                <w:i/>
                <w:iCs/>
                <w:sz w:val="22"/>
                <w:szCs w:val="22"/>
              </w:rPr>
              <w:t>Социальная политика</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515 075,38</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1,72</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514 731,28</w:t>
            </w:r>
          </w:p>
        </w:tc>
        <w:tc>
          <w:tcPr>
            <w:tcW w:w="993"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1,87</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534 184,98</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2,01</w:t>
            </w:r>
          </w:p>
        </w:tc>
      </w:tr>
      <w:tr w:rsidR="00EC00D6" w:rsidRPr="00EC00D6" w:rsidTr="001C062A">
        <w:trPr>
          <w:trHeight w:val="600"/>
        </w:trPr>
        <w:tc>
          <w:tcPr>
            <w:tcW w:w="2122" w:type="dxa"/>
            <w:tcBorders>
              <w:top w:val="nil"/>
              <w:left w:val="single" w:sz="4" w:space="0" w:color="auto"/>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rPr>
                <w:i/>
                <w:iCs/>
                <w:sz w:val="22"/>
                <w:szCs w:val="22"/>
              </w:rPr>
            </w:pPr>
            <w:r w:rsidRPr="00EC00D6">
              <w:rPr>
                <w:i/>
                <w:iCs/>
                <w:sz w:val="22"/>
                <w:szCs w:val="22"/>
              </w:rPr>
              <w:t>Физическая культура и спорт</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3 463 250,03</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11,56</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2 379 000,06</w:t>
            </w:r>
          </w:p>
        </w:tc>
        <w:tc>
          <w:tcPr>
            <w:tcW w:w="993"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8,63</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1 253 023,86</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4,70</w:t>
            </w:r>
          </w:p>
        </w:tc>
      </w:tr>
      <w:tr w:rsidR="00EC00D6" w:rsidRPr="00EC00D6" w:rsidTr="001C062A">
        <w:trPr>
          <w:trHeight w:val="600"/>
        </w:trPr>
        <w:tc>
          <w:tcPr>
            <w:tcW w:w="2122" w:type="dxa"/>
            <w:tcBorders>
              <w:top w:val="nil"/>
              <w:left w:val="single" w:sz="4" w:space="0" w:color="auto"/>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rPr>
                <w:sz w:val="22"/>
                <w:szCs w:val="22"/>
              </w:rPr>
            </w:pPr>
            <w:r w:rsidRPr="00EC00D6">
              <w:rPr>
                <w:sz w:val="22"/>
                <w:szCs w:val="22"/>
              </w:rPr>
              <w:t>Прочие расходы - всего, в том числе:</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sz w:val="22"/>
                <w:szCs w:val="22"/>
              </w:rPr>
            </w:pPr>
            <w:r w:rsidRPr="00EC00D6">
              <w:rPr>
                <w:sz w:val="22"/>
                <w:szCs w:val="22"/>
              </w:rPr>
              <w:t>2 192 196,56</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sz w:val="22"/>
                <w:szCs w:val="22"/>
              </w:rPr>
            </w:pPr>
            <w:r w:rsidRPr="00EC00D6">
              <w:rPr>
                <w:sz w:val="22"/>
                <w:szCs w:val="22"/>
              </w:rPr>
              <w:t>7,32</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sz w:val="22"/>
                <w:szCs w:val="22"/>
              </w:rPr>
            </w:pPr>
            <w:r w:rsidRPr="00EC00D6">
              <w:rPr>
                <w:sz w:val="22"/>
                <w:szCs w:val="22"/>
              </w:rPr>
              <w:t>2 238 132,63</w:t>
            </w:r>
          </w:p>
        </w:tc>
        <w:tc>
          <w:tcPr>
            <w:tcW w:w="993"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sz w:val="22"/>
                <w:szCs w:val="22"/>
              </w:rPr>
            </w:pPr>
            <w:r w:rsidRPr="00EC00D6">
              <w:rPr>
                <w:sz w:val="22"/>
                <w:szCs w:val="22"/>
              </w:rPr>
              <w:t>8,12</w:t>
            </w:r>
          </w:p>
        </w:tc>
        <w:tc>
          <w:tcPr>
            <w:tcW w:w="1559"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sz w:val="22"/>
                <w:szCs w:val="22"/>
              </w:rPr>
            </w:pPr>
            <w:r w:rsidRPr="00EC00D6">
              <w:rPr>
                <w:sz w:val="22"/>
                <w:szCs w:val="22"/>
              </w:rPr>
              <w:t>2 237 768,52</w:t>
            </w:r>
          </w:p>
        </w:tc>
        <w:tc>
          <w:tcPr>
            <w:tcW w:w="992" w:type="dxa"/>
            <w:tcBorders>
              <w:top w:val="nil"/>
              <w:left w:val="nil"/>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sz w:val="22"/>
                <w:szCs w:val="22"/>
              </w:rPr>
            </w:pPr>
            <w:r w:rsidRPr="00EC00D6">
              <w:rPr>
                <w:sz w:val="22"/>
                <w:szCs w:val="22"/>
              </w:rPr>
              <w:t>8,40</w:t>
            </w:r>
          </w:p>
        </w:tc>
      </w:tr>
      <w:tr w:rsidR="00EC00D6" w:rsidRPr="00EC00D6" w:rsidTr="001C062A">
        <w:trPr>
          <w:trHeight w:val="600"/>
        </w:trPr>
        <w:tc>
          <w:tcPr>
            <w:tcW w:w="21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rPr>
                <w:i/>
                <w:iCs/>
                <w:sz w:val="22"/>
                <w:szCs w:val="22"/>
              </w:rPr>
            </w:pPr>
            <w:r w:rsidRPr="00EC00D6">
              <w:rPr>
                <w:i/>
                <w:iCs/>
                <w:sz w:val="22"/>
                <w:szCs w:val="22"/>
              </w:rPr>
              <w:t>Общегосударственные вопросы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1 924 393,61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6,42</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1 913 528,18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6,94</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1 913 284,35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7,18</w:t>
            </w:r>
          </w:p>
        </w:tc>
      </w:tr>
      <w:tr w:rsidR="00EC00D6" w:rsidRPr="00EC00D6" w:rsidTr="001C062A">
        <w:trPr>
          <w:trHeight w:val="900"/>
        </w:trPr>
        <w:tc>
          <w:tcPr>
            <w:tcW w:w="21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rPr>
                <w:i/>
                <w:iCs/>
                <w:sz w:val="22"/>
                <w:szCs w:val="22"/>
              </w:rPr>
            </w:pPr>
            <w:r w:rsidRPr="00EC00D6">
              <w:rPr>
                <w:i/>
                <w:iCs/>
                <w:sz w:val="22"/>
                <w:szCs w:val="22"/>
              </w:rPr>
              <w:t>Национальная безопасность и правоохранительная деятельность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225 777,17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0,75</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226 879,07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0,82</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226 872,17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0,85</w:t>
            </w:r>
          </w:p>
        </w:tc>
      </w:tr>
      <w:tr w:rsidR="00EC00D6" w:rsidRPr="00EC00D6" w:rsidTr="001C062A">
        <w:trPr>
          <w:trHeight w:val="600"/>
        </w:trPr>
        <w:tc>
          <w:tcPr>
            <w:tcW w:w="21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rPr>
                <w:i/>
                <w:iCs/>
                <w:sz w:val="22"/>
                <w:szCs w:val="22"/>
              </w:rPr>
            </w:pPr>
            <w:r w:rsidRPr="00EC00D6">
              <w:rPr>
                <w:i/>
                <w:iCs/>
                <w:sz w:val="22"/>
                <w:szCs w:val="22"/>
              </w:rPr>
              <w:t>Средства массовой информации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1 612,00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0,01</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1 612,00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0,01</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1 612,00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0,01</w:t>
            </w:r>
          </w:p>
        </w:tc>
      </w:tr>
      <w:tr w:rsidR="00EC00D6" w:rsidRPr="00EC00D6" w:rsidTr="003B6C29">
        <w:trPr>
          <w:trHeight w:val="277"/>
        </w:trPr>
        <w:tc>
          <w:tcPr>
            <w:tcW w:w="21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C00D6" w:rsidRPr="00EC00D6" w:rsidRDefault="00EC00D6" w:rsidP="00EC00D6">
            <w:pPr>
              <w:spacing w:after="0"/>
              <w:ind w:firstLine="0"/>
              <w:rPr>
                <w:i/>
                <w:iCs/>
                <w:sz w:val="22"/>
                <w:szCs w:val="22"/>
              </w:rPr>
            </w:pPr>
            <w:r w:rsidRPr="00EC00D6">
              <w:rPr>
                <w:i/>
                <w:iCs/>
                <w:sz w:val="22"/>
                <w:szCs w:val="22"/>
              </w:rPr>
              <w:t>Обслуживание государственного и муниципального долга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40 413,78</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0,13</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96 113,38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0,35</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iCs/>
                <w:sz w:val="22"/>
                <w:szCs w:val="22"/>
              </w:rPr>
            </w:pPr>
            <w:r w:rsidRPr="00EC00D6">
              <w:rPr>
                <w:i/>
                <w:iCs/>
                <w:sz w:val="22"/>
                <w:szCs w:val="22"/>
              </w:rPr>
              <w:t>96 000,00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EC00D6" w:rsidRPr="00EC00D6" w:rsidRDefault="00EC00D6" w:rsidP="00EC00D6">
            <w:pPr>
              <w:spacing w:after="0"/>
              <w:ind w:firstLine="0"/>
              <w:jc w:val="right"/>
              <w:rPr>
                <w:i/>
                <w:sz w:val="22"/>
                <w:szCs w:val="22"/>
              </w:rPr>
            </w:pPr>
            <w:r w:rsidRPr="00EC00D6">
              <w:rPr>
                <w:i/>
                <w:sz w:val="22"/>
                <w:szCs w:val="22"/>
              </w:rPr>
              <w:t>0,36</w:t>
            </w:r>
          </w:p>
        </w:tc>
      </w:tr>
    </w:tbl>
    <w:p w:rsidR="00EC00D6" w:rsidRPr="00EC00D6" w:rsidRDefault="00EC00D6" w:rsidP="00EC00D6">
      <w:pPr>
        <w:widowControl w:val="0"/>
        <w:autoSpaceDE w:val="0"/>
        <w:autoSpaceDN w:val="0"/>
        <w:adjustRightInd w:val="0"/>
        <w:spacing w:before="120" w:after="0"/>
        <w:rPr>
          <w:rFonts w:eastAsia="Calibri"/>
          <w:sz w:val="28"/>
          <w:szCs w:val="28"/>
        </w:rPr>
      </w:pPr>
      <w:r w:rsidRPr="00EC00D6">
        <w:rPr>
          <w:sz w:val="28"/>
          <w:szCs w:val="28"/>
        </w:rPr>
        <w:lastRenderedPageBreak/>
        <w:t xml:space="preserve">Бюджет </w:t>
      </w:r>
      <w:r w:rsidRPr="00EC00D6">
        <w:rPr>
          <w:rFonts w:eastAsia="Calibri"/>
          <w:sz w:val="28"/>
          <w:szCs w:val="28"/>
        </w:rPr>
        <w:t>города</w:t>
      </w:r>
      <w:r w:rsidRPr="00EC00D6">
        <w:rPr>
          <w:sz w:val="28"/>
          <w:szCs w:val="28"/>
        </w:rPr>
        <w:t xml:space="preserve"> в очередном трехлетнем периоде, как и в предыдущие периоды, остается </w:t>
      </w:r>
      <w:r w:rsidRPr="00EC00D6">
        <w:rPr>
          <w:rFonts w:eastAsia="Calibri"/>
          <w:sz w:val="28"/>
          <w:szCs w:val="28"/>
        </w:rPr>
        <w:t>социально ориентированным</w:t>
      </w:r>
      <w:r w:rsidRPr="00EC00D6">
        <w:rPr>
          <w:sz w:val="28"/>
          <w:szCs w:val="28"/>
        </w:rPr>
        <w:t>.</w:t>
      </w:r>
      <w:r w:rsidRPr="00EC00D6">
        <w:rPr>
          <w:rFonts w:eastAsia="Calibri"/>
          <w:sz w:val="28"/>
          <w:szCs w:val="28"/>
        </w:rPr>
        <w:t xml:space="preserve"> Основная доля расходов социальной направленности приходится на обеспечение обязательств в сфере образования.</w:t>
      </w:r>
    </w:p>
    <w:p w:rsidR="00EC00D6" w:rsidRPr="00EC00D6" w:rsidRDefault="00EC00D6" w:rsidP="00EC00D6">
      <w:pPr>
        <w:rPr>
          <w:sz w:val="28"/>
          <w:szCs w:val="28"/>
        </w:rPr>
      </w:pPr>
      <w:r w:rsidRPr="00EC00D6">
        <w:rPr>
          <w:sz w:val="28"/>
          <w:szCs w:val="28"/>
        </w:rPr>
        <w:t xml:space="preserve">Распределение проектируемых объемов бюджетных ассигнований по группам видов расходов классификации расходов бюджетов, которые в соответствии со статьей 21 Бюджетного кодекса Российской Федерации являются едиными для бюджетов бюджетной системы Российской Федерации, по годам представлено на диаграммах. </w:t>
      </w:r>
    </w:p>
    <w:p w:rsidR="00EC00D6" w:rsidRPr="00EC00D6" w:rsidRDefault="00EC00D6" w:rsidP="00EC00D6">
      <w:pPr>
        <w:spacing w:before="120"/>
        <w:ind w:firstLine="0"/>
        <w:rPr>
          <w:sz w:val="28"/>
          <w:szCs w:val="28"/>
        </w:rPr>
      </w:pPr>
      <w:r w:rsidRPr="00EC00D6">
        <w:rPr>
          <w:rFonts w:ascii="Calibri" w:hAnsi="Calibri"/>
          <w:noProof/>
          <w:color w:val="FF0000"/>
          <w:sz w:val="22"/>
          <w:szCs w:val="22"/>
        </w:rPr>
        <w:drawing>
          <wp:inline distT="0" distB="0" distL="0" distR="0" wp14:anchorId="1BA22590" wp14:editId="3687B963">
            <wp:extent cx="6117590" cy="3697356"/>
            <wp:effectExtent l="57150" t="57150" r="54610" b="5588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tbl>
      <w:tblPr>
        <w:tblStyle w:val="33"/>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98"/>
      </w:tblGrid>
      <w:tr w:rsidR="00EC00D6" w:rsidRPr="00EC00D6" w:rsidTr="001C062A">
        <w:trPr>
          <w:trHeight w:val="503"/>
        </w:trPr>
        <w:tc>
          <w:tcPr>
            <w:tcW w:w="9498" w:type="dxa"/>
            <w:shd w:val="clear" w:color="auto" w:fill="auto"/>
          </w:tcPr>
          <w:p w:rsidR="00EC00D6" w:rsidRPr="00EC00D6" w:rsidRDefault="00EC00D6" w:rsidP="00EC00D6">
            <w:pPr>
              <w:ind w:firstLine="459"/>
            </w:pPr>
            <w:r>
              <w:rPr>
                <w:noProof/>
                <w:kern w:val="24"/>
              </w:rPr>
              <mc:AlternateContent>
                <mc:Choice Requires="wps">
                  <w:drawing>
                    <wp:anchor distT="0" distB="0" distL="114300" distR="114300" simplePos="0" relativeHeight="251546112" behindDoc="0" locked="0" layoutInCell="1" allowOverlap="1">
                      <wp:simplePos x="0" y="0"/>
                      <wp:positionH relativeFrom="column">
                        <wp:posOffset>50165</wp:posOffset>
                      </wp:positionH>
                      <wp:positionV relativeFrom="paragraph">
                        <wp:posOffset>39370</wp:posOffset>
                      </wp:positionV>
                      <wp:extent cx="118745" cy="86360"/>
                      <wp:effectExtent l="0" t="1905" r="0" b="0"/>
                      <wp:wrapNone/>
                      <wp:docPr id="11" name="Прямоугольник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86360"/>
                              </a:xfrm>
                              <a:prstGeom prst="rect">
                                <a:avLst/>
                              </a:prstGeom>
                              <a:solidFill>
                                <a:srgbClr val="DB7B9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710C5225" id="Прямоугольник 11" o:spid="_x0000_s1026" style="position:absolute;margin-left:3.95pt;margin-top:3.1pt;width:9.35pt;height:6.8pt;z-index:251546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" fillcolor="#db7b99" stroked="f"/>
                  </w:pict>
                </mc:Fallback>
              </mc:AlternateContent>
            </w:r>
            <w:r w:rsidRPr="00EC00D6">
              <w:rPr>
                <w:kern w:val="24"/>
              </w:rPr>
              <w:t>Предоставление субсидий бюджетным, автономным учреждениям и иным некоммерческим организациям</w:t>
            </w:r>
          </w:p>
        </w:tc>
      </w:tr>
      <w:tr w:rsidR="00EC00D6" w:rsidRPr="00EC00D6" w:rsidTr="001C062A">
        <w:tc>
          <w:tcPr>
            <w:tcW w:w="9498" w:type="dxa"/>
            <w:shd w:val="clear" w:color="auto" w:fill="auto"/>
          </w:tcPr>
          <w:p w:rsidR="00EC00D6" w:rsidRPr="00EC00D6" w:rsidRDefault="00EC00D6" w:rsidP="00EC00D6">
            <w:pPr>
              <w:ind w:firstLine="459"/>
            </w:pPr>
            <w:r>
              <w:rPr>
                <w:noProof/>
              </w:rPr>
              <mc:AlternateContent>
                <mc:Choice Requires="wps">
                  <w:drawing>
                    <wp:anchor distT="0" distB="0" distL="114300" distR="114300" simplePos="0" relativeHeight="251539968" behindDoc="0" locked="0" layoutInCell="1" allowOverlap="1">
                      <wp:simplePos x="0" y="0"/>
                      <wp:positionH relativeFrom="column">
                        <wp:posOffset>50165</wp:posOffset>
                      </wp:positionH>
                      <wp:positionV relativeFrom="paragraph">
                        <wp:posOffset>36195</wp:posOffset>
                      </wp:positionV>
                      <wp:extent cx="118745" cy="86360"/>
                      <wp:effectExtent l="0" t="0" r="0" b="3810"/>
                      <wp:wrapNone/>
                      <wp:docPr id="10"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86360"/>
                              </a:xfrm>
                              <a:prstGeom prst="rect">
                                <a:avLst/>
                              </a:prstGeom>
                              <a:solidFill>
                                <a:srgbClr val="0FB1C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349E4546" id="Прямоугольник 10" o:spid="_x0000_s1026" style="position:absolute;margin-left:3.95pt;margin-top:2.85pt;width:9.35pt;height:6.8pt;z-index:251539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" fillcolor="#0fb1c7" stroked="f"/>
                  </w:pict>
                </mc:Fallback>
              </mc:AlternateContent>
            </w:r>
            <w:r w:rsidRPr="00EC00D6">
              <w:rPr>
                <w:kern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r>
      <w:tr w:rsidR="00EC00D6" w:rsidRPr="00EC00D6" w:rsidTr="001C062A">
        <w:tc>
          <w:tcPr>
            <w:tcW w:w="9498" w:type="dxa"/>
            <w:shd w:val="clear" w:color="auto" w:fill="auto"/>
          </w:tcPr>
          <w:p w:rsidR="00EC00D6" w:rsidRPr="00EC00D6" w:rsidRDefault="00EC00D6" w:rsidP="00EC00D6">
            <w:pPr>
              <w:ind w:firstLine="459"/>
            </w:pPr>
            <w:r>
              <w:rPr>
                <w:noProof/>
              </w:rPr>
              <mc:AlternateContent>
                <mc:Choice Requires="wps">
                  <w:drawing>
                    <wp:anchor distT="0" distB="0" distL="114300" distR="114300" simplePos="0" relativeHeight="251540992" behindDoc="0" locked="0" layoutInCell="1" allowOverlap="1">
                      <wp:simplePos x="0" y="0"/>
                      <wp:positionH relativeFrom="column">
                        <wp:posOffset>52070</wp:posOffset>
                      </wp:positionH>
                      <wp:positionV relativeFrom="paragraph">
                        <wp:posOffset>32385</wp:posOffset>
                      </wp:positionV>
                      <wp:extent cx="118745" cy="86360"/>
                      <wp:effectExtent l="635" t="635" r="4445" b="0"/>
                      <wp:wrapNone/>
                      <wp:docPr id="9" name="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86360"/>
                              </a:xfrm>
                              <a:prstGeom prst="rect">
                                <a:avLst/>
                              </a:prstGeom>
                              <a:solidFill>
                                <a:schemeClr val="accent4">
                                  <a:lumMod val="60000"/>
                                  <a:lumOff val="40000"/>
                                </a:scheme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304890F4" id="Прямоугольник 9" o:spid="_x0000_s1026" style="position:absolute;margin-left:4.1pt;margin-top:2.55pt;width:9.35pt;height:6.8pt;z-index:25154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" fillcolor="#ffd966 [1943]" stroked="f"/>
                  </w:pict>
                </mc:Fallback>
              </mc:AlternateContent>
            </w:r>
            <w:r w:rsidRPr="00EC00D6">
              <w:rPr>
                <w:kern w:val="24"/>
              </w:rPr>
              <w:t xml:space="preserve">Закупка товаров, работ и услуг для обеспечения государственных (муниципальных) нужд  </w:t>
            </w:r>
          </w:p>
        </w:tc>
      </w:tr>
      <w:tr w:rsidR="00EC00D6" w:rsidRPr="00EC00D6" w:rsidTr="001C062A">
        <w:tc>
          <w:tcPr>
            <w:tcW w:w="9498" w:type="dxa"/>
            <w:shd w:val="clear" w:color="auto" w:fill="auto"/>
          </w:tcPr>
          <w:p w:rsidR="00EC00D6" w:rsidRPr="00EC00D6" w:rsidRDefault="00EC00D6" w:rsidP="00EC00D6">
            <w:pPr>
              <w:ind w:firstLine="459"/>
            </w:pPr>
            <w:r w:rsidRPr="00EC00D6">
              <w:rPr>
                <w:kern w:val="24"/>
              </w:rPr>
              <w:t>Капитальные вложения в объекты государственной (муниципальной) собственности</w:t>
            </w:r>
            <w:r>
              <w:rPr>
                <w:noProof/>
                <w:kern w:val="24"/>
              </w:rPr>
              <mc:AlternateContent>
                <mc:Choice Requires="wps">
                  <w:drawing>
                    <wp:anchor distT="0" distB="0" distL="114300" distR="114300" simplePos="0" relativeHeight="251545088" behindDoc="0" locked="0" layoutInCell="1" allowOverlap="1">
                      <wp:simplePos x="0" y="0"/>
                      <wp:positionH relativeFrom="column">
                        <wp:posOffset>50165</wp:posOffset>
                      </wp:positionH>
                      <wp:positionV relativeFrom="paragraph">
                        <wp:posOffset>56515</wp:posOffset>
                      </wp:positionV>
                      <wp:extent cx="118745" cy="86360"/>
                      <wp:effectExtent l="8255" t="8890" r="6350" b="0"/>
                      <wp:wrapNone/>
                      <wp:docPr id="8" name="Прямоугольник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86360"/>
                              </a:xfrm>
                              <a:prstGeom prst="rect">
                                <a:avLst/>
                              </a:prstGeom>
                              <a:solidFill>
                                <a:srgbClr val="76AE12">
                                  <a:alpha val="89000"/>
                                </a:srgb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486078A5" id="Прямоугольник 8" o:spid="_x0000_s1026" style="position:absolute;margin-left:3.95pt;margin-top:4.45pt;width:9.35pt;height:6.8pt;z-index:251545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" fillcolor="#76ae12" stroked="f">
                      <v:fill opacity="58339f"/>
                    </v:rect>
                  </w:pict>
                </mc:Fallback>
              </mc:AlternateContent>
            </w:r>
            <w:r w:rsidRPr="00EC00D6">
              <w:rPr>
                <w:kern w:val="24"/>
              </w:rPr>
              <w:t xml:space="preserve"> </w:t>
            </w:r>
          </w:p>
        </w:tc>
      </w:tr>
      <w:tr w:rsidR="00EC00D6" w:rsidRPr="00EC00D6" w:rsidTr="001C062A">
        <w:tc>
          <w:tcPr>
            <w:tcW w:w="9498" w:type="dxa"/>
            <w:shd w:val="clear" w:color="auto" w:fill="auto"/>
          </w:tcPr>
          <w:p w:rsidR="00EC00D6" w:rsidRPr="00EC00D6" w:rsidRDefault="00EC00D6" w:rsidP="00EC00D6">
            <w:pPr>
              <w:ind w:firstLine="459"/>
            </w:pPr>
            <w:r>
              <w:rPr>
                <w:noProof/>
              </w:rPr>
              <mc:AlternateContent>
                <mc:Choice Requires="wps">
                  <w:drawing>
                    <wp:anchor distT="0" distB="0" distL="114300" distR="114300" simplePos="0" relativeHeight="251542016" behindDoc="0" locked="0" layoutInCell="1" allowOverlap="1">
                      <wp:simplePos x="0" y="0"/>
                      <wp:positionH relativeFrom="column">
                        <wp:posOffset>52070</wp:posOffset>
                      </wp:positionH>
                      <wp:positionV relativeFrom="paragraph">
                        <wp:posOffset>32385</wp:posOffset>
                      </wp:positionV>
                      <wp:extent cx="118745" cy="86360"/>
                      <wp:effectExtent l="635" t="0" r="4445" b="0"/>
                      <wp:wrapNone/>
                      <wp:docPr id="7"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8745" cy="86360"/>
                              </a:xfrm>
                              <a:prstGeom prst="rect">
                                <a:avLst/>
                              </a:prstGeom>
                              <a:solidFill>
                                <a:srgbClr val="00B0F0"/>
                              </a:solidFill>
                              <a:ln>
                                <a:noFill/>
                              </a:ln>
                              <a:extLst>
                                <a:ext uri="{91240B29-F687-4F45-9708-019B960494DF}">
                                  <a14:hiddenLine xmlns:a14="http://schemas.microsoft.com/office/drawing/2010/main" w="25400">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13A0B9C2" id="Прямоугольник 7" o:spid="_x0000_s1026" style="position:absolute;margin-left:4.1pt;margin-top:2.55pt;width:9.35pt;height:6.8pt;flip:x;z-index:251542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" fillcolor="#00b0f0" stroked="f" strokeweight="2pt"/>
                  </w:pict>
                </mc:Fallback>
              </mc:AlternateContent>
            </w:r>
            <w:r w:rsidRPr="00EC00D6">
              <w:rPr>
                <w:kern w:val="24"/>
              </w:rPr>
              <w:t>Иные бюджетные ассигнования</w:t>
            </w:r>
          </w:p>
        </w:tc>
      </w:tr>
      <w:tr w:rsidR="00EC00D6" w:rsidRPr="00EC00D6" w:rsidTr="001C062A">
        <w:tc>
          <w:tcPr>
            <w:tcW w:w="9498" w:type="dxa"/>
            <w:shd w:val="clear" w:color="auto" w:fill="auto"/>
          </w:tcPr>
          <w:p w:rsidR="00EC00D6" w:rsidRPr="00EC00D6" w:rsidRDefault="00EC00D6" w:rsidP="00EC00D6">
            <w:pPr>
              <w:ind w:firstLine="459"/>
            </w:pPr>
            <w:r>
              <w:rPr>
                <w:noProof/>
              </w:rPr>
              <mc:AlternateContent>
                <mc:Choice Requires="wps">
                  <w:drawing>
                    <wp:anchor distT="0" distB="0" distL="114300" distR="114300" simplePos="0" relativeHeight="251538944" behindDoc="0" locked="0" layoutInCell="1" allowOverlap="1">
                      <wp:simplePos x="0" y="0"/>
                      <wp:positionH relativeFrom="column">
                        <wp:posOffset>51435</wp:posOffset>
                      </wp:positionH>
                      <wp:positionV relativeFrom="paragraph">
                        <wp:posOffset>55880</wp:posOffset>
                      </wp:positionV>
                      <wp:extent cx="118745" cy="86360"/>
                      <wp:effectExtent l="0" t="7620" r="5080" b="1270"/>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86360"/>
                              </a:xfrm>
                              <a:prstGeom prst="rect">
                                <a:avLst/>
                              </a:prstGeom>
                              <a:solidFill>
                                <a:srgbClr val="FFFF00">
                                  <a:alpha val="83920"/>
                                </a:srgb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27AA29C0" id="Прямоугольник 5" o:spid="_x0000_s1026" style="position:absolute;margin-left:4.05pt;margin-top:4.4pt;width:9.35pt;height:6.8pt;z-index:251538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" fillcolor="yellow" stroked="f">
                      <v:fill opacity="54998f"/>
                    </v:rect>
                  </w:pict>
                </mc:Fallback>
              </mc:AlternateContent>
            </w:r>
            <w:r w:rsidRPr="00EC00D6">
              <w:rPr>
                <w:kern w:val="24"/>
              </w:rPr>
              <w:t>Социальное обеспечение и иные выплаты населению</w:t>
            </w:r>
          </w:p>
        </w:tc>
      </w:tr>
      <w:tr w:rsidR="00EC00D6" w:rsidRPr="00EC00D6" w:rsidTr="001C062A">
        <w:tc>
          <w:tcPr>
            <w:tcW w:w="9498" w:type="dxa"/>
            <w:shd w:val="clear" w:color="auto" w:fill="auto"/>
          </w:tcPr>
          <w:p w:rsidR="00EC00D6" w:rsidRPr="00EC00D6" w:rsidRDefault="00EC00D6" w:rsidP="00EC00D6">
            <w:pPr>
              <w:ind w:firstLine="459"/>
              <w:rPr>
                <w:noProof/>
                <w:kern w:val="24"/>
              </w:rPr>
            </w:pPr>
            <w:r>
              <w:rPr>
                <w:noProof/>
              </w:rPr>
              <mc:AlternateContent>
                <mc:Choice Requires="wps">
                  <w:drawing>
                    <wp:anchor distT="0" distB="0" distL="114300" distR="114300" simplePos="0" relativeHeight="251543040" behindDoc="0" locked="0" layoutInCell="1" allowOverlap="1">
                      <wp:simplePos x="0" y="0"/>
                      <wp:positionH relativeFrom="column">
                        <wp:posOffset>50165</wp:posOffset>
                      </wp:positionH>
                      <wp:positionV relativeFrom="paragraph">
                        <wp:posOffset>40640</wp:posOffset>
                      </wp:positionV>
                      <wp:extent cx="118745" cy="86360"/>
                      <wp:effectExtent l="8255" t="5080" r="6350" b="3810"/>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118745" cy="86360"/>
                              </a:xfrm>
                              <a:prstGeom prst="rect">
                                <a:avLst/>
                              </a:prstGeom>
                              <a:solidFill>
                                <a:srgbClr val="CC0099">
                                  <a:alpha val="84000"/>
                                </a:srgb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189554AF" id="Прямоугольник 4" o:spid="_x0000_s1026" style="position:absolute;margin-left:3.95pt;margin-top:3.2pt;width:9.35pt;height:6.8pt;flip:y;z-index:251543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" fillcolor="#c09" stroked="f">
                      <v:fill opacity="54998f"/>
                    </v:rect>
                  </w:pict>
                </mc:Fallback>
              </mc:AlternateContent>
            </w:r>
            <w:r w:rsidRPr="00EC00D6">
              <w:rPr>
                <w:noProof/>
                <w:kern w:val="24"/>
              </w:rPr>
              <w:t>Обслуживание государственного (муниципального) долга</w:t>
            </w:r>
          </w:p>
        </w:tc>
      </w:tr>
    </w:tbl>
    <w:p w:rsidR="00EC00D6" w:rsidRPr="00EC00D6" w:rsidRDefault="00EC00D6" w:rsidP="00EC00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8"/>
          <w:szCs w:val="28"/>
        </w:rPr>
      </w:pPr>
      <w:r w:rsidRPr="00EC00D6">
        <w:rPr>
          <w:sz w:val="28"/>
          <w:szCs w:val="28"/>
        </w:rPr>
        <w:t>Капитальные вложения в объекты муниципальной собственности аккумулируют бюджетные инвестиции:</w:t>
      </w:r>
    </w:p>
    <w:p w:rsidR="00EC00D6" w:rsidRPr="00EC00D6" w:rsidRDefault="00EC00D6" w:rsidP="00EC00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eastAsia="Calibri"/>
          <w:sz w:val="28"/>
          <w:szCs w:val="28"/>
          <w:lang w:eastAsia="en-US"/>
        </w:rPr>
      </w:pPr>
      <w:r w:rsidRPr="00EC00D6">
        <w:rPr>
          <w:rFonts w:eastAsia="Calibri"/>
          <w:sz w:val="28"/>
          <w:szCs w:val="28"/>
          <w:lang w:eastAsia="en-US"/>
        </w:rPr>
        <w:t xml:space="preserve">- </w:t>
      </w:r>
      <w:r w:rsidRPr="00EC00D6">
        <w:rPr>
          <w:sz w:val="28"/>
          <w:szCs w:val="28"/>
        </w:rPr>
        <w:t xml:space="preserve">на создание на территории города объектов </w:t>
      </w:r>
      <w:r w:rsidRPr="00EC00D6">
        <w:rPr>
          <w:rFonts w:eastAsia="Calibri"/>
          <w:sz w:val="28"/>
          <w:szCs w:val="28"/>
          <w:lang w:eastAsia="en-US"/>
        </w:rPr>
        <w:t>спорта "Спортивный комплекс "Центр боевых искусств" и "Многофункциональный спортивный комплекс в 27 квартале" в сумме 1 806 061,70 тыс. рублей на 2025 год, в сумме 989 243,00 тыс. рублей на 2026 год;</w:t>
      </w:r>
    </w:p>
    <w:p w:rsidR="00EC00D6" w:rsidRPr="00EC00D6" w:rsidRDefault="00EC00D6" w:rsidP="00EC00D6">
      <w:pPr>
        <w:spacing w:after="0"/>
        <w:rPr>
          <w:sz w:val="28"/>
          <w:szCs w:val="28"/>
        </w:rPr>
      </w:pPr>
      <w:r w:rsidRPr="00EC00D6">
        <w:rPr>
          <w:sz w:val="28"/>
          <w:szCs w:val="28"/>
        </w:rPr>
        <w:lastRenderedPageBreak/>
        <w:t>- на приобретение в муниципальную собственность жилья (квартир) в целях предоставления гражданам,</w:t>
      </w:r>
      <w:r w:rsidRPr="00EC00D6">
        <w:t xml:space="preserve"> </w:t>
      </w:r>
      <w:r w:rsidRPr="00EC00D6">
        <w:rPr>
          <w:sz w:val="28"/>
          <w:szCs w:val="28"/>
        </w:rPr>
        <w:t>в чьей собственности находятся жилые помещения, входящие в аварийный жилищный фонд, для переселения в сумме 42 204,79 тыс. рублей на 2025 - 2027 годы ежегодно;</w:t>
      </w:r>
    </w:p>
    <w:p w:rsidR="00EC00D6" w:rsidRPr="00EC00D6" w:rsidRDefault="00EC00D6" w:rsidP="00EC00D6">
      <w:pPr>
        <w:spacing w:after="0"/>
        <w:rPr>
          <w:sz w:val="28"/>
          <w:szCs w:val="28"/>
        </w:rPr>
      </w:pPr>
      <w:r w:rsidRPr="00EC00D6">
        <w:rPr>
          <w:sz w:val="28"/>
          <w:szCs w:val="28"/>
        </w:rPr>
        <w:t>- на проектирование автомобильных дорог "Реконструкция улицы Пионерской от улицы Чапаева до ж. д. 12 по улице Пионерской во внутриквартальный проезд" и "Реконструкция улицы Спортивной от ул. Чапаева до ул. Пермской" в сумме 21 022,21 тыс. рублей на 2026 год;</w:t>
      </w:r>
    </w:p>
    <w:p w:rsidR="00EC00D6" w:rsidRPr="00EC00D6" w:rsidRDefault="00EC00D6" w:rsidP="00EC00D6">
      <w:pPr>
        <w:spacing w:after="0"/>
        <w:rPr>
          <w:sz w:val="28"/>
          <w:szCs w:val="28"/>
        </w:rPr>
      </w:pPr>
      <w:r w:rsidRPr="00EC00D6">
        <w:rPr>
          <w:sz w:val="28"/>
          <w:szCs w:val="28"/>
        </w:rPr>
        <w:t>- строительство, реконструкцию внутриквартальных проездов (грунтовые дороги) в микрорайоне 3П и 12П г. Нижневартовска в сумме 46 061,92 тыс. рублей на 2025 год, в сумме 34 630,60 тыс. рублей на 2026 год;</w:t>
      </w:r>
    </w:p>
    <w:p w:rsidR="00EC00D6" w:rsidRPr="00EC00D6" w:rsidRDefault="00EC00D6" w:rsidP="00EC00D6">
      <w:pPr>
        <w:spacing w:after="0"/>
        <w:rPr>
          <w:sz w:val="28"/>
          <w:szCs w:val="28"/>
        </w:rPr>
      </w:pPr>
      <w:r w:rsidRPr="00EC00D6">
        <w:rPr>
          <w:sz w:val="28"/>
          <w:szCs w:val="28"/>
        </w:rPr>
        <w:t>- на строительство коммунальной инфраструктуры (наружное освещение в микрорайоне 3П и 12П г. Нижневартовска) в сумме 33 945,87 тыс. рублей на 2025 год, в сумме 3 589,38 тыс. рублей на 2026 год;</w:t>
      </w:r>
    </w:p>
    <w:p w:rsidR="00EC00D6" w:rsidRPr="00EC00D6" w:rsidRDefault="00EC00D6" w:rsidP="00EC00D6">
      <w:pPr>
        <w:spacing w:after="0"/>
        <w:rPr>
          <w:sz w:val="28"/>
          <w:szCs w:val="28"/>
        </w:rPr>
      </w:pPr>
      <w:r w:rsidRPr="00EC00D6">
        <w:rPr>
          <w:sz w:val="28"/>
          <w:szCs w:val="28"/>
        </w:rPr>
        <w:t>- на проектирование объекта "Укрепление берега и дна реки Обь г. Нижневартовска (7 очередь)" в сумме 28 187,80 тыс. рублей на 2026 год.</w:t>
      </w:r>
    </w:p>
    <w:p w:rsidR="00EC00D6" w:rsidRPr="00EC00D6" w:rsidRDefault="00EC00D6" w:rsidP="00EC00D6">
      <w:pPr>
        <w:spacing w:after="0"/>
        <w:rPr>
          <w:color w:val="FF0000"/>
          <w:sz w:val="28"/>
          <w:szCs w:val="28"/>
        </w:rPr>
      </w:pPr>
      <w:r w:rsidRPr="00EC00D6">
        <w:rPr>
          <w:sz w:val="28"/>
          <w:szCs w:val="28"/>
        </w:rPr>
        <w:t>Основной объем бюджетных инвестиций составляют средства бюджетов других уровней, предусмотренные на условиях долевого софинансирования, их объем на 2025 год – 1 458 263,95 тыс. рублей, на 2026 год – 979 031,25 тыс. рублей, на 2027 год – 39 250,45 тыс. рублей.</w:t>
      </w:r>
      <w:r w:rsidRPr="00EC00D6">
        <w:rPr>
          <w:color w:val="FF0000"/>
          <w:sz w:val="28"/>
          <w:szCs w:val="28"/>
        </w:rPr>
        <w:t xml:space="preserve"> </w:t>
      </w:r>
    </w:p>
    <w:p w:rsidR="00EC00D6" w:rsidRPr="00EC00D6" w:rsidRDefault="00EC00D6" w:rsidP="00EC00D6">
      <w:pPr>
        <w:rPr>
          <w:sz w:val="28"/>
          <w:szCs w:val="28"/>
        </w:rPr>
      </w:pPr>
      <w:r w:rsidRPr="00EC00D6">
        <w:rPr>
          <w:sz w:val="28"/>
          <w:szCs w:val="28"/>
        </w:rPr>
        <w:t xml:space="preserve">В соответствии с нормами статьи 158 Бюджетного Кодекса Российской Федерации полномочие по планированию соответствующих расходов бюджета закреплено за главными распорядителями средств бюджета города. Объемы бюджетных ассигнований </w:t>
      </w:r>
      <w:r w:rsidRPr="00EC00D6">
        <w:rPr>
          <w:sz w:val="24"/>
          <w:szCs w:val="24"/>
        </w:rPr>
        <w:t>(</w:t>
      </w:r>
      <w:r w:rsidRPr="00EC00D6">
        <w:rPr>
          <w:sz w:val="28"/>
          <w:szCs w:val="28"/>
        </w:rPr>
        <w:t>без учета условно утверждаемых (утвержденных) расходов) по главным распорядителям средств бюджета города представлены в таблице.</w:t>
      </w:r>
    </w:p>
    <w:tbl>
      <w:tblPr>
        <w:tblW w:w="9685"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82"/>
        <w:gridCol w:w="1701"/>
        <w:gridCol w:w="1701"/>
        <w:gridCol w:w="1701"/>
      </w:tblGrid>
      <w:tr w:rsidR="00EC00D6" w:rsidRPr="00EC00D6" w:rsidTr="001C062A">
        <w:trPr>
          <w:trHeight w:val="315"/>
        </w:trPr>
        <w:tc>
          <w:tcPr>
            <w:tcW w:w="4582" w:type="dxa"/>
            <w:vMerge w:val="restart"/>
            <w:shd w:val="clear" w:color="auto" w:fill="auto"/>
            <w:noWrap/>
            <w:vAlign w:val="center"/>
            <w:hideMark/>
          </w:tcPr>
          <w:p w:rsidR="00EC00D6" w:rsidRPr="00EC00D6" w:rsidRDefault="00EC00D6" w:rsidP="00EC00D6">
            <w:pPr>
              <w:spacing w:after="0"/>
              <w:ind w:firstLine="0"/>
              <w:jc w:val="center"/>
              <w:rPr>
                <w:bCs/>
                <w:sz w:val="24"/>
                <w:szCs w:val="24"/>
              </w:rPr>
            </w:pPr>
            <w:r w:rsidRPr="00EC00D6">
              <w:rPr>
                <w:bCs/>
                <w:sz w:val="24"/>
                <w:szCs w:val="24"/>
              </w:rPr>
              <w:t>Наименование</w:t>
            </w:r>
          </w:p>
        </w:tc>
        <w:tc>
          <w:tcPr>
            <w:tcW w:w="5103" w:type="dxa"/>
            <w:gridSpan w:val="3"/>
            <w:shd w:val="clear" w:color="auto" w:fill="auto"/>
            <w:noWrap/>
            <w:vAlign w:val="center"/>
          </w:tcPr>
          <w:p w:rsidR="00EC00D6" w:rsidRPr="00EC00D6" w:rsidRDefault="00EC00D6" w:rsidP="00EC00D6">
            <w:pPr>
              <w:spacing w:after="0"/>
              <w:ind w:firstLine="0"/>
              <w:jc w:val="center"/>
              <w:rPr>
                <w:bCs/>
                <w:sz w:val="24"/>
                <w:szCs w:val="24"/>
              </w:rPr>
            </w:pPr>
            <w:r w:rsidRPr="00EC00D6">
              <w:rPr>
                <w:sz w:val="24"/>
                <w:szCs w:val="24"/>
              </w:rPr>
              <w:t>Объем бюджетных ассигнований</w:t>
            </w:r>
            <w:r w:rsidRPr="00EC00D6">
              <w:rPr>
                <w:bCs/>
                <w:sz w:val="24"/>
                <w:szCs w:val="24"/>
              </w:rPr>
              <w:t xml:space="preserve">, </w:t>
            </w:r>
          </w:p>
          <w:p w:rsidR="00EC00D6" w:rsidRPr="00EC00D6" w:rsidRDefault="00EC00D6" w:rsidP="00EC00D6">
            <w:pPr>
              <w:spacing w:after="0"/>
              <w:ind w:firstLine="0"/>
              <w:jc w:val="center"/>
              <w:rPr>
                <w:bCs/>
                <w:sz w:val="24"/>
                <w:szCs w:val="24"/>
              </w:rPr>
            </w:pPr>
            <w:r w:rsidRPr="00EC00D6">
              <w:rPr>
                <w:bCs/>
                <w:sz w:val="24"/>
                <w:szCs w:val="24"/>
              </w:rPr>
              <w:t>тыс. рублей</w:t>
            </w:r>
          </w:p>
        </w:tc>
      </w:tr>
      <w:tr w:rsidR="00EC00D6" w:rsidRPr="00EC00D6" w:rsidTr="001C062A">
        <w:trPr>
          <w:trHeight w:val="595"/>
        </w:trPr>
        <w:tc>
          <w:tcPr>
            <w:tcW w:w="4582" w:type="dxa"/>
            <w:vMerge/>
            <w:shd w:val="clear" w:color="auto" w:fill="auto"/>
            <w:noWrap/>
            <w:vAlign w:val="center"/>
          </w:tcPr>
          <w:p w:rsidR="00EC00D6" w:rsidRPr="00EC00D6" w:rsidRDefault="00EC00D6" w:rsidP="00EC00D6">
            <w:pPr>
              <w:spacing w:after="0"/>
              <w:ind w:firstLine="0"/>
              <w:jc w:val="center"/>
              <w:rPr>
                <w:bCs/>
                <w:sz w:val="24"/>
                <w:szCs w:val="24"/>
              </w:rPr>
            </w:pPr>
          </w:p>
        </w:tc>
        <w:tc>
          <w:tcPr>
            <w:tcW w:w="1701" w:type="dxa"/>
            <w:shd w:val="clear" w:color="auto" w:fill="auto"/>
            <w:noWrap/>
            <w:vAlign w:val="center"/>
          </w:tcPr>
          <w:p w:rsidR="00EC00D6" w:rsidRPr="00EC00D6" w:rsidRDefault="00EC00D6" w:rsidP="00EC00D6">
            <w:pPr>
              <w:spacing w:after="0"/>
              <w:ind w:firstLine="0"/>
              <w:jc w:val="center"/>
              <w:rPr>
                <w:bCs/>
                <w:sz w:val="24"/>
                <w:szCs w:val="24"/>
              </w:rPr>
            </w:pPr>
            <w:r w:rsidRPr="00EC00D6">
              <w:rPr>
                <w:bCs/>
                <w:sz w:val="24"/>
                <w:szCs w:val="24"/>
              </w:rPr>
              <w:t>2025 год</w:t>
            </w:r>
          </w:p>
        </w:tc>
        <w:tc>
          <w:tcPr>
            <w:tcW w:w="1701" w:type="dxa"/>
            <w:shd w:val="clear" w:color="auto" w:fill="auto"/>
            <w:noWrap/>
            <w:vAlign w:val="center"/>
          </w:tcPr>
          <w:p w:rsidR="00EC00D6" w:rsidRPr="00EC00D6" w:rsidRDefault="00EC00D6" w:rsidP="00EC00D6">
            <w:pPr>
              <w:spacing w:after="0"/>
              <w:ind w:firstLine="0"/>
              <w:jc w:val="center"/>
              <w:rPr>
                <w:bCs/>
                <w:sz w:val="24"/>
                <w:szCs w:val="24"/>
              </w:rPr>
            </w:pPr>
            <w:r w:rsidRPr="00EC00D6">
              <w:rPr>
                <w:bCs/>
                <w:sz w:val="24"/>
                <w:szCs w:val="24"/>
              </w:rPr>
              <w:t>2026 год</w:t>
            </w:r>
          </w:p>
        </w:tc>
        <w:tc>
          <w:tcPr>
            <w:tcW w:w="1701" w:type="dxa"/>
            <w:shd w:val="clear" w:color="auto" w:fill="auto"/>
            <w:noWrap/>
            <w:vAlign w:val="center"/>
          </w:tcPr>
          <w:p w:rsidR="00EC00D6" w:rsidRPr="00EC00D6" w:rsidRDefault="00EC00D6" w:rsidP="00EC00D6">
            <w:pPr>
              <w:spacing w:after="0"/>
              <w:ind w:firstLine="0"/>
              <w:jc w:val="center"/>
              <w:rPr>
                <w:bCs/>
                <w:sz w:val="24"/>
                <w:szCs w:val="24"/>
              </w:rPr>
            </w:pPr>
            <w:r w:rsidRPr="00EC00D6">
              <w:rPr>
                <w:bCs/>
                <w:sz w:val="24"/>
                <w:szCs w:val="24"/>
              </w:rPr>
              <w:t>2027 год</w:t>
            </w:r>
          </w:p>
        </w:tc>
      </w:tr>
      <w:tr w:rsidR="00EC00D6" w:rsidRPr="00EC00D6" w:rsidTr="001C062A">
        <w:trPr>
          <w:trHeight w:val="315"/>
        </w:trPr>
        <w:tc>
          <w:tcPr>
            <w:tcW w:w="4582" w:type="dxa"/>
            <w:shd w:val="clear" w:color="auto" w:fill="auto"/>
            <w:noWrap/>
            <w:vAlign w:val="center"/>
            <w:hideMark/>
          </w:tcPr>
          <w:p w:rsidR="00EC00D6" w:rsidRPr="00EC00D6" w:rsidRDefault="00EC00D6" w:rsidP="00EC00D6">
            <w:pPr>
              <w:spacing w:after="0"/>
              <w:ind w:firstLine="0"/>
              <w:rPr>
                <w:sz w:val="24"/>
                <w:szCs w:val="24"/>
              </w:rPr>
            </w:pPr>
            <w:r w:rsidRPr="00EC00D6">
              <w:rPr>
                <w:sz w:val="24"/>
                <w:szCs w:val="24"/>
              </w:rPr>
              <w:t>Дума города Нижневартовска</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78 740,71</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75 400,88</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75 400,88</w:t>
            </w:r>
          </w:p>
        </w:tc>
      </w:tr>
      <w:tr w:rsidR="00EC00D6" w:rsidRPr="00EC00D6" w:rsidTr="001C062A">
        <w:trPr>
          <w:trHeight w:val="315"/>
        </w:trPr>
        <w:tc>
          <w:tcPr>
            <w:tcW w:w="4582" w:type="dxa"/>
            <w:shd w:val="clear" w:color="auto" w:fill="auto"/>
            <w:noWrap/>
            <w:vAlign w:val="center"/>
          </w:tcPr>
          <w:p w:rsidR="00EC00D6" w:rsidRPr="00EC00D6" w:rsidRDefault="00EC00D6" w:rsidP="00EC00D6">
            <w:pPr>
              <w:spacing w:after="0"/>
              <w:ind w:firstLine="0"/>
              <w:rPr>
                <w:sz w:val="24"/>
                <w:szCs w:val="24"/>
              </w:rPr>
            </w:pPr>
            <w:r w:rsidRPr="00EC00D6">
              <w:rPr>
                <w:sz w:val="24"/>
                <w:szCs w:val="24"/>
              </w:rPr>
              <w:t>Контрольно-счетный орган муниципального образования - счетная палата города Нижневартовска</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61 130,62</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61 462,59</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61 462,59</w:t>
            </w:r>
          </w:p>
        </w:tc>
      </w:tr>
      <w:tr w:rsidR="00EC00D6" w:rsidRPr="00EC00D6" w:rsidTr="001C062A">
        <w:trPr>
          <w:trHeight w:val="315"/>
        </w:trPr>
        <w:tc>
          <w:tcPr>
            <w:tcW w:w="4582" w:type="dxa"/>
            <w:shd w:val="clear" w:color="auto" w:fill="auto"/>
            <w:noWrap/>
            <w:vAlign w:val="center"/>
            <w:hideMark/>
          </w:tcPr>
          <w:p w:rsidR="00EC00D6" w:rsidRPr="00EC00D6" w:rsidRDefault="00EC00D6" w:rsidP="00EC00D6">
            <w:pPr>
              <w:spacing w:after="0"/>
              <w:ind w:firstLine="0"/>
              <w:rPr>
                <w:sz w:val="24"/>
                <w:szCs w:val="24"/>
              </w:rPr>
            </w:pPr>
            <w:r w:rsidRPr="00EC00D6">
              <w:rPr>
                <w:sz w:val="24"/>
                <w:szCs w:val="24"/>
              </w:rPr>
              <w:t>администрация города</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4 603 574,42</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3 540 580,83</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2 532 882,88</w:t>
            </w:r>
          </w:p>
        </w:tc>
      </w:tr>
      <w:tr w:rsidR="00EC00D6" w:rsidRPr="00EC00D6" w:rsidTr="001C062A">
        <w:trPr>
          <w:trHeight w:val="315"/>
        </w:trPr>
        <w:tc>
          <w:tcPr>
            <w:tcW w:w="4582" w:type="dxa"/>
            <w:shd w:val="clear" w:color="auto" w:fill="auto"/>
            <w:noWrap/>
            <w:vAlign w:val="center"/>
          </w:tcPr>
          <w:p w:rsidR="00EC00D6" w:rsidRPr="00EC00D6" w:rsidRDefault="00EC00D6" w:rsidP="00EC00D6">
            <w:pPr>
              <w:spacing w:after="0"/>
              <w:ind w:firstLine="0"/>
              <w:rPr>
                <w:sz w:val="24"/>
                <w:szCs w:val="24"/>
              </w:rPr>
            </w:pPr>
            <w:r w:rsidRPr="00EC00D6">
              <w:rPr>
                <w:sz w:val="24"/>
                <w:szCs w:val="24"/>
              </w:rPr>
              <w:t>департамент жилищно-коммунального хозяйства администрации города Нижневартовска</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5 312 013,32</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4 965 631,62</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5 228 751,70</w:t>
            </w:r>
          </w:p>
        </w:tc>
      </w:tr>
      <w:tr w:rsidR="00EC00D6" w:rsidRPr="00EC00D6" w:rsidTr="001C062A">
        <w:trPr>
          <w:trHeight w:val="315"/>
        </w:trPr>
        <w:tc>
          <w:tcPr>
            <w:tcW w:w="4582" w:type="dxa"/>
            <w:shd w:val="clear" w:color="auto" w:fill="auto"/>
            <w:noWrap/>
            <w:vAlign w:val="center"/>
          </w:tcPr>
          <w:p w:rsidR="00EC00D6" w:rsidRPr="00EC00D6" w:rsidRDefault="00EC00D6" w:rsidP="00EC00D6">
            <w:pPr>
              <w:spacing w:after="0"/>
              <w:ind w:firstLine="0"/>
              <w:rPr>
                <w:sz w:val="24"/>
                <w:szCs w:val="24"/>
              </w:rPr>
            </w:pPr>
            <w:r w:rsidRPr="00EC00D6">
              <w:rPr>
                <w:sz w:val="24"/>
                <w:szCs w:val="24"/>
              </w:rPr>
              <w:t>департамент образования администрации города Нижневартовска</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16 168 197,12</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15 840 134,69</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15 787 735,89</w:t>
            </w:r>
          </w:p>
        </w:tc>
      </w:tr>
      <w:tr w:rsidR="00EC00D6" w:rsidRPr="00EC00D6" w:rsidTr="001C062A">
        <w:trPr>
          <w:trHeight w:val="315"/>
        </w:trPr>
        <w:tc>
          <w:tcPr>
            <w:tcW w:w="4582" w:type="dxa"/>
            <w:shd w:val="clear" w:color="auto" w:fill="auto"/>
            <w:noWrap/>
            <w:vAlign w:val="center"/>
          </w:tcPr>
          <w:p w:rsidR="00EC00D6" w:rsidRPr="00EC00D6" w:rsidRDefault="00EC00D6" w:rsidP="00EC00D6">
            <w:pPr>
              <w:spacing w:after="0"/>
              <w:ind w:firstLine="0"/>
              <w:rPr>
                <w:sz w:val="24"/>
                <w:szCs w:val="24"/>
              </w:rPr>
            </w:pPr>
            <w:r w:rsidRPr="00EC00D6">
              <w:rPr>
                <w:sz w:val="24"/>
                <w:szCs w:val="24"/>
              </w:rPr>
              <w:t>департамент по социальной политике администрации города Нижневартовска</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3 500 575,15</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2 824 740,38</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2 687 342,60</w:t>
            </w:r>
          </w:p>
        </w:tc>
      </w:tr>
      <w:tr w:rsidR="00EC00D6" w:rsidRPr="00EC00D6" w:rsidTr="001C062A">
        <w:trPr>
          <w:trHeight w:val="315"/>
        </w:trPr>
        <w:tc>
          <w:tcPr>
            <w:tcW w:w="4582" w:type="dxa"/>
            <w:shd w:val="clear" w:color="auto" w:fill="auto"/>
            <w:noWrap/>
            <w:vAlign w:val="center"/>
          </w:tcPr>
          <w:p w:rsidR="00EC00D6" w:rsidRPr="00EC00D6" w:rsidRDefault="00EC00D6" w:rsidP="00EC00D6">
            <w:pPr>
              <w:spacing w:after="0"/>
              <w:ind w:firstLine="0"/>
              <w:rPr>
                <w:sz w:val="24"/>
                <w:szCs w:val="24"/>
              </w:rPr>
            </w:pPr>
            <w:r w:rsidRPr="00EC00D6">
              <w:rPr>
                <w:sz w:val="24"/>
                <w:szCs w:val="24"/>
              </w:rPr>
              <w:t>департамент финансов администрации города Нижневартовска</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234 892,46</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259 531,22</w:t>
            </w:r>
          </w:p>
        </w:tc>
        <w:tc>
          <w:tcPr>
            <w:tcW w:w="1701" w:type="dxa"/>
            <w:shd w:val="clear" w:color="auto" w:fill="auto"/>
            <w:noWrap/>
            <w:vAlign w:val="center"/>
          </w:tcPr>
          <w:p w:rsidR="00EC00D6" w:rsidRPr="00EC00D6" w:rsidRDefault="00EC00D6" w:rsidP="00EC00D6">
            <w:pPr>
              <w:spacing w:after="0" w:line="276" w:lineRule="auto"/>
              <w:ind w:firstLine="0"/>
              <w:jc w:val="right"/>
              <w:rPr>
                <w:sz w:val="24"/>
                <w:szCs w:val="24"/>
              </w:rPr>
            </w:pPr>
            <w:r w:rsidRPr="00EC00D6">
              <w:rPr>
                <w:sz w:val="24"/>
                <w:szCs w:val="24"/>
              </w:rPr>
              <w:t>259 531,22</w:t>
            </w:r>
          </w:p>
        </w:tc>
      </w:tr>
      <w:tr w:rsidR="00EC00D6" w:rsidRPr="00EC00D6" w:rsidTr="001C062A">
        <w:trPr>
          <w:trHeight w:val="453"/>
        </w:trPr>
        <w:tc>
          <w:tcPr>
            <w:tcW w:w="4582" w:type="dxa"/>
            <w:shd w:val="clear" w:color="auto" w:fill="auto"/>
            <w:noWrap/>
            <w:vAlign w:val="center"/>
          </w:tcPr>
          <w:p w:rsidR="00EC00D6" w:rsidRPr="00EC00D6" w:rsidRDefault="00EC00D6" w:rsidP="00EC00D6">
            <w:pPr>
              <w:spacing w:after="0"/>
              <w:ind w:firstLine="0"/>
              <w:jc w:val="left"/>
              <w:rPr>
                <w:b/>
                <w:sz w:val="24"/>
                <w:szCs w:val="24"/>
              </w:rPr>
            </w:pPr>
            <w:r w:rsidRPr="00EC00D6">
              <w:rPr>
                <w:b/>
                <w:sz w:val="24"/>
                <w:szCs w:val="24"/>
              </w:rPr>
              <w:t>Всего</w:t>
            </w:r>
          </w:p>
        </w:tc>
        <w:tc>
          <w:tcPr>
            <w:tcW w:w="1701" w:type="dxa"/>
            <w:shd w:val="clear" w:color="auto" w:fill="auto"/>
            <w:noWrap/>
            <w:vAlign w:val="center"/>
          </w:tcPr>
          <w:p w:rsidR="00EC00D6" w:rsidRPr="00EC00D6" w:rsidRDefault="00EC00D6" w:rsidP="00EC00D6">
            <w:pPr>
              <w:spacing w:after="0" w:line="276" w:lineRule="auto"/>
              <w:ind w:firstLine="0"/>
              <w:jc w:val="right"/>
              <w:rPr>
                <w:b/>
                <w:sz w:val="24"/>
                <w:szCs w:val="24"/>
              </w:rPr>
            </w:pPr>
            <w:r w:rsidRPr="00EC00D6">
              <w:rPr>
                <w:b/>
                <w:sz w:val="24"/>
                <w:szCs w:val="24"/>
              </w:rPr>
              <w:t>29 959 123,80</w:t>
            </w:r>
          </w:p>
        </w:tc>
        <w:tc>
          <w:tcPr>
            <w:tcW w:w="1701" w:type="dxa"/>
            <w:shd w:val="clear" w:color="auto" w:fill="auto"/>
            <w:noWrap/>
            <w:vAlign w:val="center"/>
          </w:tcPr>
          <w:p w:rsidR="00EC00D6" w:rsidRPr="00EC00D6" w:rsidRDefault="00EC00D6" w:rsidP="00EC00D6">
            <w:pPr>
              <w:spacing w:after="0" w:line="276" w:lineRule="auto"/>
              <w:ind w:firstLine="0"/>
              <w:jc w:val="right"/>
              <w:rPr>
                <w:b/>
                <w:sz w:val="24"/>
                <w:szCs w:val="24"/>
              </w:rPr>
            </w:pPr>
            <w:r w:rsidRPr="00EC00D6">
              <w:rPr>
                <w:b/>
                <w:sz w:val="24"/>
                <w:szCs w:val="24"/>
              </w:rPr>
              <w:t>27 567 482,21</w:t>
            </w:r>
          </w:p>
        </w:tc>
        <w:tc>
          <w:tcPr>
            <w:tcW w:w="1701" w:type="dxa"/>
            <w:shd w:val="clear" w:color="auto" w:fill="auto"/>
            <w:noWrap/>
            <w:vAlign w:val="center"/>
          </w:tcPr>
          <w:p w:rsidR="00EC00D6" w:rsidRPr="00EC00D6" w:rsidRDefault="00EC00D6" w:rsidP="00EC00D6">
            <w:pPr>
              <w:spacing w:after="0" w:line="276" w:lineRule="auto"/>
              <w:ind w:firstLine="0"/>
              <w:jc w:val="right"/>
              <w:rPr>
                <w:b/>
                <w:sz w:val="24"/>
                <w:szCs w:val="24"/>
              </w:rPr>
            </w:pPr>
            <w:r w:rsidRPr="00EC00D6">
              <w:rPr>
                <w:b/>
                <w:sz w:val="24"/>
                <w:szCs w:val="24"/>
              </w:rPr>
              <w:t>26 633 107,76</w:t>
            </w:r>
          </w:p>
        </w:tc>
      </w:tr>
    </w:tbl>
    <w:p w:rsidR="00EC00D6" w:rsidRPr="00EC00D6" w:rsidRDefault="00EC00D6" w:rsidP="00EC00D6">
      <w:pPr>
        <w:spacing w:before="120" w:after="0"/>
        <w:rPr>
          <w:sz w:val="28"/>
          <w:szCs w:val="28"/>
        </w:rPr>
      </w:pPr>
      <w:r w:rsidRPr="00EC00D6">
        <w:rPr>
          <w:sz w:val="28"/>
          <w:szCs w:val="28"/>
        </w:rPr>
        <w:lastRenderedPageBreak/>
        <w:t xml:space="preserve">В пределах доведенного предельного объема бюджетных ассигнований главными распорядителями средств бюджета города самостоятельно определены направления расходования средств исходя из их приоритетности, достижения планируемых результатов деятельности по оказанию соответствующих муниципальных услуг.  </w:t>
      </w:r>
    </w:p>
    <w:p w:rsidR="00EC00D6" w:rsidRPr="00EC00D6" w:rsidRDefault="00EC00D6" w:rsidP="00EC00D6">
      <w:pPr>
        <w:spacing w:after="0"/>
        <w:rPr>
          <w:sz w:val="28"/>
          <w:szCs w:val="28"/>
        </w:rPr>
      </w:pPr>
      <w:r w:rsidRPr="00EC00D6">
        <w:rPr>
          <w:sz w:val="28"/>
          <w:szCs w:val="28"/>
        </w:rPr>
        <w:t xml:space="preserve">Сеть учреждений муниципального образования на 2025-2027 годы -                    92 учреждений:  </w:t>
      </w:r>
    </w:p>
    <w:p w:rsidR="00EC00D6" w:rsidRPr="00EC00D6" w:rsidRDefault="00EC00D6" w:rsidP="00EC00D6">
      <w:pPr>
        <w:spacing w:after="0"/>
        <w:rPr>
          <w:sz w:val="28"/>
          <w:szCs w:val="28"/>
        </w:rPr>
      </w:pPr>
      <w:r w:rsidRPr="00EC00D6">
        <w:rPr>
          <w:sz w:val="28"/>
          <w:szCs w:val="28"/>
        </w:rPr>
        <w:t>- 3 казенных учреждения;</w:t>
      </w:r>
    </w:p>
    <w:p w:rsidR="00EC00D6" w:rsidRPr="00EC00D6" w:rsidRDefault="00EC00D6" w:rsidP="00EC00D6">
      <w:pPr>
        <w:spacing w:after="0"/>
        <w:rPr>
          <w:sz w:val="28"/>
          <w:szCs w:val="28"/>
        </w:rPr>
      </w:pPr>
      <w:r w:rsidRPr="00EC00D6">
        <w:rPr>
          <w:sz w:val="28"/>
          <w:szCs w:val="28"/>
        </w:rPr>
        <w:t>- 45 бюджетных учреждений;</w:t>
      </w:r>
    </w:p>
    <w:p w:rsidR="00EC00D6" w:rsidRPr="00EC00D6" w:rsidRDefault="00EC00D6" w:rsidP="00EC00D6">
      <w:pPr>
        <w:spacing w:after="0"/>
        <w:rPr>
          <w:sz w:val="28"/>
          <w:szCs w:val="28"/>
        </w:rPr>
      </w:pPr>
      <w:r w:rsidRPr="00EC00D6">
        <w:rPr>
          <w:sz w:val="28"/>
          <w:szCs w:val="28"/>
        </w:rPr>
        <w:t>- 37 автономных учреждений;</w:t>
      </w:r>
    </w:p>
    <w:p w:rsidR="00EC00D6" w:rsidRPr="00EC00D6" w:rsidRDefault="00EC00D6" w:rsidP="00EC00D6">
      <w:pPr>
        <w:spacing w:after="0"/>
        <w:rPr>
          <w:sz w:val="28"/>
          <w:szCs w:val="28"/>
        </w:rPr>
      </w:pPr>
      <w:r w:rsidRPr="00EC00D6">
        <w:rPr>
          <w:sz w:val="28"/>
          <w:szCs w:val="28"/>
        </w:rPr>
        <w:t>- 3 органа местного самоуправления города Нижневартовска;</w:t>
      </w:r>
    </w:p>
    <w:p w:rsidR="00EC00D6" w:rsidRPr="00EC00D6" w:rsidRDefault="00EC00D6" w:rsidP="00EC00D6">
      <w:pPr>
        <w:spacing w:after="0"/>
        <w:rPr>
          <w:sz w:val="28"/>
          <w:szCs w:val="28"/>
        </w:rPr>
      </w:pPr>
      <w:r w:rsidRPr="00EC00D6">
        <w:rPr>
          <w:sz w:val="28"/>
          <w:szCs w:val="28"/>
        </w:rPr>
        <w:t>- 4 отраслевых (функциональных) органа администрации города, обладающих правами юридического лица.</w:t>
      </w:r>
    </w:p>
    <w:p w:rsidR="00EC00D6" w:rsidRPr="00EC00D6" w:rsidRDefault="00EC00D6" w:rsidP="00EC00D6">
      <w:pPr>
        <w:spacing w:before="120"/>
        <w:rPr>
          <w:sz w:val="28"/>
          <w:szCs w:val="28"/>
        </w:rPr>
      </w:pPr>
      <w:r w:rsidRPr="00EC00D6">
        <w:rPr>
          <w:sz w:val="28"/>
          <w:szCs w:val="28"/>
        </w:rPr>
        <w:t>Более подробное пояснение о планируемых расходах бюджета города на 2025 год и на плановый период 2026 и 2027 годов приводится в обоснованиях бюджетных ассигнований по муниципальным программам и непрограммным направлениям деятельности.</w:t>
      </w:r>
    </w:p>
    <w:p w:rsidR="0095719A" w:rsidRPr="0095719A" w:rsidRDefault="0095719A" w:rsidP="00170FE7">
      <w:pPr>
        <w:spacing w:before="240" w:after="0"/>
        <w:ind w:firstLine="0"/>
        <w:jc w:val="center"/>
        <w:rPr>
          <w:b/>
          <w:sz w:val="28"/>
          <w:szCs w:val="28"/>
        </w:rPr>
      </w:pPr>
      <w:r w:rsidRPr="0095719A">
        <w:rPr>
          <w:b/>
          <w:noProof/>
          <w:sz w:val="28"/>
          <w:szCs w:val="28"/>
        </w:rPr>
        <w:t>Муниципальная</w:t>
      </w:r>
      <w:r w:rsidRPr="0095719A">
        <w:rPr>
          <w:b/>
          <w:sz w:val="28"/>
          <w:szCs w:val="28"/>
        </w:rPr>
        <w:t xml:space="preserve"> программа </w:t>
      </w:r>
    </w:p>
    <w:p w:rsidR="0095719A" w:rsidRPr="0095719A" w:rsidRDefault="0095719A" w:rsidP="00DA578F">
      <w:pPr>
        <w:spacing w:after="240"/>
        <w:ind w:firstLine="0"/>
        <w:jc w:val="center"/>
        <w:rPr>
          <w:b/>
          <w:sz w:val="28"/>
          <w:szCs w:val="28"/>
        </w:rPr>
      </w:pPr>
      <w:r w:rsidRPr="0095719A">
        <w:rPr>
          <w:b/>
          <w:sz w:val="28"/>
          <w:szCs w:val="28"/>
        </w:rPr>
        <w:t>"Развитие образования города Нижневартовска"</w:t>
      </w:r>
    </w:p>
    <w:p w:rsidR="0095719A" w:rsidRPr="0095719A" w:rsidRDefault="0095719A" w:rsidP="0095719A">
      <w:pPr>
        <w:spacing w:after="0"/>
        <w:rPr>
          <w:sz w:val="28"/>
          <w:szCs w:val="28"/>
        </w:rPr>
      </w:pPr>
      <w:r w:rsidRPr="0095719A">
        <w:rPr>
          <w:sz w:val="28"/>
          <w:szCs w:val="28"/>
        </w:rPr>
        <w:t>Целями муниципальной программы "Развитие образования города Нижневартовска" (далее – программа) являются:</w:t>
      </w:r>
    </w:p>
    <w:p w:rsidR="0095719A" w:rsidRPr="0095719A" w:rsidRDefault="0095719A" w:rsidP="0095719A">
      <w:pPr>
        <w:spacing w:after="0"/>
        <w:rPr>
          <w:sz w:val="28"/>
          <w:szCs w:val="28"/>
        </w:rPr>
      </w:pPr>
      <w:r w:rsidRPr="0095719A">
        <w:rPr>
          <w:sz w:val="28"/>
          <w:szCs w:val="28"/>
        </w:rPr>
        <w:t>обеспечение доступности качественного образования в соответствии с требованиями современной образовательной политики и потребностями личности;</w:t>
      </w:r>
    </w:p>
    <w:p w:rsidR="0095719A" w:rsidRPr="0095719A" w:rsidRDefault="0095719A" w:rsidP="0095719A">
      <w:pPr>
        <w:spacing w:after="0"/>
        <w:rPr>
          <w:rFonts w:eastAsia="Calibri"/>
          <w:sz w:val="28"/>
          <w:szCs w:val="28"/>
          <w:lang w:eastAsia="en-US"/>
        </w:rPr>
      </w:pPr>
      <w:r w:rsidRPr="0095719A">
        <w:rPr>
          <w:sz w:val="28"/>
          <w:szCs w:val="28"/>
        </w:rPr>
        <w:t>формирование эффективной системы выявления, поддержки и развития способностей и талантов у детей и молодежи</w:t>
      </w:r>
      <w:r w:rsidRPr="0095719A">
        <w:rPr>
          <w:rFonts w:eastAsia="Calibri"/>
          <w:sz w:val="28"/>
          <w:szCs w:val="28"/>
          <w:lang w:eastAsia="en-US"/>
        </w:rPr>
        <w:t>.</w:t>
      </w:r>
    </w:p>
    <w:p w:rsidR="0095719A" w:rsidRPr="0095719A" w:rsidRDefault="0095719A" w:rsidP="0095719A">
      <w:pPr>
        <w:spacing w:after="0"/>
        <w:rPr>
          <w:rFonts w:eastAsia="Calibri"/>
          <w:sz w:val="28"/>
          <w:szCs w:val="28"/>
          <w:lang w:eastAsia="en-US"/>
        </w:rPr>
      </w:pPr>
      <w:r w:rsidRPr="0095719A">
        <w:rPr>
          <w:rFonts w:eastAsia="Calibri"/>
          <w:sz w:val="28"/>
          <w:szCs w:val="28"/>
          <w:lang w:eastAsia="en-US"/>
        </w:rPr>
        <w:t>Ответственным исполнителем программы является департамент образования администрации города Нижневартовска, участники программы – муниципальные учреждения</w:t>
      </w:r>
      <w:r w:rsidRPr="0095719A">
        <w:rPr>
          <w:color w:val="000000"/>
          <w:sz w:val="28"/>
          <w:szCs w:val="28"/>
        </w:rPr>
        <w:t xml:space="preserve">, подведомственные департаменту образования администрации </w:t>
      </w:r>
      <w:r w:rsidRPr="0095719A">
        <w:rPr>
          <w:rFonts w:eastAsia="Calibri"/>
          <w:sz w:val="28"/>
          <w:szCs w:val="28"/>
          <w:lang w:eastAsia="en-US"/>
        </w:rPr>
        <w:t>города Нижневартовска.</w:t>
      </w:r>
    </w:p>
    <w:p w:rsidR="0095719A" w:rsidRPr="0095719A" w:rsidRDefault="0095719A" w:rsidP="0095719A">
      <w:pPr>
        <w:tabs>
          <w:tab w:val="left" w:pos="851"/>
        </w:tabs>
        <w:spacing w:after="0"/>
        <w:rPr>
          <w:sz w:val="28"/>
          <w:szCs w:val="28"/>
        </w:rPr>
      </w:pPr>
      <w:r w:rsidRPr="0095719A">
        <w:rPr>
          <w:sz w:val="28"/>
          <w:szCs w:val="28"/>
        </w:rPr>
        <w:t xml:space="preserve">Бюджетные ассигнования, предусмотренные на реализацию программы, </w:t>
      </w:r>
      <w:r w:rsidRPr="0095719A">
        <w:rPr>
          <w:sz w:val="28"/>
          <w:szCs w:val="28"/>
        </w:rPr>
        <w:br/>
        <w:t xml:space="preserve">в 2025 году составят  16 162 718,17 тыс. рублей, в 2026 году – 15 834 655,74 </w:t>
      </w:r>
      <w:r w:rsidRPr="0095719A">
        <w:rPr>
          <w:sz w:val="28"/>
          <w:szCs w:val="28"/>
        </w:rPr>
        <w:br/>
        <w:t>тыс. рублей и в 2027 году – 15 782 256,94 тыс. рублей.</w:t>
      </w:r>
    </w:p>
    <w:p w:rsidR="0095719A" w:rsidRPr="0095719A" w:rsidRDefault="0095719A" w:rsidP="0095719A">
      <w:pPr>
        <w:tabs>
          <w:tab w:val="left" w:pos="851"/>
        </w:tabs>
        <w:spacing w:after="0"/>
        <w:rPr>
          <w:color w:val="000000"/>
          <w:sz w:val="28"/>
          <w:szCs w:val="28"/>
        </w:rPr>
      </w:pPr>
      <w:r w:rsidRPr="0095719A">
        <w:rPr>
          <w:color w:val="000000"/>
          <w:sz w:val="28"/>
          <w:szCs w:val="28"/>
        </w:rPr>
        <w:t>В целом по программе изменение объемов финансового обеспечения              в планируемом периоде относительно утвержденных параметров в текущем трехлетнем цикле обусловлено:</w:t>
      </w:r>
    </w:p>
    <w:p w:rsidR="0095719A" w:rsidRPr="0095719A" w:rsidRDefault="0095719A" w:rsidP="0095719A">
      <w:pPr>
        <w:tabs>
          <w:tab w:val="left" w:pos="851"/>
        </w:tabs>
        <w:spacing w:after="0"/>
        <w:rPr>
          <w:sz w:val="28"/>
          <w:szCs w:val="28"/>
        </w:rPr>
      </w:pPr>
      <w:r w:rsidRPr="0095719A">
        <w:rPr>
          <w:sz w:val="28"/>
          <w:szCs w:val="28"/>
        </w:rPr>
        <w:t>- увеличением расходов на оплату труда связанных</w:t>
      </w:r>
      <w:r w:rsidR="00D63BD9">
        <w:rPr>
          <w:sz w:val="28"/>
          <w:szCs w:val="28"/>
        </w:rPr>
        <w:t xml:space="preserve"> с</w:t>
      </w:r>
      <w:r w:rsidRPr="0095719A">
        <w:rPr>
          <w:sz w:val="28"/>
          <w:szCs w:val="28"/>
        </w:rPr>
        <w:t>:</w:t>
      </w:r>
    </w:p>
    <w:p w:rsidR="0095719A" w:rsidRPr="0095719A" w:rsidRDefault="0095719A" w:rsidP="0095719A">
      <w:pPr>
        <w:tabs>
          <w:tab w:val="left" w:pos="851"/>
        </w:tabs>
        <w:spacing w:after="0"/>
        <w:rPr>
          <w:sz w:val="28"/>
          <w:szCs w:val="28"/>
        </w:rPr>
      </w:pPr>
      <w:r w:rsidRPr="0095719A">
        <w:rPr>
          <w:sz w:val="28"/>
          <w:szCs w:val="28"/>
        </w:rPr>
        <w:t xml:space="preserve">изменением целевых показателей по средней заработной плате категорий работников муниципальных учреждений, подпадающих под действие Указов Президента Российской Федерации от 2012 года (педагогических работников учреждений дошкольного образования, педагогических работников </w:t>
      </w:r>
      <w:r w:rsidRPr="0095719A">
        <w:rPr>
          <w:sz w:val="28"/>
          <w:szCs w:val="28"/>
        </w:rPr>
        <w:lastRenderedPageBreak/>
        <w:t>общеобразовательных организаций, педагогических работников учреждений дополнительного образования),</w:t>
      </w:r>
    </w:p>
    <w:p w:rsidR="0095719A" w:rsidRPr="0095719A" w:rsidRDefault="0095719A" w:rsidP="0095719A">
      <w:pPr>
        <w:tabs>
          <w:tab w:val="left" w:pos="851"/>
        </w:tabs>
        <w:spacing w:after="0"/>
        <w:rPr>
          <w:color w:val="000000"/>
          <w:sz w:val="28"/>
          <w:szCs w:val="28"/>
        </w:rPr>
      </w:pPr>
      <w:r w:rsidRPr="0095719A">
        <w:rPr>
          <w:color w:val="000000"/>
          <w:sz w:val="28"/>
          <w:szCs w:val="28"/>
        </w:rPr>
        <w:t>индексацией фонда оплаты труда на 4% с 1 октября 2024 года по иным категориям работников муниципальных учреждений, не подпадающим под действие Указов Президента Российской Федерации от 2012 года;</w:t>
      </w:r>
    </w:p>
    <w:p w:rsidR="0095719A" w:rsidRPr="0095719A" w:rsidRDefault="0095719A" w:rsidP="0095719A">
      <w:pPr>
        <w:tabs>
          <w:tab w:val="left" w:pos="851"/>
        </w:tabs>
        <w:spacing w:after="0"/>
        <w:rPr>
          <w:color w:val="000000"/>
          <w:sz w:val="28"/>
          <w:szCs w:val="28"/>
        </w:rPr>
      </w:pPr>
      <w:r w:rsidRPr="0095719A">
        <w:rPr>
          <w:color w:val="000000"/>
          <w:sz w:val="28"/>
          <w:szCs w:val="28"/>
        </w:rPr>
        <w:t>индексацией фонда оплаты труда на 4% с 1 октября 2025 года по иным категориям работников муниципальных учреждений, не подпадающим под действие Указов Президента Российской Федерации от 2012 года, финансовое обеспечение которых осуществляется за счет субвенции из бюджета автономного округа;</w:t>
      </w:r>
    </w:p>
    <w:p w:rsidR="0095719A" w:rsidRPr="0095719A" w:rsidRDefault="0095719A" w:rsidP="0095719A">
      <w:pPr>
        <w:tabs>
          <w:tab w:val="left" w:pos="851"/>
        </w:tabs>
        <w:spacing w:after="0"/>
        <w:rPr>
          <w:sz w:val="28"/>
          <w:szCs w:val="28"/>
        </w:rPr>
      </w:pPr>
      <w:r w:rsidRPr="0095719A">
        <w:rPr>
          <w:sz w:val="28"/>
          <w:szCs w:val="28"/>
        </w:rPr>
        <w:t xml:space="preserve">обеспечением положений Федерального закона от 19.06.2000 №82-ФЗ </w:t>
      </w:r>
      <w:r w:rsidR="00171B57">
        <w:rPr>
          <w:sz w:val="28"/>
          <w:szCs w:val="28"/>
        </w:rPr>
        <w:t xml:space="preserve">           </w:t>
      </w:r>
      <w:r w:rsidRPr="0095719A">
        <w:rPr>
          <w:sz w:val="28"/>
          <w:szCs w:val="28"/>
        </w:rPr>
        <w:t>"О минимальном размере оплаты труда";</w:t>
      </w:r>
    </w:p>
    <w:p w:rsidR="0095719A" w:rsidRPr="0095719A" w:rsidRDefault="0095719A" w:rsidP="0095719A">
      <w:pPr>
        <w:tabs>
          <w:tab w:val="left" w:pos="851"/>
        </w:tabs>
        <w:spacing w:after="0"/>
        <w:rPr>
          <w:sz w:val="28"/>
          <w:szCs w:val="28"/>
        </w:rPr>
      </w:pPr>
      <w:r w:rsidRPr="0095719A">
        <w:rPr>
          <w:sz w:val="28"/>
          <w:szCs w:val="28"/>
        </w:rPr>
        <w:t xml:space="preserve">- увеличением расходов на оплату коммунальных услуг в связи ростом тарифов, на организацию питания обучающихся в общеобразовательных организациях в связи с индексацией стоимости питания на 4% с 1 января </w:t>
      </w:r>
      <w:r w:rsidR="00171B57">
        <w:rPr>
          <w:sz w:val="28"/>
          <w:szCs w:val="28"/>
        </w:rPr>
        <w:t xml:space="preserve">              </w:t>
      </w:r>
      <w:r w:rsidRPr="0095719A">
        <w:rPr>
          <w:sz w:val="28"/>
          <w:szCs w:val="28"/>
        </w:rPr>
        <w:t>2025 года, на единовременные выплаты работникам муниципальных учреждений при увольнении в связи с выходом на пенсию по достижении пенсионного возраста впервые в связи с уточнением количества получателей;</w:t>
      </w:r>
    </w:p>
    <w:p w:rsidR="0095719A" w:rsidRPr="0095719A" w:rsidRDefault="0095719A" w:rsidP="0095719A">
      <w:pPr>
        <w:tabs>
          <w:tab w:val="left" w:pos="851"/>
        </w:tabs>
        <w:spacing w:after="0"/>
        <w:rPr>
          <w:sz w:val="28"/>
          <w:szCs w:val="28"/>
        </w:rPr>
      </w:pPr>
      <w:r w:rsidRPr="0095719A">
        <w:rPr>
          <w:sz w:val="28"/>
          <w:szCs w:val="28"/>
        </w:rPr>
        <w:t>- увеличением расходов на организацию летнего отдыха и оздоровление детей в связи с увеличением стоимости путевок и доли охвата детей летним отдыхом;</w:t>
      </w:r>
    </w:p>
    <w:p w:rsidR="0095719A" w:rsidRPr="0095719A" w:rsidRDefault="0095719A" w:rsidP="0095719A">
      <w:pPr>
        <w:autoSpaceDE w:val="0"/>
        <w:autoSpaceDN w:val="0"/>
        <w:adjustRightInd w:val="0"/>
        <w:spacing w:after="0"/>
        <w:rPr>
          <w:sz w:val="28"/>
          <w:szCs w:val="28"/>
        </w:rPr>
      </w:pPr>
      <w:r w:rsidRPr="0095719A">
        <w:rPr>
          <w:sz w:val="28"/>
          <w:szCs w:val="28"/>
        </w:rPr>
        <w:t>- доведением бюджетных ассигнований за счет средств бюджета города на реализацию в 2025 году инициативных проектов;</w:t>
      </w:r>
    </w:p>
    <w:p w:rsidR="0095719A" w:rsidRPr="0095719A" w:rsidRDefault="0095719A" w:rsidP="0095719A">
      <w:pPr>
        <w:tabs>
          <w:tab w:val="left" w:pos="851"/>
        </w:tabs>
        <w:spacing w:after="0"/>
        <w:rPr>
          <w:sz w:val="28"/>
          <w:szCs w:val="28"/>
        </w:rPr>
      </w:pPr>
      <w:r w:rsidRPr="0095719A">
        <w:rPr>
          <w:sz w:val="28"/>
          <w:szCs w:val="28"/>
        </w:rPr>
        <w:t>- доведением межбюджетных трансфертов на 2026 год                                    на софинансирование муниципальных программ (подпрограмм) по благоустройству территорий муниципальных общеобразовательных организаций, включая обустройство и (или) ремонт, оснащение плоскостных спортивных сооружений, развивающих площадок;</w:t>
      </w:r>
    </w:p>
    <w:p w:rsidR="0095719A" w:rsidRPr="0095719A" w:rsidRDefault="0095719A" w:rsidP="0095719A">
      <w:pPr>
        <w:tabs>
          <w:tab w:val="left" w:pos="851"/>
        </w:tabs>
        <w:spacing w:after="0"/>
        <w:rPr>
          <w:sz w:val="28"/>
          <w:szCs w:val="28"/>
        </w:rPr>
      </w:pPr>
      <w:r w:rsidRPr="0095719A">
        <w:rPr>
          <w:sz w:val="28"/>
          <w:szCs w:val="28"/>
        </w:rPr>
        <w:t>- обеспечением доли софинансирования за счет средств бюджета города по межбюджетным трансфертам, предоставляемым из бюджета автономного округа;</w:t>
      </w:r>
    </w:p>
    <w:p w:rsidR="0095719A" w:rsidRPr="0095719A" w:rsidRDefault="0095719A" w:rsidP="0095719A">
      <w:pPr>
        <w:tabs>
          <w:tab w:val="left" w:pos="851"/>
        </w:tabs>
        <w:spacing w:after="0"/>
        <w:rPr>
          <w:color w:val="000000"/>
          <w:sz w:val="28"/>
          <w:szCs w:val="28"/>
        </w:rPr>
      </w:pPr>
      <w:r w:rsidRPr="0095719A">
        <w:rPr>
          <w:color w:val="000000"/>
          <w:sz w:val="28"/>
          <w:szCs w:val="28"/>
        </w:rPr>
        <w:t xml:space="preserve">- перераспределением объема бюджетных ассигнований                                            из муниципальных программ </w:t>
      </w:r>
      <w:r w:rsidRPr="0095719A">
        <w:rPr>
          <w:sz w:val="28"/>
          <w:szCs w:val="28"/>
        </w:rPr>
        <w:t>"Укрепление пожарной безопасности, защита населения и территорий города Нижневартовска от чрезвычайных ситуаций природного и техногенного характера, мероприятия по гражданской обороне и обеспечению безопасности людей на водных объектах", "Энергосбережение и повышение энергетической эффективности в муниципальном образовании город Нижневартовск" в связи с оптимизацией перечня муниципальных программ.</w:t>
      </w:r>
    </w:p>
    <w:p w:rsidR="0095719A" w:rsidRDefault="0095719A" w:rsidP="0095719A">
      <w:pPr>
        <w:spacing w:after="0"/>
        <w:rPr>
          <w:sz w:val="28"/>
          <w:szCs w:val="28"/>
          <w:lang w:eastAsia="en-US"/>
        </w:rPr>
      </w:pPr>
      <w:r w:rsidRPr="0095719A">
        <w:rPr>
          <w:sz w:val="28"/>
          <w:szCs w:val="28"/>
          <w:lang w:eastAsia="en-US"/>
        </w:rPr>
        <w:t>Доля затрат в общем объеме расходов бюджета и структура расходов в разрезе проектной и процессной части по программе по годам представлены на диаграммах.</w:t>
      </w:r>
    </w:p>
    <w:p w:rsidR="000462EC" w:rsidRDefault="000462EC" w:rsidP="0095719A">
      <w:pPr>
        <w:spacing w:after="0"/>
        <w:rPr>
          <w:sz w:val="28"/>
          <w:szCs w:val="28"/>
          <w:lang w:eastAsia="en-US"/>
        </w:rPr>
      </w:pPr>
    </w:p>
    <w:p w:rsidR="000462EC" w:rsidRPr="0095719A" w:rsidRDefault="000462EC" w:rsidP="0095719A">
      <w:pPr>
        <w:spacing w:after="0"/>
        <w:rPr>
          <w:sz w:val="28"/>
          <w:szCs w:val="28"/>
          <w:lang w:eastAsia="en-US"/>
        </w:rPr>
      </w:pPr>
    </w:p>
    <w:p w:rsidR="0095719A" w:rsidRPr="0095719A" w:rsidRDefault="0095719A" w:rsidP="0095719A">
      <w:pPr>
        <w:spacing w:after="0"/>
        <w:rPr>
          <w:sz w:val="28"/>
          <w:szCs w:val="28"/>
          <w:lang w:eastAsia="en-US"/>
        </w:rPr>
      </w:pPr>
      <w:r w:rsidRPr="0095719A">
        <w:rPr>
          <w:noProof/>
          <w:sz w:val="24"/>
          <w:szCs w:val="24"/>
        </w:rPr>
        <w:lastRenderedPageBreak/>
        <mc:AlternateContent>
          <mc:Choice Requires="wps">
            <w:drawing>
              <wp:anchor distT="0" distB="0" distL="114300" distR="114300" simplePos="0" relativeHeight="251776512" behindDoc="1" locked="0" layoutInCell="1" allowOverlap="1" wp14:anchorId="1F7A2576" wp14:editId="2BFBED45">
                <wp:simplePos x="0" y="0"/>
                <wp:positionH relativeFrom="column">
                  <wp:posOffset>72805</wp:posOffset>
                </wp:positionH>
                <wp:positionV relativeFrom="paragraph">
                  <wp:posOffset>112782</wp:posOffset>
                </wp:positionV>
                <wp:extent cx="5971126" cy="360000"/>
                <wp:effectExtent l="76200" t="38100" r="86995" b="116840"/>
                <wp:wrapNone/>
                <wp:docPr id="239" name="Поле 239"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1126" cy="36000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sp3d>
                      </wps:spPr>
                      <wps:txbx>
                        <w:txbxContent>
                          <w:p w:rsidR="00B134FD" w:rsidRPr="001E74CF" w:rsidRDefault="00B134FD" w:rsidP="0095719A">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F7A2576" id="_x0000_t202" coordsize="21600,21600" o:spt="202" path="m,l,21600r21600,l21600,xe">
                <v:stroke joinstyle="miter"/>
                <v:path gradientshapeok="t" o:connecttype="rect"/>
              </v:shapetype>
              <v:shape id="Поле 239" o:spid="_x0000_s1105" type="#_x0000_t202" alt="Название: Исполнение бюджетной росписи Администрации города за 2012 год" style="position:absolute;left:0;text-align:left;margin-left:5.75pt;margin-top:8.9pt;width:470.15pt;height:28.35pt;z-index:-251539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" fillcolor="#e0e0e0" strokecolor="#7f7f7f">
                <v:shadow on="t" color="black" opacity="24903f" origin=",.5" offset="0,.55556mm"/>
                <v:textbox inset="0,0,0,0">
                  <w:txbxContent>
                    <w:p w:rsidR="00B134FD" w:rsidRPr="001E74CF" w:rsidRDefault="00B134FD" w:rsidP="0095719A">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v:textbox>
              </v:shape>
            </w:pict>
          </mc:Fallback>
        </mc:AlternateContent>
      </w:r>
    </w:p>
    <w:p w:rsidR="0095719A" w:rsidRPr="0095719A" w:rsidRDefault="0095719A" w:rsidP="0095719A">
      <w:pPr>
        <w:spacing w:after="0"/>
        <w:rPr>
          <w:sz w:val="28"/>
          <w:szCs w:val="28"/>
          <w:lang w:eastAsia="en-US"/>
        </w:rPr>
      </w:pPr>
    </w:p>
    <w:p w:rsidR="0095719A" w:rsidRPr="0095719A" w:rsidRDefault="0095719A" w:rsidP="0095719A">
      <w:pPr>
        <w:tabs>
          <w:tab w:val="left" w:pos="851"/>
        </w:tabs>
        <w:spacing w:after="0"/>
        <w:ind w:firstLine="284"/>
        <w:jc w:val="left"/>
        <w:rPr>
          <w:sz w:val="28"/>
          <w:szCs w:val="28"/>
        </w:rPr>
      </w:pPr>
      <w:r w:rsidRPr="0095719A">
        <w:rPr>
          <w:noProof/>
          <w:color w:val="FF0000"/>
        </w:rPr>
        <w:drawing>
          <wp:inline distT="0" distB="0" distL="0" distR="0" wp14:anchorId="7ACA3BE4" wp14:editId="3B689323">
            <wp:extent cx="1914525" cy="1914525"/>
            <wp:effectExtent l="0" t="0" r="0" b="0"/>
            <wp:docPr id="241" name="Диаграмма 24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r w:rsidRPr="0095719A">
        <w:rPr>
          <w:noProof/>
        </w:rPr>
        <w:drawing>
          <wp:inline distT="0" distB="0" distL="0" distR="0" wp14:anchorId="35E1828D" wp14:editId="275A3716">
            <wp:extent cx="1938020" cy="1924050"/>
            <wp:effectExtent l="0" t="0" r="0" b="0"/>
            <wp:docPr id="242" name="Диаграмма 24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r w:rsidRPr="0095719A">
        <w:rPr>
          <w:noProof/>
        </w:rPr>
        <w:drawing>
          <wp:inline distT="0" distB="0" distL="0" distR="0" wp14:anchorId="4B0014FE" wp14:editId="5D32317C">
            <wp:extent cx="1895475" cy="1914525"/>
            <wp:effectExtent l="0" t="0" r="0" b="0"/>
            <wp:docPr id="243" name="Диаграмма 24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95719A" w:rsidRPr="0095719A" w:rsidRDefault="0095719A" w:rsidP="0095719A">
      <w:pPr>
        <w:tabs>
          <w:tab w:val="left" w:pos="851"/>
        </w:tabs>
        <w:spacing w:after="0"/>
        <w:ind w:firstLine="426"/>
        <w:jc w:val="left"/>
        <w:rPr>
          <w:sz w:val="28"/>
          <w:szCs w:val="28"/>
        </w:rPr>
      </w:pPr>
      <w:r w:rsidRPr="0095719A">
        <w:rPr>
          <w:noProof/>
          <w:sz w:val="24"/>
          <w:szCs w:val="24"/>
        </w:rPr>
        <mc:AlternateContent>
          <mc:Choice Requires="wps">
            <w:drawing>
              <wp:anchor distT="0" distB="0" distL="114300" distR="114300" simplePos="0" relativeHeight="251777536" behindDoc="1" locked="0" layoutInCell="1" allowOverlap="1" wp14:anchorId="69A13A63" wp14:editId="6949C7B9">
                <wp:simplePos x="0" y="0"/>
                <wp:positionH relativeFrom="column">
                  <wp:posOffset>175260</wp:posOffset>
                </wp:positionH>
                <wp:positionV relativeFrom="paragraph">
                  <wp:posOffset>203200</wp:posOffset>
                </wp:positionV>
                <wp:extent cx="5760000" cy="360000"/>
                <wp:effectExtent l="57150" t="57150" r="69850" b="116840"/>
                <wp:wrapNone/>
                <wp:docPr id="240" name="Поле 6"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000" cy="36000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bevelB/>
                        </a:sp3d>
                      </wps:spPr>
                      <wps:txbx>
                        <w:txbxContent>
                          <w:p w:rsidR="00B134FD" w:rsidRPr="001440B0" w:rsidRDefault="00B134FD" w:rsidP="0095719A">
                            <w:pPr>
                              <w:pStyle w:val="42"/>
                              <w:keepNext/>
                              <w:spacing w:after="0"/>
                              <w:jc w:val="center"/>
                              <w:rPr>
                                <w:b w:val="0"/>
                                <w:noProof/>
                                <w:color w:val="auto"/>
                                <w:sz w:val="20"/>
                                <w:szCs w:val="20"/>
                              </w:rPr>
                            </w:pPr>
                            <w:r>
                              <w:rPr>
                                <w:noProof/>
                                <w:color w:val="auto"/>
                                <w:sz w:val="20"/>
                                <w:szCs w:val="20"/>
                              </w:rPr>
                              <w:t xml:space="preserve">Структура расходов программы  в разрезе проектной и процессной части, </w:t>
                            </w:r>
                            <w:r w:rsidRPr="001440B0">
                              <w:rPr>
                                <w:b w:val="0"/>
                                <w:noProof/>
                                <w:color w:val="auto"/>
                                <w:sz w:val="20"/>
                                <w:szCs w:val="20"/>
                              </w:rPr>
                              <w:t>тыс. рублей</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69A13A63" id="Поле 6" o:spid="_x0000_s1106" type="#_x0000_t202" alt="Название: Исполнение бюджетной росписи Администрации города за 2012 год" style="position:absolute;left:0;text-align:left;margin-left:13.8pt;margin-top:16pt;width:453.55pt;height:28.35pt;z-index:-251538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" fillcolor="#e0e0e0" strokecolor="#7f7f7f">
                <v:shadow on="t" color="black" opacity="24903f" origin=",.5" offset="0,.55556mm"/>
                <v:textbox inset="0,0,0,0">
                  <w:txbxContent>
                    <w:p w:rsidR="00B134FD" w:rsidRPr="001440B0" w:rsidRDefault="00B134FD" w:rsidP="0095719A">
                      <w:pPr>
                        <w:pStyle w:val="42"/>
                        <w:keepNext/>
                        <w:spacing w:after="0"/>
                        <w:jc w:val="center"/>
                        <w:rPr>
                          <w:b w:val="0"/>
                          <w:noProof/>
                          <w:color w:val="auto"/>
                          <w:sz w:val="20"/>
                          <w:szCs w:val="20"/>
                        </w:rPr>
                      </w:pPr>
                      <w:r>
                        <w:rPr>
                          <w:noProof/>
                          <w:color w:val="auto"/>
                          <w:sz w:val="20"/>
                          <w:szCs w:val="20"/>
                        </w:rPr>
                        <w:t xml:space="preserve">Структура расходов программы  в разрезе проектной и процессной части, </w:t>
                      </w:r>
                      <w:r w:rsidRPr="001440B0">
                        <w:rPr>
                          <w:b w:val="0"/>
                          <w:noProof/>
                          <w:color w:val="auto"/>
                          <w:sz w:val="20"/>
                          <w:szCs w:val="20"/>
                        </w:rPr>
                        <w:t>тыс. рублей</w:t>
                      </w:r>
                    </w:p>
                  </w:txbxContent>
                </v:textbox>
              </v:shape>
            </w:pict>
          </mc:Fallback>
        </mc:AlternateContent>
      </w:r>
    </w:p>
    <w:p w:rsidR="0095719A" w:rsidRPr="0095719A" w:rsidRDefault="0095719A" w:rsidP="0095719A">
      <w:pPr>
        <w:widowControl w:val="0"/>
        <w:autoSpaceDE w:val="0"/>
        <w:autoSpaceDN w:val="0"/>
        <w:adjustRightInd w:val="0"/>
        <w:spacing w:before="120"/>
        <w:jc w:val="center"/>
        <w:rPr>
          <w:bCs/>
          <w:sz w:val="28"/>
          <w:szCs w:val="28"/>
        </w:rPr>
      </w:pPr>
    </w:p>
    <w:p w:rsidR="0095719A" w:rsidRPr="0095719A" w:rsidRDefault="009C488E" w:rsidP="0095719A">
      <w:pPr>
        <w:widowControl w:val="0"/>
        <w:autoSpaceDE w:val="0"/>
        <w:autoSpaceDN w:val="0"/>
        <w:adjustRightInd w:val="0"/>
        <w:spacing w:before="120"/>
        <w:jc w:val="center"/>
        <w:rPr>
          <w:bCs/>
          <w:sz w:val="28"/>
          <w:szCs w:val="28"/>
        </w:rPr>
      </w:pPr>
      <w:r w:rsidRPr="000B266C">
        <w:rPr>
          <w:noProof/>
          <w:color w:val="000000" w:themeColor="text1"/>
          <w:sz w:val="24"/>
          <w:szCs w:val="24"/>
        </w:rPr>
        <mc:AlternateContent>
          <mc:Choice Requires="wps">
            <w:drawing>
              <wp:anchor distT="0" distB="0" distL="114300" distR="114300" simplePos="0" relativeHeight="251674112" behindDoc="0" locked="0" layoutInCell="1" allowOverlap="1" wp14:anchorId="64AD23AA" wp14:editId="613E1C47">
                <wp:simplePos x="0" y="0"/>
                <wp:positionH relativeFrom="column">
                  <wp:posOffset>5342612</wp:posOffset>
                </wp:positionH>
                <wp:positionV relativeFrom="paragraph">
                  <wp:posOffset>2142871</wp:posOffset>
                </wp:positionV>
                <wp:extent cx="307238" cy="122555"/>
                <wp:effectExtent l="0" t="0" r="36195" b="29845"/>
                <wp:wrapNone/>
                <wp:docPr id="249" name="Прямая соединительная линия 249"/>
                <wp:cNvGraphicFramePr/>
                <a:graphic xmlns:a="http://schemas.openxmlformats.org/drawingml/2006/main">
                  <a:graphicData uri="http://schemas.microsoft.com/office/word/2010/wordprocessingShape">
                    <wps:wsp>
                      <wps:cNvCnPr/>
                      <wps:spPr>
                        <a:xfrm>
                          <a:off x="0" y="0"/>
                          <a:ext cx="307238" cy="12255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668BB64" id="Прямая соединительная линия 249" o:spid="_x0000_s1026" style="position:absolute;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20.7pt,168.75pt" to="444.9pt,17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" strokecolor="black [3213]" strokeweight=".5pt">
                <v:stroke joinstyle="miter"/>
              </v:line>
            </w:pict>
          </mc:Fallback>
        </mc:AlternateContent>
      </w:r>
      <w:r w:rsidRPr="000B266C">
        <w:rPr>
          <w:noProof/>
          <w:color w:val="000000" w:themeColor="text1"/>
          <w:sz w:val="24"/>
          <w:szCs w:val="24"/>
        </w:rPr>
        <mc:AlternateContent>
          <mc:Choice Requires="wps">
            <w:drawing>
              <wp:anchor distT="0" distB="0" distL="114300" distR="114300" simplePos="0" relativeHeight="251701760" behindDoc="0" locked="0" layoutInCell="1" allowOverlap="1" wp14:anchorId="2159B73F" wp14:editId="09D7A01E">
                <wp:simplePos x="0" y="0"/>
                <wp:positionH relativeFrom="column">
                  <wp:posOffset>2518943</wp:posOffset>
                </wp:positionH>
                <wp:positionV relativeFrom="paragraph">
                  <wp:posOffset>650571</wp:posOffset>
                </wp:positionV>
                <wp:extent cx="0" cy="204242"/>
                <wp:effectExtent l="0" t="0" r="19050" b="24765"/>
                <wp:wrapNone/>
                <wp:docPr id="251" name="Прямая соединительная линия 251"/>
                <wp:cNvGraphicFramePr/>
                <a:graphic xmlns:a="http://schemas.openxmlformats.org/drawingml/2006/main">
                  <a:graphicData uri="http://schemas.microsoft.com/office/word/2010/wordprocessingShape">
                    <wps:wsp>
                      <wps:cNvCnPr/>
                      <wps:spPr>
                        <a:xfrm>
                          <a:off x="0" y="0"/>
                          <a:ext cx="0" cy="204242"/>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F7C6612" id="Прямая соединительная линия 251" o:spid="_x0000_s1026" style="position:absolute;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8.35pt,51.25pt" to="198.35pt,6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" strokecolor="black [3213]" strokeweight=".5pt">
                <v:stroke joinstyle="miter"/>
              </v:line>
            </w:pict>
          </mc:Fallback>
        </mc:AlternateContent>
      </w:r>
      <w:r w:rsidRPr="000B266C">
        <w:rPr>
          <w:noProof/>
          <w:color w:val="000000" w:themeColor="text1"/>
          <w:sz w:val="24"/>
          <w:szCs w:val="24"/>
        </w:rPr>
        <mc:AlternateContent>
          <mc:Choice Requires="wps">
            <w:drawing>
              <wp:anchor distT="0" distB="0" distL="114300" distR="114300" simplePos="0" relativeHeight="251640320" behindDoc="0" locked="0" layoutInCell="1" allowOverlap="1">
                <wp:simplePos x="0" y="0"/>
                <wp:positionH relativeFrom="column">
                  <wp:posOffset>1238784</wp:posOffset>
                </wp:positionH>
                <wp:positionV relativeFrom="paragraph">
                  <wp:posOffset>2142871</wp:posOffset>
                </wp:positionV>
                <wp:extent cx="365760" cy="160934"/>
                <wp:effectExtent l="0" t="0" r="34290" b="29845"/>
                <wp:wrapNone/>
                <wp:docPr id="247" name="Прямая соединительная линия 247"/>
                <wp:cNvGraphicFramePr/>
                <a:graphic xmlns:a="http://schemas.openxmlformats.org/drawingml/2006/main">
                  <a:graphicData uri="http://schemas.microsoft.com/office/word/2010/wordprocessingShape">
                    <wps:wsp>
                      <wps:cNvCnPr/>
                      <wps:spPr>
                        <a:xfrm>
                          <a:off x="0" y="0"/>
                          <a:ext cx="365760" cy="160934"/>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9F0453E" id="Прямая соединительная линия 247" o:spid="_x0000_s1026" style="position:absolute;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7.55pt,168.75pt" to="126.35pt,18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" strokecolor="black [3213]" strokeweight=".5pt">
                <v:stroke joinstyle="miter"/>
              </v:line>
            </w:pict>
          </mc:Fallback>
        </mc:AlternateContent>
      </w:r>
      <w:r w:rsidRPr="000B266C">
        <w:rPr>
          <w:noProof/>
          <w:color w:val="000000" w:themeColor="text1"/>
          <w:sz w:val="24"/>
          <w:szCs w:val="24"/>
        </w:rPr>
        <mc:AlternateContent>
          <mc:Choice Requires="wps">
            <w:drawing>
              <wp:anchor distT="0" distB="0" distL="114300" distR="114300" simplePos="0" relativeHeight="251684352" behindDoc="0" locked="0" layoutInCell="1" allowOverlap="1" wp14:anchorId="06E9CE6C" wp14:editId="52A0C107">
                <wp:simplePos x="0" y="0"/>
                <wp:positionH relativeFrom="column">
                  <wp:posOffset>514579</wp:posOffset>
                </wp:positionH>
                <wp:positionV relativeFrom="paragraph">
                  <wp:posOffset>701777</wp:posOffset>
                </wp:positionV>
                <wp:extent cx="0" cy="197510"/>
                <wp:effectExtent l="0" t="0" r="19050" b="31115"/>
                <wp:wrapNone/>
                <wp:docPr id="250" name="Прямая соединительная линия 250"/>
                <wp:cNvGraphicFramePr/>
                <a:graphic xmlns:a="http://schemas.openxmlformats.org/drawingml/2006/main">
                  <a:graphicData uri="http://schemas.microsoft.com/office/word/2010/wordprocessingShape">
                    <wps:wsp>
                      <wps:cNvCnPr/>
                      <wps:spPr>
                        <a:xfrm flipH="1">
                          <a:off x="0" y="0"/>
                          <a:ext cx="0" cy="19751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F81DEFE" id="Прямая соединительная линия 250" o:spid="_x0000_s1026" style="position:absolute;flip:x;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5pt,55.25pt" to="40.5pt,7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" strokecolor="black [3213]" strokeweight=".5pt">
                <v:stroke joinstyle="miter"/>
              </v:line>
            </w:pict>
          </mc:Fallback>
        </mc:AlternateContent>
      </w:r>
      <w:r w:rsidRPr="0095719A">
        <w:rPr>
          <w:noProof/>
          <w:color w:val="FFFF00"/>
          <w:sz w:val="24"/>
          <w:szCs w:val="24"/>
        </w:rPr>
        <w:drawing>
          <wp:anchor distT="0" distB="0" distL="114300" distR="114300" simplePos="0" relativeHeight="251625984" behindDoc="0" locked="0" layoutInCell="1" allowOverlap="1" wp14:anchorId="608A4E53" wp14:editId="34EBA191">
            <wp:simplePos x="0" y="0"/>
            <wp:positionH relativeFrom="column">
              <wp:posOffset>236220</wp:posOffset>
            </wp:positionH>
            <wp:positionV relativeFrom="paragraph">
              <wp:posOffset>292100</wp:posOffset>
            </wp:positionV>
            <wp:extent cx="1908175" cy="2282190"/>
            <wp:effectExtent l="0" t="0" r="0" b="0"/>
            <wp:wrapTopAndBottom/>
            <wp:docPr id="246" name="Диаграмма 2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14:sizeRelH relativeFrom="page">
              <wp14:pctWidth>0</wp14:pctWidth>
            </wp14:sizeRelH>
            <wp14:sizeRelV relativeFrom="page">
              <wp14:pctHeight>0</wp14:pctHeight>
            </wp14:sizeRelV>
          </wp:anchor>
        </w:drawing>
      </w:r>
      <w:r w:rsidRPr="0095719A">
        <w:rPr>
          <w:noProof/>
          <w:color w:val="FF0000"/>
          <w:sz w:val="24"/>
          <w:szCs w:val="24"/>
        </w:rPr>
        <w:drawing>
          <wp:anchor distT="0" distB="0" distL="114300" distR="114300" simplePos="0" relativeHeight="251619840" behindDoc="0" locked="0" layoutInCell="1" allowOverlap="1" wp14:anchorId="4E7FE34A" wp14:editId="1B3F7AFB">
            <wp:simplePos x="0" y="0"/>
            <wp:positionH relativeFrom="column">
              <wp:posOffset>4142740</wp:posOffset>
            </wp:positionH>
            <wp:positionV relativeFrom="paragraph">
              <wp:posOffset>292100</wp:posOffset>
            </wp:positionV>
            <wp:extent cx="2047240" cy="2164715"/>
            <wp:effectExtent l="0" t="0" r="0" b="0"/>
            <wp:wrapTopAndBottom/>
            <wp:docPr id="244" name="Диаграмма 2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14:sizeRelH relativeFrom="page">
              <wp14:pctWidth>0</wp14:pctWidth>
            </wp14:sizeRelH>
            <wp14:sizeRelV relativeFrom="page">
              <wp14:pctHeight>0</wp14:pctHeight>
            </wp14:sizeRelV>
          </wp:anchor>
        </w:drawing>
      </w:r>
      <w:r w:rsidR="000B266C" w:rsidRPr="000B266C">
        <w:rPr>
          <w:noProof/>
          <w:color w:val="000000" w:themeColor="text1"/>
          <w:sz w:val="24"/>
          <w:szCs w:val="24"/>
        </w:rPr>
        <mc:AlternateContent>
          <mc:Choice Requires="wps">
            <w:drawing>
              <wp:anchor distT="0" distB="0" distL="114300" distR="114300" simplePos="0" relativeHeight="251650560" behindDoc="0" locked="0" layoutInCell="1" allowOverlap="1" wp14:anchorId="4F2BB22D" wp14:editId="5A5F506C">
                <wp:simplePos x="0" y="0"/>
                <wp:positionH relativeFrom="column">
                  <wp:posOffset>3257779</wp:posOffset>
                </wp:positionH>
                <wp:positionV relativeFrom="paragraph">
                  <wp:posOffset>2142872</wp:posOffset>
                </wp:positionV>
                <wp:extent cx="372999" cy="122606"/>
                <wp:effectExtent l="0" t="0" r="27305" b="29845"/>
                <wp:wrapNone/>
                <wp:docPr id="248" name="Прямая соединительная линия 248"/>
                <wp:cNvGraphicFramePr/>
                <a:graphic xmlns:a="http://schemas.openxmlformats.org/drawingml/2006/main">
                  <a:graphicData uri="http://schemas.microsoft.com/office/word/2010/wordprocessingShape">
                    <wps:wsp>
                      <wps:cNvCnPr/>
                      <wps:spPr>
                        <a:xfrm>
                          <a:off x="0" y="0"/>
                          <a:ext cx="372999" cy="122606"/>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A3D5C7E" id="Прямая соединительная линия 248" o:spid="_x0000_s1026" style="position:absolute;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6.5pt,168.75pt" to="285.85pt,17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" strokecolor="black [3213]" strokeweight=".5pt">
                <v:stroke joinstyle="miter"/>
              </v:line>
            </w:pict>
          </mc:Fallback>
        </mc:AlternateContent>
      </w:r>
      <w:r w:rsidR="00D47ADB" w:rsidRPr="0095719A">
        <w:rPr>
          <w:noProof/>
          <w:color w:val="FF0000"/>
          <w:sz w:val="24"/>
          <w:szCs w:val="24"/>
        </w:rPr>
        <w:drawing>
          <wp:anchor distT="0" distB="0" distL="114300" distR="114300" simplePos="0" relativeHeight="251629056" behindDoc="0" locked="0" layoutInCell="1" allowOverlap="1" wp14:anchorId="6D5DB4A4" wp14:editId="3EE7E007">
            <wp:simplePos x="0" y="0"/>
            <wp:positionH relativeFrom="column">
              <wp:posOffset>1699260</wp:posOffset>
            </wp:positionH>
            <wp:positionV relativeFrom="paragraph">
              <wp:posOffset>292100</wp:posOffset>
            </wp:positionV>
            <wp:extent cx="2867025" cy="2457450"/>
            <wp:effectExtent l="0" t="0" r="0" b="0"/>
            <wp:wrapTopAndBottom/>
            <wp:docPr id="245" name="Диаграмма 2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14:sizeRelH relativeFrom="page">
              <wp14:pctWidth>0</wp14:pctWidth>
            </wp14:sizeRelH>
            <wp14:sizeRelV relativeFrom="page">
              <wp14:pctHeight>0</wp14:pctHeight>
            </wp14:sizeRelV>
          </wp:anchor>
        </w:drawing>
      </w:r>
    </w:p>
    <w:p w:rsidR="0095719A" w:rsidRPr="0095719A" w:rsidRDefault="0095719A" w:rsidP="0095719A">
      <w:pPr>
        <w:widowControl w:val="0"/>
        <w:autoSpaceDE w:val="0"/>
        <w:autoSpaceDN w:val="0"/>
        <w:adjustRightInd w:val="0"/>
        <w:spacing w:before="120"/>
        <w:jc w:val="center"/>
        <w:rPr>
          <w:bCs/>
          <w:sz w:val="28"/>
          <w:szCs w:val="28"/>
        </w:rPr>
      </w:pPr>
    </w:p>
    <w:p w:rsidR="0095719A" w:rsidRPr="0095719A" w:rsidRDefault="0095719A" w:rsidP="0095719A">
      <w:pPr>
        <w:widowControl w:val="0"/>
        <w:autoSpaceDE w:val="0"/>
        <w:autoSpaceDN w:val="0"/>
        <w:adjustRightInd w:val="0"/>
        <w:spacing w:before="120"/>
        <w:jc w:val="center"/>
        <w:rPr>
          <w:b/>
          <w:sz w:val="28"/>
          <w:szCs w:val="28"/>
        </w:rPr>
      </w:pPr>
      <w:r w:rsidRPr="0095719A">
        <w:rPr>
          <w:bCs/>
          <w:sz w:val="28"/>
          <w:szCs w:val="28"/>
        </w:rPr>
        <w:t>Проектная часть программы в разрезе структурных элементов:</w:t>
      </w:r>
    </w:p>
    <w:tbl>
      <w:tblPr>
        <w:tblStyle w:val="79"/>
        <w:tblW w:w="9903" w:type="dxa"/>
        <w:tblLayout w:type="fixed"/>
        <w:tblLook w:val="04A0" w:firstRow="1" w:lastRow="0" w:firstColumn="1" w:lastColumn="0" w:noHBand="0" w:noVBand="1"/>
      </w:tblPr>
      <w:tblGrid>
        <w:gridCol w:w="675"/>
        <w:gridCol w:w="4536"/>
        <w:gridCol w:w="1730"/>
        <w:gridCol w:w="1531"/>
        <w:gridCol w:w="1419"/>
        <w:gridCol w:w="12"/>
      </w:tblGrid>
      <w:tr w:rsidR="0095719A" w:rsidRPr="0095719A" w:rsidTr="00A66825">
        <w:trPr>
          <w:tblHeader/>
        </w:trPr>
        <w:tc>
          <w:tcPr>
            <w:tcW w:w="675" w:type="dxa"/>
            <w:vMerge w:val="restart"/>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jc w:val="center"/>
              <w:rPr>
                <w:sz w:val="24"/>
                <w:szCs w:val="24"/>
                <w:lang w:eastAsia="en-US"/>
              </w:rPr>
            </w:pPr>
            <w:r w:rsidRPr="0095719A">
              <w:rPr>
                <w:sz w:val="24"/>
                <w:szCs w:val="24"/>
              </w:rPr>
              <w:t>№ п/п</w:t>
            </w:r>
          </w:p>
        </w:tc>
        <w:tc>
          <w:tcPr>
            <w:tcW w:w="4536" w:type="dxa"/>
            <w:vMerge w:val="restart"/>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jc w:val="center"/>
              <w:rPr>
                <w:sz w:val="24"/>
                <w:szCs w:val="24"/>
              </w:rPr>
            </w:pPr>
            <w:r w:rsidRPr="0095719A">
              <w:rPr>
                <w:sz w:val="24"/>
                <w:szCs w:val="24"/>
              </w:rPr>
              <w:t>Наименование структурного элемента,</w:t>
            </w:r>
          </w:p>
          <w:p w:rsidR="0095719A" w:rsidRPr="0095719A" w:rsidRDefault="0095719A" w:rsidP="0095719A">
            <w:pPr>
              <w:spacing w:after="0"/>
              <w:ind w:firstLine="0"/>
              <w:jc w:val="center"/>
              <w:rPr>
                <w:sz w:val="24"/>
                <w:szCs w:val="24"/>
                <w:lang w:eastAsia="en-US"/>
              </w:rPr>
            </w:pPr>
            <w:r w:rsidRPr="0095719A">
              <w:rPr>
                <w:sz w:val="24"/>
                <w:szCs w:val="24"/>
              </w:rPr>
              <w:t>источника финансирования</w:t>
            </w:r>
          </w:p>
        </w:tc>
        <w:tc>
          <w:tcPr>
            <w:tcW w:w="4692" w:type="dxa"/>
            <w:gridSpan w:val="4"/>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jc w:val="center"/>
              <w:rPr>
                <w:sz w:val="24"/>
                <w:szCs w:val="24"/>
              </w:rPr>
            </w:pPr>
            <w:r w:rsidRPr="0095719A">
              <w:rPr>
                <w:sz w:val="24"/>
                <w:szCs w:val="24"/>
              </w:rPr>
              <w:t xml:space="preserve">Объем бюджетных ассигнований,           </w:t>
            </w:r>
          </w:p>
          <w:p w:rsidR="0095719A" w:rsidRPr="0095719A" w:rsidRDefault="0095719A" w:rsidP="0095719A">
            <w:pPr>
              <w:spacing w:after="0"/>
              <w:ind w:firstLine="0"/>
              <w:jc w:val="center"/>
              <w:rPr>
                <w:sz w:val="24"/>
                <w:szCs w:val="24"/>
                <w:lang w:eastAsia="en-US"/>
              </w:rPr>
            </w:pPr>
            <w:r w:rsidRPr="0095719A">
              <w:rPr>
                <w:sz w:val="24"/>
                <w:szCs w:val="24"/>
              </w:rPr>
              <w:t>тыс. рублей</w:t>
            </w:r>
          </w:p>
        </w:tc>
      </w:tr>
      <w:tr w:rsidR="0095719A" w:rsidRPr="0095719A" w:rsidTr="00A66825">
        <w:trPr>
          <w:gridAfter w:val="1"/>
          <w:wAfter w:w="12" w:type="dxa"/>
        </w:trPr>
        <w:tc>
          <w:tcPr>
            <w:tcW w:w="675" w:type="dxa"/>
            <w:vMerge/>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left"/>
              <w:rPr>
                <w:sz w:val="24"/>
                <w:szCs w:val="24"/>
                <w:lang w:eastAsia="en-US"/>
              </w:rPr>
            </w:pPr>
          </w:p>
        </w:tc>
        <w:tc>
          <w:tcPr>
            <w:tcW w:w="4536" w:type="dxa"/>
            <w:vMerge/>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left"/>
              <w:rPr>
                <w:sz w:val="24"/>
                <w:szCs w:val="24"/>
                <w:lang w:eastAsia="en-US"/>
              </w:rPr>
            </w:pP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center"/>
              <w:rPr>
                <w:sz w:val="24"/>
                <w:szCs w:val="24"/>
                <w:lang w:eastAsia="en-US"/>
              </w:rPr>
            </w:pPr>
            <w:r w:rsidRPr="0095719A">
              <w:rPr>
                <w:sz w:val="24"/>
                <w:szCs w:val="24"/>
              </w:rPr>
              <w:t>2025 год</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center"/>
              <w:rPr>
                <w:sz w:val="24"/>
                <w:szCs w:val="24"/>
                <w:lang w:eastAsia="en-US"/>
              </w:rPr>
            </w:pPr>
            <w:r w:rsidRPr="0095719A">
              <w:rPr>
                <w:sz w:val="24"/>
                <w:szCs w:val="24"/>
              </w:rPr>
              <w:t>2026 год</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center"/>
              <w:rPr>
                <w:sz w:val="24"/>
                <w:szCs w:val="24"/>
                <w:lang w:eastAsia="en-US"/>
              </w:rPr>
            </w:pPr>
            <w:r w:rsidRPr="0095719A">
              <w:rPr>
                <w:sz w:val="24"/>
                <w:szCs w:val="24"/>
              </w:rPr>
              <w:t>2027 год</w:t>
            </w:r>
          </w:p>
        </w:tc>
      </w:tr>
      <w:tr w:rsidR="0095719A" w:rsidRPr="0095719A" w:rsidTr="00A66825">
        <w:trPr>
          <w:gridAfter w:val="1"/>
          <w:wAfter w:w="12" w:type="dxa"/>
        </w:trPr>
        <w:tc>
          <w:tcPr>
            <w:tcW w:w="675" w:type="dxa"/>
            <w:vMerge w:val="restart"/>
            <w:tcBorders>
              <w:top w:val="single" w:sz="4" w:space="0" w:color="auto"/>
              <w:left w:val="single" w:sz="4" w:space="0" w:color="auto"/>
              <w:right w:val="single" w:sz="4" w:space="0" w:color="auto"/>
            </w:tcBorders>
            <w:vAlign w:val="center"/>
          </w:tcPr>
          <w:p w:rsidR="0095719A" w:rsidRPr="0095719A" w:rsidRDefault="0095719A" w:rsidP="0095719A">
            <w:pPr>
              <w:spacing w:after="0"/>
              <w:ind w:firstLine="0"/>
              <w:jc w:val="center"/>
              <w:rPr>
                <w:sz w:val="24"/>
                <w:szCs w:val="24"/>
                <w:lang w:eastAsia="en-US"/>
              </w:rPr>
            </w:pP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rPr>
                <w:sz w:val="24"/>
                <w:szCs w:val="24"/>
                <w:lang w:eastAsia="en-US"/>
              </w:rPr>
            </w:pPr>
            <w:r w:rsidRPr="0095719A">
              <w:rPr>
                <w:sz w:val="24"/>
                <w:szCs w:val="24"/>
              </w:rPr>
              <w:t xml:space="preserve">Проектная часть программы всего: </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423 998,98</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356 925,10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361 716,70</w:t>
            </w:r>
          </w:p>
        </w:tc>
      </w:tr>
      <w:tr w:rsidR="0095719A" w:rsidRPr="0095719A" w:rsidTr="00A66825">
        <w:trPr>
          <w:gridAfter w:val="1"/>
          <w:wAfter w:w="12" w:type="dxa"/>
        </w:trPr>
        <w:tc>
          <w:tcPr>
            <w:tcW w:w="675" w:type="dxa"/>
            <w:vMerge/>
            <w:tcBorders>
              <w:left w:val="single" w:sz="4" w:space="0" w:color="auto"/>
              <w:right w:val="single" w:sz="4" w:space="0" w:color="auto"/>
            </w:tcBorders>
            <w:vAlign w:val="center"/>
          </w:tcPr>
          <w:p w:rsidR="0095719A" w:rsidRPr="0095719A" w:rsidRDefault="0095719A" w:rsidP="0095719A">
            <w:pPr>
              <w:spacing w:after="0"/>
              <w:ind w:firstLine="0"/>
              <w:jc w:val="center"/>
              <w:rPr>
                <w:sz w:val="24"/>
                <w:szCs w:val="24"/>
                <w:lang w:eastAsia="en-US"/>
              </w:rPr>
            </w:pP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rPr>
                <w:sz w:val="24"/>
                <w:szCs w:val="24"/>
                <w:lang w:eastAsia="en-US"/>
              </w:rPr>
            </w:pPr>
            <w:r w:rsidRPr="0095719A">
              <w:rPr>
                <w:sz w:val="24"/>
                <w:szCs w:val="24"/>
              </w:rPr>
              <w:t>- средства бюджета города</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108 722,98</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78 619,20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80 077,70</w:t>
            </w:r>
          </w:p>
        </w:tc>
      </w:tr>
      <w:tr w:rsidR="0095719A" w:rsidRPr="0095719A" w:rsidTr="00A66825">
        <w:trPr>
          <w:gridAfter w:val="1"/>
          <w:wAfter w:w="12" w:type="dxa"/>
        </w:trPr>
        <w:tc>
          <w:tcPr>
            <w:tcW w:w="675" w:type="dxa"/>
            <w:vMerge/>
            <w:tcBorders>
              <w:left w:val="single" w:sz="4" w:space="0" w:color="auto"/>
              <w:right w:val="single" w:sz="4" w:space="0" w:color="auto"/>
            </w:tcBorders>
            <w:vAlign w:val="center"/>
          </w:tcPr>
          <w:p w:rsidR="0095719A" w:rsidRPr="0095719A" w:rsidRDefault="0095719A" w:rsidP="0095719A">
            <w:pPr>
              <w:spacing w:after="0"/>
              <w:ind w:firstLine="0"/>
              <w:jc w:val="center"/>
              <w:rPr>
                <w:sz w:val="24"/>
                <w:szCs w:val="24"/>
                <w:lang w:eastAsia="en-US"/>
              </w:rPr>
            </w:pP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rPr>
                <w:sz w:val="24"/>
                <w:szCs w:val="24"/>
                <w:lang w:eastAsia="en-US"/>
              </w:rPr>
            </w:pPr>
            <w:r w:rsidRPr="0095719A">
              <w:rPr>
                <w:sz w:val="24"/>
                <w:szCs w:val="24"/>
              </w:rPr>
              <w:t>- средства бюджета автономного округа</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315 276,00</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278 305,90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281 639,00</w:t>
            </w:r>
          </w:p>
        </w:tc>
      </w:tr>
      <w:tr w:rsidR="0095719A" w:rsidRPr="0095719A" w:rsidTr="00A66825">
        <w:trPr>
          <w:gridAfter w:val="1"/>
          <w:wAfter w:w="12" w:type="dxa"/>
        </w:trPr>
        <w:tc>
          <w:tcPr>
            <w:tcW w:w="675" w:type="dxa"/>
            <w:vMerge/>
            <w:tcBorders>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center"/>
              <w:rPr>
                <w:sz w:val="24"/>
                <w:szCs w:val="24"/>
                <w:lang w:eastAsia="en-US"/>
              </w:rPr>
            </w:pP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rPr>
                <w:sz w:val="24"/>
                <w:szCs w:val="24"/>
                <w:lang w:eastAsia="en-US"/>
              </w:rPr>
            </w:pPr>
            <w:r w:rsidRPr="0095719A">
              <w:rPr>
                <w:sz w:val="24"/>
                <w:szCs w:val="24"/>
              </w:rPr>
              <w:t>в том числе:</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p>
        </w:tc>
      </w:tr>
      <w:tr w:rsidR="0095719A" w:rsidRPr="0095719A" w:rsidTr="00A66825">
        <w:trPr>
          <w:gridAfter w:val="1"/>
          <w:wAfter w:w="12" w:type="dxa"/>
        </w:trPr>
        <w:tc>
          <w:tcPr>
            <w:tcW w:w="675" w:type="dxa"/>
            <w:tcBorders>
              <w:top w:val="single" w:sz="4" w:space="0" w:color="auto"/>
              <w:left w:val="single" w:sz="4" w:space="0" w:color="auto"/>
              <w:right w:val="single" w:sz="4" w:space="0" w:color="auto"/>
            </w:tcBorders>
            <w:vAlign w:val="center"/>
          </w:tcPr>
          <w:p w:rsidR="0095719A" w:rsidRPr="0095719A" w:rsidRDefault="0095719A" w:rsidP="0095719A">
            <w:pPr>
              <w:spacing w:after="0"/>
              <w:ind w:firstLine="0"/>
              <w:jc w:val="center"/>
              <w:rPr>
                <w:sz w:val="24"/>
                <w:szCs w:val="24"/>
                <w:lang w:eastAsia="en-US"/>
              </w:rPr>
            </w:pPr>
            <w:r w:rsidRPr="0095719A">
              <w:rPr>
                <w:sz w:val="24"/>
                <w:szCs w:val="24"/>
              </w:rPr>
              <w:t>1.</w:t>
            </w:r>
          </w:p>
          <w:p w:rsidR="0095719A" w:rsidRPr="0095719A" w:rsidRDefault="0095719A" w:rsidP="0095719A">
            <w:pPr>
              <w:spacing w:after="0"/>
              <w:ind w:firstLine="0"/>
              <w:jc w:val="center"/>
              <w:rPr>
                <w:sz w:val="24"/>
                <w:szCs w:val="24"/>
                <w:lang w:eastAsia="en-US"/>
              </w:rPr>
            </w:pP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rPr>
                <w:sz w:val="24"/>
                <w:szCs w:val="24"/>
                <w:lang w:eastAsia="en-US"/>
              </w:rPr>
            </w:pPr>
            <w:r w:rsidRPr="0095719A">
              <w:rPr>
                <w:sz w:val="24"/>
                <w:szCs w:val="24"/>
              </w:rPr>
              <w:t>Региональные проекты, направленные на достижение целей, показателей и решение задач национального проекта, из них:</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54 847,70</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10 023,30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10 023,30</w:t>
            </w:r>
          </w:p>
        </w:tc>
      </w:tr>
      <w:tr w:rsidR="0095719A" w:rsidRPr="0095719A" w:rsidTr="00A66825">
        <w:trPr>
          <w:gridAfter w:val="1"/>
          <w:wAfter w:w="12" w:type="dxa"/>
        </w:trPr>
        <w:tc>
          <w:tcPr>
            <w:tcW w:w="675" w:type="dxa"/>
            <w:vMerge w:val="restart"/>
            <w:tcBorders>
              <w:left w:val="single" w:sz="4" w:space="0" w:color="auto"/>
              <w:right w:val="single" w:sz="4" w:space="0" w:color="auto"/>
            </w:tcBorders>
            <w:vAlign w:val="center"/>
          </w:tcPr>
          <w:p w:rsidR="0095719A" w:rsidRPr="0095719A" w:rsidRDefault="0095719A" w:rsidP="0095719A">
            <w:pPr>
              <w:spacing w:after="0"/>
              <w:ind w:firstLine="0"/>
              <w:jc w:val="center"/>
              <w:rPr>
                <w:sz w:val="24"/>
                <w:szCs w:val="24"/>
                <w:lang w:eastAsia="en-US"/>
              </w:rPr>
            </w:pPr>
            <w:r w:rsidRPr="0095719A">
              <w:rPr>
                <w:sz w:val="24"/>
                <w:szCs w:val="24"/>
                <w:lang w:eastAsia="en-US"/>
              </w:rPr>
              <w:t>1.1.</w:t>
            </w: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rPr>
                <w:sz w:val="24"/>
                <w:szCs w:val="24"/>
                <w:lang w:eastAsia="en-US"/>
              </w:rPr>
            </w:pPr>
            <w:r w:rsidRPr="0095719A">
              <w:rPr>
                <w:sz w:val="24"/>
                <w:szCs w:val="24"/>
                <w:lang w:eastAsia="en-US"/>
              </w:rPr>
              <w:t>Региональный проект "Все лучшее детям"</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rPr>
            </w:pPr>
            <w:r w:rsidRPr="0095719A">
              <w:rPr>
                <w:sz w:val="24"/>
                <w:szCs w:val="24"/>
              </w:rPr>
              <w:t>47 298,60</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rPr>
            </w:pPr>
            <w:r w:rsidRPr="0095719A">
              <w:rPr>
                <w:sz w:val="24"/>
                <w:szCs w:val="24"/>
              </w:rPr>
              <w:t>0,00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rPr>
            </w:pPr>
            <w:r w:rsidRPr="0095719A">
              <w:rPr>
                <w:sz w:val="24"/>
                <w:szCs w:val="24"/>
              </w:rPr>
              <w:t>0,00</w:t>
            </w:r>
          </w:p>
        </w:tc>
      </w:tr>
      <w:tr w:rsidR="0095719A" w:rsidRPr="0095719A" w:rsidTr="00A66825">
        <w:trPr>
          <w:gridAfter w:val="1"/>
          <w:wAfter w:w="12" w:type="dxa"/>
        </w:trPr>
        <w:tc>
          <w:tcPr>
            <w:tcW w:w="675" w:type="dxa"/>
            <w:vMerge/>
            <w:tcBorders>
              <w:left w:val="single" w:sz="4" w:space="0" w:color="auto"/>
              <w:right w:val="single" w:sz="4" w:space="0" w:color="auto"/>
            </w:tcBorders>
            <w:vAlign w:val="center"/>
          </w:tcPr>
          <w:p w:rsidR="0095719A" w:rsidRPr="0095719A" w:rsidRDefault="0095719A" w:rsidP="0095719A">
            <w:pPr>
              <w:spacing w:after="0"/>
              <w:ind w:firstLine="0"/>
              <w:jc w:val="center"/>
              <w:rPr>
                <w:sz w:val="24"/>
                <w:szCs w:val="24"/>
                <w:lang w:eastAsia="en-US"/>
              </w:rPr>
            </w:pP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rPr>
                <w:sz w:val="24"/>
                <w:szCs w:val="24"/>
                <w:lang w:eastAsia="en-US"/>
              </w:rPr>
            </w:pPr>
            <w:r w:rsidRPr="0095719A">
              <w:rPr>
                <w:sz w:val="24"/>
                <w:szCs w:val="24"/>
              </w:rPr>
              <w:t>- средства бюджета города</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rPr>
            </w:pPr>
            <w:r w:rsidRPr="0095719A">
              <w:rPr>
                <w:sz w:val="24"/>
                <w:szCs w:val="24"/>
              </w:rPr>
              <w:t>4 730,00</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rPr>
            </w:pPr>
            <w:r w:rsidRPr="0095719A">
              <w:rPr>
                <w:sz w:val="24"/>
                <w:szCs w:val="24"/>
              </w:rPr>
              <w:t>0,00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rPr>
            </w:pPr>
            <w:r w:rsidRPr="0095719A">
              <w:rPr>
                <w:sz w:val="24"/>
                <w:szCs w:val="24"/>
              </w:rPr>
              <w:t>0,00</w:t>
            </w:r>
          </w:p>
        </w:tc>
      </w:tr>
      <w:tr w:rsidR="0095719A" w:rsidRPr="0095719A" w:rsidTr="00A66825">
        <w:trPr>
          <w:gridAfter w:val="1"/>
          <w:wAfter w:w="12" w:type="dxa"/>
        </w:trPr>
        <w:tc>
          <w:tcPr>
            <w:tcW w:w="675" w:type="dxa"/>
            <w:vMerge/>
            <w:tcBorders>
              <w:left w:val="single" w:sz="4" w:space="0" w:color="auto"/>
              <w:right w:val="single" w:sz="4" w:space="0" w:color="auto"/>
            </w:tcBorders>
            <w:vAlign w:val="center"/>
          </w:tcPr>
          <w:p w:rsidR="0095719A" w:rsidRPr="0095719A" w:rsidRDefault="0095719A" w:rsidP="0095719A">
            <w:pPr>
              <w:spacing w:after="0"/>
              <w:ind w:firstLine="0"/>
              <w:jc w:val="center"/>
              <w:rPr>
                <w:sz w:val="24"/>
                <w:szCs w:val="24"/>
                <w:lang w:eastAsia="en-US"/>
              </w:rPr>
            </w:pP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rPr>
                <w:sz w:val="24"/>
                <w:szCs w:val="24"/>
                <w:lang w:eastAsia="en-US"/>
              </w:rPr>
            </w:pPr>
            <w:r w:rsidRPr="0095719A">
              <w:rPr>
                <w:sz w:val="24"/>
                <w:szCs w:val="24"/>
              </w:rPr>
              <w:t>- средства бюджета автономного округа</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rPr>
            </w:pPr>
            <w:r w:rsidRPr="0095719A">
              <w:rPr>
                <w:sz w:val="24"/>
                <w:szCs w:val="24"/>
              </w:rPr>
              <w:t>42 568,60</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rPr>
            </w:pPr>
            <w:r w:rsidRPr="0095719A">
              <w:rPr>
                <w:sz w:val="24"/>
                <w:szCs w:val="24"/>
              </w:rPr>
              <w:t>0,00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rPr>
            </w:pPr>
            <w:r w:rsidRPr="0095719A">
              <w:rPr>
                <w:sz w:val="24"/>
                <w:szCs w:val="24"/>
              </w:rPr>
              <w:t>0,00</w:t>
            </w:r>
          </w:p>
        </w:tc>
      </w:tr>
      <w:tr w:rsidR="0095719A" w:rsidRPr="0095719A" w:rsidTr="00A66825">
        <w:trPr>
          <w:gridAfter w:val="1"/>
          <w:wAfter w:w="12" w:type="dxa"/>
        </w:trPr>
        <w:tc>
          <w:tcPr>
            <w:tcW w:w="675" w:type="dxa"/>
            <w:vMerge/>
            <w:tcBorders>
              <w:left w:val="single" w:sz="4" w:space="0" w:color="auto"/>
              <w:right w:val="single" w:sz="4" w:space="0" w:color="auto"/>
            </w:tcBorders>
            <w:vAlign w:val="center"/>
          </w:tcPr>
          <w:p w:rsidR="0095719A" w:rsidRPr="0095719A" w:rsidRDefault="0095719A" w:rsidP="0095719A">
            <w:pPr>
              <w:spacing w:after="0"/>
              <w:ind w:firstLine="0"/>
              <w:jc w:val="center"/>
              <w:rPr>
                <w:sz w:val="24"/>
                <w:szCs w:val="24"/>
                <w:lang w:eastAsia="en-US"/>
              </w:rPr>
            </w:pP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rPr>
                <w:sz w:val="24"/>
                <w:szCs w:val="24"/>
                <w:lang w:eastAsia="en-US"/>
              </w:rPr>
            </w:pPr>
            <w:r w:rsidRPr="0095719A">
              <w:rPr>
                <w:sz w:val="24"/>
                <w:szCs w:val="24"/>
                <w:lang w:eastAsia="en-US"/>
              </w:rPr>
              <w:t>- средства федерального бюджета</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rPr>
            </w:pPr>
            <w:r w:rsidRPr="0095719A">
              <w:rPr>
                <w:sz w:val="24"/>
                <w:szCs w:val="24"/>
              </w:rPr>
              <w:t>0,00</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rPr>
            </w:pPr>
            <w:r w:rsidRPr="0095719A">
              <w:rPr>
                <w:sz w:val="24"/>
                <w:szCs w:val="24"/>
              </w:rPr>
              <w:t>0,00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rPr>
            </w:pPr>
            <w:r w:rsidRPr="0095719A">
              <w:rPr>
                <w:sz w:val="24"/>
                <w:szCs w:val="24"/>
              </w:rPr>
              <w:t>0,00</w:t>
            </w:r>
          </w:p>
        </w:tc>
      </w:tr>
      <w:tr w:rsidR="0095719A" w:rsidRPr="0095719A" w:rsidTr="00A66825">
        <w:trPr>
          <w:gridAfter w:val="1"/>
          <w:wAfter w:w="12" w:type="dxa"/>
        </w:trPr>
        <w:tc>
          <w:tcPr>
            <w:tcW w:w="675" w:type="dxa"/>
            <w:vMerge w:val="restart"/>
            <w:tcBorders>
              <w:left w:val="single" w:sz="4" w:space="0" w:color="auto"/>
              <w:right w:val="single" w:sz="4" w:space="0" w:color="auto"/>
            </w:tcBorders>
            <w:vAlign w:val="center"/>
          </w:tcPr>
          <w:p w:rsidR="0095719A" w:rsidRPr="0095719A" w:rsidRDefault="0095719A" w:rsidP="0095719A">
            <w:pPr>
              <w:spacing w:after="0"/>
              <w:ind w:firstLine="0"/>
              <w:jc w:val="center"/>
              <w:rPr>
                <w:sz w:val="24"/>
                <w:szCs w:val="24"/>
                <w:lang w:eastAsia="en-US"/>
              </w:rPr>
            </w:pPr>
            <w:r w:rsidRPr="0095719A">
              <w:rPr>
                <w:sz w:val="24"/>
                <w:szCs w:val="24"/>
                <w:lang w:eastAsia="en-US"/>
              </w:rPr>
              <w:t>1.2.</w:t>
            </w: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rPr>
                <w:sz w:val="24"/>
                <w:szCs w:val="24"/>
              </w:rPr>
            </w:pPr>
            <w:r w:rsidRPr="0095719A">
              <w:rPr>
                <w:sz w:val="24"/>
                <w:szCs w:val="24"/>
                <w:lang w:eastAsia="en-US"/>
              </w:rPr>
              <w:t>Региональный проект "Педагоги и наставники"</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rPr>
            </w:pPr>
            <w:r w:rsidRPr="0095719A">
              <w:rPr>
                <w:sz w:val="24"/>
                <w:szCs w:val="24"/>
              </w:rPr>
              <w:t>7 549,10</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rPr>
            </w:pPr>
            <w:r w:rsidRPr="0095719A">
              <w:rPr>
                <w:sz w:val="24"/>
                <w:szCs w:val="24"/>
              </w:rPr>
              <w:t>10 023,30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rPr>
            </w:pPr>
            <w:r w:rsidRPr="0095719A">
              <w:rPr>
                <w:sz w:val="24"/>
                <w:szCs w:val="24"/>
              </w:rPr>
              <w:t>10 023,30</w:t>
            </w:r>
          </w:p>
        </w:tc>
      </w:tr>
      <w:tr w:rsidR="0095719A" w:rsidRPr="0095719A" w:rsidTr="00A66825">
        <w:trPr>
          <w:gridAfter w:val="1"/>
          <w:wAfter w:w="12" w:type="dxa"/>
        </w:trPr>
        <w:tc>
          <w:tcPr>
            <w:tcW w:w="675" w:type="dxa"/>
            <w:vMerge/>
            <w:tcBorders>
              <w:left w:val="single" w:sz="4" w:space="0" w:color="auto"/>
              <w:right w:val="single" w:sz="4" w:space="0" w:color="auto"/>
            </w:tcBorders>
            <w:vAlign w:val="center"/>
          </w:tcPr>
          <w:p w:rsidR="0095719A" w:rsidRPr="0095719A" w:rsidRDefault="0095719A" w:rsidP="0095719A">
            <w:pPr>
              <w:spacing w:after="0"/>
              <w:ind w:firstLine="0"/>
              <w:jc w:val="center"/>
              <w:rPr>
                <w:sz w:val="24"/>
                <w:szCs w:val="24"/>
                <w:lang w:eastAsia="en-US"/>
              </w:rPr>
            </w:pP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jc w:val="left"/>
              <w:rPr>
                <w:sz w:val="24"/>
                <w:szCs w:val="24"/>
              </w:rPr>
            </w:pPr>
            <w:r w:rsidRPr="0095719A">
              <w:rPr>
                <w:sz w:val="24"/>
                <w:szCs w:val="24"/>
              </w:rPr>
              <w:t>- средства бюджета города</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rPr>
            </w:pPr>
            <w:r w:rsidRPr="0095719A">
              <w:rPr>
                <w:sz w:val="24"/>
                <w:szCs w:val="24"/>
              </w:rPr>
              <w:t>75,50</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rPr>
            </w:pPr>
            <w:r w:rsidRPr="0095719A">
              <w:rPr>
                <w:sz w:val="24"/>
                <w:szCs w:val="24"/>
              </w:rPr>
              <w:t>100,30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rPr>
            </w:pPr>
            <w:r w:rsidRPr="0095719A">
              <w:rPr>
                <w:sz w:val="24"/>
                <w:szCs w:val="24"/>
              </w:rPr>
              <w:t>100,30</w:t>
            </w:r>
          </w:p>
        </w:tc>
      </w:tr>
      <w:tr w:rsidR="0095719A" w:rsidRPr="0095719A" w:rsidTr="00A66825">
        <w:trPr>
          <w:gridAfter w:val="1"/>
          <w:wAfter w:w="12" w:type="dxa"/>
        </w:trPr>
        <w:tc>
          <w:tcPr>
            <w:tcW w:w="675" w:type="dxa"/>
            <w:vMerge/>
            <w:tcBorders>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center"/>
              <w:rPr>
                <w:sz w:val="24"/>
                <w:szCs w:val="24"/>
                <w:lang w:eastAsia="en-US"/>
              </w:rPr>
            </w:pP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jc w:val="left"/>
              <w:rPr>
                <w:sz w:val="24"/>
                <w:szCs w:val="24"/>
              </w:rPr>
            </w:pPr>
            <w:r w:rsidRPr="0095719A">
              <w:rPr>
                <w:sz w:val="24"/>
                <w:szCs w:val="24"/>
              </w:rPr>
              <w:t>- средства бюджета автономного округа</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7 473,60</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9 923,00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9 923,00</w:t>
            </w:r>
          </w:p>
        </w:tc>
      </w:tr>
      <w:tr w:rsidR="0095719A" w:rsidRPr="0095719A" w:rsidTr="00A66825">
        <w:trPr>
          <w:gridAfter w:val="1"/>
          <w:wAfter w:w="12" w:type="dxa"/>
        </w:trPr>
        <w:tc>
          <w:tcPr>
            <w:tcW w:w="675" w:type="dxa"/>
            <w:tcBorders>
              <w:top w:val="single" w:sz="4" w:space="0" w:color="auto"/>
              <w:left w:val="single" w:sz="4" w:space="0" w:color="auto"/>
              <w:right w:val="single" w:sz="4" w:space="0" w:color="auto"/>
            </w:tcBorders>
            <w:vAlign w:val="center"/>
          </w:tcPr>
          <w:p w:rsidR="0095719A" w:rsidRPr="0095719A" w:rsidRDefault="0095719A" w:rsidP="0095719A">
            <w:pPr>
              <w:spacing w:after="0"/>
              <w:ind w:firstLine="0"/>
              <w:jc w:val="center"/>
              <w:rPr>
                <w:sz w:val="24"/>
                <w:szCs w:val="24"/>
              </w:rPr>
            </w:pPr>
            <w:r w:rsidRPr="0095719A">
              <w:rPr>
                <w:sz w:val="24"/>
                <w:szCs w:val="24"/>
              </w:rPr>
              <w:t>2.</w:t>
            </w: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rPr>
                <w:sz w:val="24"/>
                <w:szCs w:val="24"/>
                <w:lang w:eastAsia="en-US"/>
              </w:rPr>
            </w:pPr>
            <w:r w:rsidRPr="0095719A">
              <w:rPr>
                <w:sz w:val="24"/>
                <w:szCs w:val="24"/>
                <w:lang w:eastAsia="en-US"/>
              </w:rPr>
              <w:t>Региональные проекты, направленные на достижение целей социально-экономического развития Ханты-Мансийского автономного округа - Югры</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342 356,50</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346 901,80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351 693,40</w:t>
            </w:r>
          </w:p>
        </w:tc>
      </w:tr>
      <w:tr w:rsidR="0095719A" w:rsidRPr="0095719A" w:rsidTr="00A66825">
        <w:trPr>
          <w:gridAfter w:val="1"/>
          <w:wAfter w:w="12" w:type="dxa"/>
        </w:trPr>
        <w:tc>
          <w:tcPr>
            <w:tcW w:w="675" w:type="dxa"/>
            <w:vMerge w:val="restart"/>
            <w:tcBorders>
              <w:left w:val="single" w:sz="4" w:space="0" w:color="auto"/>
              <w:right w:val="single" w:sz="4" w:space="0" w:color="auto"/>
            </w:tcBorders>
            <w:vAlign w:val="center"/>
          </w:tcPr>
          <w:p w:rsidR="0095719A" w:rsidRPr="0095719A" w:rsidRDefault="0095719A" w:rsidP="0095719A">
            <w:pPr>
              <w:spacing w:after="0"/>
              <w:ind w:firstLine="0"/>
              <w:jc w:val="center"/>
              <w:rPr>
                <w:sz w:val="24"/>
                <w:szCs w:val="24"/>
              </w:rPr>
            </w:pPr>
            <w:r w:rsidRPr="0095719A">
              <w:rPr>
                <w:sz w:val="24"/>
                <w:szCs w:val="24"/>
              </w:rPr>
              <w:t>2.1.</w:t>
            </w: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rPr>
                <w:sz w:val="24"/>
                <w:szCs w:val="24"/>
                <w:lang w:eastAsia="en-US"/>
              </w:rPr>
            </w:pPr>
            <w:r w:rsidRPr="0095719A">
              <w:rPr>
                <w:sz w:val="24"/>
                <w:szCs w:val="24"/>
                <w:lang w:eastAsia="en-US"/>
              </w:rPr>
              <w:t>Региональный проект "Укрепление материально-технической базы образовательных организаций, организаций для отдыха и оздоровления детей"</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342 356,50</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346 901,80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351 693,40</w:t>
            </w:r>
          </w:p>
        </w:tc>
      </w:tr>
      <w:tr w:rsidR="0095719A" w:rsidRPr="0095719A" w:rsidTr="00A66825">
        <w:trPr>
          <w:gridAfter w:val="1"/>
          <w:wAfter w:w="12" w:type="dxa"/>
        </w:trPr>
        <w:tc>
          <w:tcPr>
            <w:tcW w:w="675" w:type="dxa"/>
            <w:vMerge/>
            <w:tcBorders>
              <w:left w:val="single" w:sz="4" w:space="0" w:color="auto"/>
              <w:right w:val="single" w:sz="4" w:space="0" w:color="auto"/>
            </w:tcBorders>
            <w:vAlign w:val="center"/>
          </w:tcPr>
          <w:p w:rsidR="0095719A" w:rsidRPr="0095719A" w:rsidRDefault="0095719A" w:rsidP="0095719A">
            <w:pPr>
              <w:spacing w:after="0"/>
              <w:ind w:firstLine="0"/>
              <w:jc w:val="center"/>
              <w:rPr>
                <w:sz w:val="24"/>
                <w:szCs w:val="24"/>
              </w:rPr>
            </w:pP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jc w:val="left"/>
              <w:rPr>
                <w:sz w:val="24"/>
                <w:szCs w:val="24"/>
              </w:rPr>
            </w:pPr>
            <w:r w:rsidRPr="0095719A">
              <w:rPr>
                <w:sz w:val="24"/>
                <w:szCs w:val="24"/>
              </w:rPr>
              <w:t>- средства бюджета города</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77 122,70</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78 518,90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79 977,40</w:t>
            </w:r>
          </w:p>
        </w:tc>
      </w:tr>
      <w:tr w:rsidR="0095719A" w:rsidRPr="0095719A" w:rsidTr="00A66825">
        <w:trPr>
          <w:gridAfter w:val="1"/>
          <w:wAfter w:w="12" w:type="dxa"/>
        </w:trPr>
        <w:tc>
          <w:tcPr>
            <w:tcW w:w="675" w:type="dxa"/>
            <w:vMerge/>
            <w:tcBorders>
              <w:left w:val="single" w:sz="4" w:space="0" w:color="auto"/>
              <w:right w:val="single" w:sz="4" w:space="0" w:color="auto"/>
            </w:tcBorders>
            <w:vAlign w:val="center"/>
          </w:tcPr>
          <w:p w:rsidR="0095719A" w:rsidRPr="0095719A" w:rsidRDefault="0095719A" w:rsidP="0095719A">
            <w:pPr>
              <w:spacing w:after="0"/>
              <w:ind w:firstLine="0"/>
              <w:jc w:val="center"/>
              <w:rPr>
                <w:sz w:val="24"/>
                <w:szCs w:val="24"/>
              </w:rPr>
            </w:pP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rPr>
                <w:sz w:val="24"/>
                <w:szCs w:val="24"/>
                <w:lang w:eastAsia="en-US"/>
              </w:rPr>
            </w:pPr>
            <w:r w:rsidRPr="0095719A">
              <w:rPr>
                <w:sz w:val="24"/>
                <w:szCs w:val="24"/>
              </w:rPr>
              <w:t>- средства бюджета автономного округа</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265 233,80</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268 382,90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271 716,00</w:t>
            </w:r>
          </w:p>
        </w:tc>
      </w:tr>
      <w:tr w:rsidR="0095719A" w:rsidRPr="0095719A" w:rsidTr="00A66825">
        <w:trPr>
          <w:gridAfter w:val="1"/>
          <w:wAfter w:w="12" w:type="dxa"/>
        </w:trPr>
        <w:tc>
          <w:tcPr>
            <w:tcW w:w="675" w:type="dxa"/>
            <w:tcBorders>
              <w:top w:val="single" w:sz="4" w:space="0" w:color="auto"/>
              <w:left w:val="single" w:sz="4" w:space="0" w:color="auto"/>
              <w:right w:val="single" w:sz="4" w:space="0" w:color="auto"/>
            </w:tcBorders>
            <w:vAlign w:val="center"/>
          </w:tcPr>
          <w:p w:rsidR="0095719A" w:rsidRPr="0095719A" w:rsidRDefault="0095719A" w:rsidP="0095719A">
            <w:pPr>
              <w:spacing w:after="0"/>
              <w:ind w:firstLine="0"/>
              <w:jc w:val="center"/>
              <w:rPr>
                <w:sz w:val="24"/>
                <w:szCs w:val="24"/>
              </w:rPr>
            </w:pPr>
            <w:r w:rsidRPr="0095719A">
              <w:rPr>
                <w:sz w:val="24"/>
                <w:szCs w:val="24"/>
              </w:rPr>
              <w:t>3.</w:t>
            </w: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rPr>
                <w:sz w:val="24"/>
                <w:szCs w:val="24"/>
              </w:rPr>
            </w:pPr>
            <w:r w:rsidRPr="0095719A">
              <w:rPr>
                <w:sz w:val="24"/>
                <w:szCs w:val="24"/>
              </w:rPr>
              <w:t>Инициативные проекты, реализуемые на принципах инициативного бюджетирования (средства бюджета города), в том числе:</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26 794,78</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0,00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0,00</w:t>
            </w:r>
          </w:p>
        </w:tc>
      </w:tr>
      <w:tr w:rsidR="0095719A" w:rsidRPr="0095719A" w:rsidTr="00A66825">
        <w:trPr>
          <w:gridAfter w:val="1"/>
          <w:wAfter w:w="12" w:type="dxa"/>
        </w:trPr>
        <w:tc>
          <w:tcPr>
            <w:tcW w:w="675" w:type="dxa"/>
            <w:tcBorders>
              <w:left w:val="single" w:sz="4" w:space="0" w:color="auto"/>
              <w:right w:val="single" w:sz="4" w:space="0" w:color="auto"/>
            </w:tcBorders>
            <w:vAlign w:val="center"/>
          </w:tcPr>
          <w:p w:rsidR="0095719A" w:rsidRPr="0095719A" w:rsidRDefault="0095719A" w:rsidP="0095719A">
            <w:pPr>
              <w:spacing w:after="0"/>
              <w:ind w:firstLine="0"/>
              <w:jc w:val="center"/>
              <w:rPr>
                <w:sz w:val="24"/>
                <w:szCs w:val="24"/>
              </w:rPr>
            </w:pPr>
            <w:r w:rsidRPr="0095719A">
              <w:rPr>
                <w:sz w:val="24"/>
                <w:szCs w:val="24"/>
              </w:rPr>
              <w:t>3.1.</w:t>
            </w: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rPr>
                <w:sz w:val="24"/>
                <w:szCs w:val="24"/>
                <w:lang w:eastAsia="en-US"/>
              </w:rPr>
            </w:pPr>
            <w:r w:rsidRPr="0095719A">
              <w:rPr>
                <w:sz w:val="24"/>
                <w:szCs w:val="24"/>
                <w:lang w:eastAsia="en-US"/>
              </w:rPr>
              <w:t>Инициативный проект "Веревочный полигон "Нити-Сити"</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3 165,14</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0,00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0,00</w:t>
            </w:r>
          </w:p>
        </w:tc>
      </w:tr>
      <w:tr w:rsidR="0095719A" w:rsidRPr="0095719A" w:rsidTr="00A66825">
        <w:trPr>
          <w:gridAfter w:val="1"/>
          <w:wAfter w:w="12" w:type="dxa"/>
        </w:trPr>
        <w:tc>
          <w:tcPr>
            <w:tcW w:w="675" w:type="dxa"/>
            <w:tcBorders>
              <w:left w:val="single" w:sz="4" w:space="0" w:color="auto"/>
              <w:right w:val="single" w:sz="4" w:space="0" w:color="auto"/>
            </w:tcBorders>
            <w:vAlign w:val="center"/>
          </w:tcPr>
          <w:p w:rsidR="0095719A" w:rsidRPr="0095719A" w:rsidRDefault="0095719A" w:rsidP="0095719A">
            <w:pPr>
              <w:spacing w:after="0"/>
              <w:ind w:firstLine="0"/>
              <w:jc w:val="center"/>
              <w:rPr>
                <w:sz w:val="24"/>
                <w:szCs w:val="24"/>
              </w:rPr>
            </w:pPr>
            <w:r w:rsidRPr="0095719A">
              <w:rPr>
                <w:sz w:val="24"/>
                <w:szCs w:val="24"/>
              </w:rPr>
              <w:t>3.2.</w:t>
            </w: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rPr>
                <w:sz w:val="24"/>
                <w:szCs w:val="24"/>
                <w:lang w:eastAsia="en-US"/>
              </w:rPr>
            </w:pPr>
            <w:r w:rsidRPr="0095719A">
              <w:rPr>
                <w:sz w:val="24"/>
                <w:szCs w:val="24"/>
                <w:lang w:eastAsia="en-US"/>
              </w:rPr>
              <w:t>Инициативный проект "Благоустройство школьного стадиона СШ №10"</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6 413,77</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0,00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0,00</w:t>
            </w:r>
          </w:p>
        </w:tc>
      </w:tr>
      <w:tr w:rsidR="0095719A" w:rsidRPr="0095719A" w:rsidTr="00A66825">
        <w:trPr>
          <w:gridAfter w:val="1"/>
          <w:wAfter w:w="12" w:type="dxa"/>
        </w:trPr>
        <w:tc>
          <w:tcPr>
            <w:tcW w:w="675" w:type="dxa"/>
            <w:tcBorders>
              <w:left w:val="single" w:sz="4" w:space="0" w:color="auto"/>
              <w:right w:val="single" w:sz="4" w:space="0" w:color="auto"/>
            </w:tcBorders>
            <w:vAlign w:val="center"/>
          </w:tcPr>
          <w:p w:rsidR="0095719A" w:rsidRPr="0095719A" w:rsidRDefault="0095719A" w:rsidP="0095719A">
            <w:pPr>
              <w:spacing w:after="0"/>
              <w:ind w:firstLine="0"/>
              <w:jc w:val="center"/>
              <w:rPr>
                <w:sz w:val="24"/>
                <w:szCs w:val="24"/>
              </w:rPr>
            </w:pPr>
            <w:r w:rsidRPr="0095719A">
              <w:rPr>
                <w:sz w:val="24"/>
                <w:szCs w:val="24"/>
              </w:rPr>
              <w:t>3.3.</w:t>
            </w: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rPr>
                <w:sz w:val="24"/>
                <w:szCs w:val="24"/>
                <w:lang w:eastAsia="en-US"/>
              </w:rPr>
            </w:pPr>
            <w:r w:rsidRPr="0095719A">
              <w:rPr>
                <w:sz w:val="24"/>
                <w:szCs w:val="24"/>
                <w:lang w:eastAsia="en-US"/>
              </w:rPr>
              <w:t>Инициативный проект "Благоустройство "Многофункциональной баскетбольно-волейбольной площадки и зоны воркаут, а также площадки для общегимназического сбора"</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9 999,23</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0,00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0,00</w:t>
            </w:r>
          </w:p>
        </w:tc>
      </w:tr>
      <w:tr w:rsidR="0095719A" w:rsidRPr="0095719A" w:rsidTr="00A66825">
        <w:trPr>
          <w:gridAfter w:val="1"/>
          <w:wAfter w:w="12" w:type="dxa"/>
        </w:trPr>
        <w:tc>
          <w:tcPr>
            <w:tcW w:w="675" w:type="dxa"/>
            <w:tcBorders>
              <w:left w:val="single" w:sz="4" w:space="0" w:color="auto"/>
              <w:right w:val="single" w:sz="4" w:space="0" w:color="auto"/>
            </w:tcBorders>
            <w:vAlign w:val="center"/>
          </w:tcPr>
          <w:p w:rsidR="0095719A" w:rsidRPr="0095719A" w:rsidRDefault="0095719A" w:rsidP="0095719A">
            <w:pPr>
              <w:spacing w:after="0"/>
              <w:ind w:firstLine="0"/>
              <w:jc w:val="center"/>
              <w:rPr>
                <w:sz w:val="24"/>
                <w:szCs w:val="24"/>
              </w:rPr>
            </w:pPr>
            <w:r w:rsidRPr="0095719A">
              <w:rPr>
                <w:sz w:val="24"/>
                <w:szCs w:val="24"/>
              </w:rPr>
              <w:t>3.4.</w:t>
            </w: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rPr>
                <w:sz w:val="24"/>
                <w:szCs w:val="24"/>
                <w:lang w:eastAsia="en-US"/>
              </w:rPr>
            </w:pPr>
            <w:r w:rsidRPr="0095719A">
              <w:rPr>
                <w:sz w:val="24"/>
                <w:szCs w:val="24"/>
                <w:lang w:eastAsia="en-US"/>
              </w:rPr>
              <w:t>Инициативный проект "Благоустройство школьного ограждения "Безопасная школа"</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5 628,63</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0,00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0,00</w:t>
            </w:r>
          </w:p>
        </w:tc>
      </w:tr>
      <w:tr w:rsidR="0095719A" w:rsidRPr="0095719A" w:rsidTr="00A66825">
        <w:trPr>
          <w:gridAfter w:val="1"/>
          <w:wAfter w:w="12" w:type="dxa"/>
        </w:trPr>
        <w:tc>
          <w:tcPr>
            <w:tcW w:w="675" w:type="dxa"/>
            <w:tcBorders>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center"/>
              <w:rPr>
                <w:sz w:val="24"/>
                <w:szCs w:val="24"/>
              </w:rPr>
            </w:pPr>
            <w:r w:rsidRPr="0095719A">
              <w:rPr>
                <w:sz w:val="24"/>
                <w:szCs w:val="24"/>
              </w:rPr>
              <w:t>3.5.</w:t>
            </w:r>
          </w:p>
        </w:tc>
        <w:tc>
          <w:tcPr>
            <w:tcW w:w="4536" w:type="dxa"/>
            <w:tcBorders>
              <w:top w:val="single" w:sz="4" w:space="0" w:color="auto"/>
              <w:left w:val="single" w:sz="4" w:space="0" w:color="auto"/>
              <w:bottom w:val="single" w:sz="4" w:space="0" w:color="auto"/>
              <w:right w:val="single" w:sz="4" w:space="0" w:color="auto"/>
            </w:tcBorders>
          </w:tcPr>
          <w:p w:rsidR="0095719A" w:rsidRPr="0095719A" w:rsidRDefault="0095719A" w:rsidP="0095719A">
            <w:pPr>
              <w:spacing w:after="0"/>
              <w:ind w:firstLine="0"/>
              <w:rPr>
                <w:sz w:val="24"/>
                <w:szCs w:val="24"/>
                <w:lang w:eastAsia="en-US"/>
              </w:rPr>
            </w:pPr>
            <w:r w:rsidRPr="0095719A">
              <w:rPr>
                <w:sz w:val="24"/>
                <w:szCs w:val="24"/>
                <w:lang w:eastAsia="en-US"/>
              </w:rPr>
              <w:t>Инициативный проект "Благоустройство территории между МБОУ СШ №10 и МАУДО г.Нижневартовска "ЦДТ" "Дендросад"</w:t>
            </w:r>
          </w:p>
        </w:tc>
        <w:tc>
          <w:tcPr>
            <w:tcW w:w="1730"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1 588,01</w:t>
            </w:r>
          </w:p>
        </w:tc>
        <w:tc>
          <w:tcPr>
            <w:tcW w:w="1531"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0,00</w:t>
            </w:r>
          </w:p>
        </w:tc>
        <w:tc>
          <w:tcPr>
            <w:tcW w:w="1419" w:type="dxa"/>
            <w:tcBorders>
              <w:top w:val="single" w:sz="4" w:space="0" w:color="auto"/>
              <w:left w:val="single" w:sz="4" w:space="0" w:color="auto"/>
              <w:bottom w:val="single" w:sz="4" w:space="0" w:color="auto"/>
              <w:right w:val="single" w:sz="4" w:space="0" w:color="auto"/>
            </w:tcBorders>
            <w:vAlign w:val="center"/>
          </w:tcPr>
          <w:p w:rsidR="0095719A" w:rsidRPr="0095719A" w:rsidRDefault="0095719A" w:rsidP="0095719A">
            <w:pPr>
              <w:spacing w:after="0"/>
              <w:ind w:firstLine="0"/>
              <w:jc w:val="right"/>
              <w:rPr>
                <w:sz w:val="24"/>
                <w:szCs w:val="24"/>
                <w:lang w:eastAsia="en-US"/>
              </w:rPr>
            </w:pPr>
            <w:r w:rsidRPr="0095719A">
              <w:rPr>
                <w:sz w:val="24"/>
                <w:szCs w:val="24"/>
                <w:lang w:eastAsia="en-US"/>
              </w:rPr>
              <w:t>0,00</w:t>
            </w:r>
          </w:p>
        </w:tc>
      </w:tr>
    </w:tbl>
    <w:p w:rsidR="0095719A" w:rsidRPr="0095719A" w:rsidRDefault="0095719A" w:rsidP="0095719A">
      <w:pPr>
        <w:tabs>
          <w:tab w:val="left" w:pos="851"/>
        </w:tabs>
        <w:spacing w:before="120" w:after="0"/>
        <w:rPr>
          <w:sz w:val="28"/>
          <w:szCs w:val="28"/>
        </w:rPr>
      </w:pPr>
      <w:r w:rsidRPr="0095719A">
        <w:rPr>
          <w:sz w:val="28"/>
          <w:szCs w:val="28"/>
        </w:rPr>
        <w:t xml:space="preserve">В объеме расходов программы на 2025 год предусмотрены бюджетные ассигнования на реализацию 2-х региональных проектов, направленных на достижение целей, показателей и решение задач национального проекта "Образование", 1-го регионального проекта, </w:t>
      </w:r>
      <w:r w:rsidRPr="0095719A">
        <w:rPr>
          <w:sz w:val="28"/>
          <w:szCs w:val="28"/>
          <w:lang w:eastAsia="en-US"/>
        </w:rPr>
        <w:t>направленного на достижение целей социально-экономического развития Ханты-Мансийского автономного округа – Югры, 5-ти инициативных проектов, реализуемых на принципах инициативного бюджетирования</w:t>
      </w:r>
      <w:r w:rsidRPr="0095719A">
        <w:rPr>
          <w:sz w:val="28"/>
          <w:szCs w:val="28"/>
        </w:rPr>
        <w:t>.</w:t>
      </w:r>
    </w:p>
    <w:p w:rsidR="0095719A" w:rsidRPr="0095719A" w:rsidRDefault="0095719A" w:rsidP="0095719A">
      <w:pPr>
        <w:tabs>
          <w:tab w:val="left" w:pos="851"/>
        </w:tabs>
        <w:spacing w:after="0"/>
        <w:rPr>
          <w:bCs/>
          <w:sz w:val="28"/>
          <w:szCs w:val="28"/>
        </w:rPr>
      </w:pPr>
      <w:r w:rsidRPr="0095719A">
        <w:rPr>
          <w:sz w:val="28"/>
          <w:szCs w:val="28"/>
        </w:rPr>
        <w:t xml:space="preserve">В рамках регионального проекта </w:t>
      </w:r>
      <w:r w:rsidRPr="0095719A">
        <w:rPr>
          <w:sz w:val="28"/>
          <w:szCs w:val="28"/>
          <w:lang w:eastAsia="en-US"/>
        </w:rPr>
        <w:t>"Все лучшее детям"</w:t>
      </w:r>
      <w:r w:rsidRPr="0095719A">
        <w:rPr>
          <w:sz w:val="28"/>
          <w:szCs w:val="28"/>
        </w:rPr>
        <w:t xml:space="preserve"> предусмотрены бюджетные ассигнования на реализацию мероприятий по модернизации школьных систем образования</w:t>
      </w:r>
      <w:r w:rsidRPr="0095719A">
        <w:rPr>
          <w:sz w:val="24"/>
          <w:szCs w:val="24"/>
        </w:rPr>
        <w:t xml:space="preserve"> </w:t>
      </w:r>
      <w:r w:rsidRPr="0095719A">
        <w:rPr>
          <w:sz w:val="28"/>
          <w:szCs w:val="28"/>
        </w:rPr>
        <w:t xml:space="preserve">(завершение капитального ремонта здания </w:t>
      </w:r>
      <w:r w:rsidRPr="0095719A">
        <w:rPr>
          <w:sz w:val="28"/>
          <w:szCs w:val="28"/>
        </w:rPr>
        <w:lastRenderedPageBreak/>
        <w:t xml:space="preserve">муниципального общеобразовательного бюджетного учреждения "СШ №2 - многопрофильная имени заслуженного строителя РФ Е.И. Куропаткина"). </w:t>
      </w:r>
    </w:p>
    <w:p w:rsidR="0095719A" w:rsidRPr="0095719A" w:rsidRDefault="0095719A" w:rsidP="0095719A">
      <w:pPr>
        <w:tabs>
          <w:tab w:val="left" w:pos="851"/>
        </w:tabs>
        <w:spacing w:after="0"/>
        <w:rPr>
          <w:bCs/>
          <w:sz w:val="28"/>
          <w:szCs w:val="28"/>
        </w:rPr>
      </w:pPr>
      <w:r w:rsidRPr="0095719A">
        <w:rPr>
          <w:sz w:val="28"/>
          <w:szCs w:val="28"/>
        </w:rPr>
        <w:t xml:space="preserve">В рамках регионального проекта </w:t>
      </w:r>
      <w:r w:rsidRPr="0095719A">
        <w:rPr>
          <w:sz w:val="28"/>
          <w:szCs w:val="28"/>
          <w:lang w:eastAsia="en-US"/>
        </w:rPr>
        <w:t>"Педагоги и наставники"</w:t>
      </w:r>
      <w:r w:rsidRPr="0095719A">
        <w:rPr>
          <w:sz w:val="28"/>
          <w:szCs w:val="28"/>
        </w:rPr>
        <w:t xml:space="preserve"> предусмотрены бюджетные ассигнования на оплату труда советников директора по воспитанию и взаимодействию с детскими общественными объединениями в общеобразовательных организациях. </w:t>
      </w:r>
    </w:p>
    <w:p w:rsidR="0095719A" w:rsidRPr="0095719A" w:rsidRDefault="0095719A" w:rsidP="0095719A">
      <w:pPr>
        <w:tabs>
          <w:tab w:val="left" w:pos="0"/>
        </w:tabs>
        <w:spacing w:after="0"/>
        <w:rPr>
          <w:bCs/>
          <w:sz w:val="28"/>
          <w:szCs w:val="28"/>
        </w:rPr>
      </w:pPr>
      <w:r w:rsidRPr="0095719A">
        <w:rPr>
          <w:sz w:val="28"/>
          <w:szCs w:val="28"/>
        </w:rPr>
        <w:t>В рамках регионального проекта "</w:t>
      </w:r>
      <w:r w:rsidRPr="0095719A">
        <w:rPr>
          <w:sz w:val="28"/>
          <w:szCs w:val="28"/>
          <w:lang w:eastAsia="en-US"/>
        </w:rPr>
        <w:t>Укрепление материально-технической базы образовательных организаций, организаций для отдыха и оздоровления детей"</w:t>
      </w:r>
      <w:r w:rsidRPr="0095719A">
        <w:rPr>
          <w:sz w:val="28"/>
          <w:szCs w:val="28"/>
        </w:rPr>
        <w:t xml:space="preserve"> предусмотрены бюджетные ассигнования на выполнение обязательств Концедента в рамках заключенного концессионного соглашения о создании общеобразовательной школы на 1125 учащихся в квартале №25. </w:t>
      </w:r>
    </w:p>
    <w:p w:rsidR="0095719A" w:rsidRPr="0095719A" w:rsidRDefault="0095719A" w:rsidP="0095719A">
      <w:pPr>
        <w:tabs>
          <w:tab w:val="left" w:pos="0"/>
        </w:tabs>
        <w:spacing w:after="0"/>
        <w:rPr>
          <w:sz w:val="28"/>
          <w:szCs w:val="28"/>
          <w:lang w:eastAsia="en-US"/>
        </w:rPr>
      </w:pPr>
      <w:r w:rsidRPr="0095719A">
        <w:rPr>
          <w:sz w:val="28"/>
          <w:szCs w:val="28"/>
        </w:rPr>
        <w:t xml:space="preserve">В рамках реализации 5-ти инициативных проектов бюджетные ассигнования предусмотрены на установку веревочного полигона для спортивного туризма, </w:t>
      </w:r>
      <w:r w:rsidRPr="0095719A">
        <w:rPr>
          <w:sz w:val="28"/>
          <w:szCs w:val="28"/>
          <w:lang w:eastAsia="en-US"/>
        </w:rPr>
        <w:t>благоустройство школьного стадиона и ограждения МБОУ СШ №10, обустройство территории МБОУ "Гимназия №1" спортивными сооружениями, а также</w:t>
      </w:r>
      <w:r w:rsidRPr="0095719A">
        <w:rPr>
          <w:sz w:val="28"/>
          <w:szCs w:val="28"/>
        </w:rPr>
        <w:t xml:space="preserve"> </w:t>
      </w:r>
      <w:r w:rsidRPr="0095719A">
        <w:rPr>
          <w:sz w:val="28"/>
          <w:szCs w:val="28"/>
          <w:lang w:eastAsia="en-US"/>
        </w:rPr>
        <w:t>благоустройство территории между МБОУ СШ №10 и МАУДО г.Нижневартовска "ЦДТ".</w:t>
      </w:r>
    </w:p>
    <w:p w:rsidR="0095719A" w:rsidRDefault="0095719A" w:rsidP="0095719A">
      <w:pPr>
        <w:widowControl w:val="0"/>
        <w:autoSpaceDE w:val="0"/>
        <w:autoSpaceDN w:val="0"/>
        <w:adjustRightInd w:val="0"/>
        <w:spacing w:before="120"/>
        <w:jc w:val="center"/>
        <w:rPr>
          <w:bCs/>
          <w:sz w:val="28"/>
          <w:szCs w:val="28"/>
        </w:rPr>
      </w:pPr>
      <w:r w:rsidRPr="0095719A">
        <w:rPr>
          <w:bCs/>
          <w:sz w:val="28"/>
          <w:szCs w:val="28"/>
        </w:rPr>
        <w:t>Процессная часть программы в разрезе структурных элементов:</w:t>
      </w:r>
    </w:p>
    <w:tbl>
      <w:tblPr>
        <w:tblStyle w:val="79"/>
        <w:tblW w:w="9747" w:type="dxa"/>
        <w:tblLayout w:type="fixed"/>
        <w:tblLook w:val="04A0" w:firstRow="1" w:lastRow="0" w:firstColumn="1" w:lastColumn="0" w:noHBand="0" w:noVBand="1"/>
      </w:tblPr>
      <w:tblGrid>
        <w:gridCol w:w="562"/>
        <w:gridCol w:w="4212"/>
        <w:gridCol w:w="1626"/>
        <w:gridCol w:w="1646"/>
        <w:gridCol w:w="1701"/>
      </w:tblGrid>
      <w:tr w:rsidR="00BF2F57" w:rsidRPr="0095719A" w:rsidTr="00BE591F">
        <w:trPr>
          <w:tblHeader/>
        </w:trPr>
        <w:tc>
          <w:tcPr>
            <w:tcW w:w="562" w:type="dxa"/>
            <w:vMerge w:val="restart"/>
            <w:tcBorders>
              <w:top w:val="single" w:sz="4" w:space="0" w:color="auto"/>
              <w:left w:val="single" w:sz="4" w:space="0" w:color="auto"/>
              <w:right w:val="single" w:sz="4" w:space="0" w:color="auto"/>
            </w:tcBorders>
            <w:vAlign w:val="center"/>
          </w:tcPr>
          <w:p w:rsidR="00BF2F57" w:rsidRPr="0095719A" w:rsidRDefault="00BF2F57" w:rsidP="00BF2F57">
            <w:pPr>
              <w:spacing w:after="0"/>
              <w:ind w:firstLine="0"/>
              <w:jc w:val="left"/>
              <w:rPr>
                <w:sz w:val="24"/>
                <w:szCs w:val="24"/>
                <w:lang w:eastAsia="en-US"/>
              </w:rPr>
            </w:pPr>
            <w:r w:rsidRPr="0095719A">
              <w:rPr>
                <w:sz w:val="24"/>
                <w:szCs w:val="24"/>
              </w:rPr>
              <w:t>№ п/п</w:t>
            </w:r>
          </w:p>
        </w:tc>
        <w:tc>
          <w:tcPr>
            <w:tcW w:w="4212" w:type="dxa"/>
            <w:vMerge w:val="restart"/>
            <w:tcBorders>
              <w:top w:val="single" w:sz="4" w:space="0" w:color="auto"/>
              <w:left w:val="single" w:sz="4" w:space="0" w:color="auto"/>
              <w:right w:val="single" w:sz="4" w:space="0" w:color="auto"/>
            </w:tcBorders>
            <w:vAlign w:val="center"/>
          </w:tcPr>
          <w:p w:rsidR="00BF2F57" w:rsidRPr="0095719A" w:rsidRDefault="00BF2F57" w:rsidP="00BF2F57">
            <w:pPr>
              <w:spacing w:after="0"/>
              <w:ind w:firstLine="0"/>
              <w:jc w:val="center"/>
              <w:rPr>
                <w:sz w:val="24"/>
                <w:szCs w:val="24"/>
              </w:rPr>
            </w:pPr>
            <w:r w:rsidRPr="0095719A">
              <w:rPr>
                <w:sz w:val="24"/>
                <w:szCs w:val="24"/>
              </w:rPr>
              <w:t>Наименование структурного элемента,</w:t>
            </w:r>
          </w:p>
          <w:p w:rsidR="00BF2F57" w:rsidRDefault="00BF2F57" w:rsidP="00BF2F57">
            <w:pPr>
              <w:spacing w:after="0"/>
              <w:ind w:firstLine="0"/>
              <w:jc w:val="center"/>
              <w:rPr>
                <w:sz w:val="24"/>
                <w:szCs w:val="24"/>
              </w:rPr>
            </w:pPr>
            <w:r w:rsidRPr="0095719A">
              <w:rPr>
                <w:sz w:val="24"/>
                <w:szCs w:val="24"/>
              </w:rPr>
              <w:t>источника финансирования</w:t>
            </w:r>
          </w:p>
          <w:p w:rsidR="00BF2F57" w:rsidRPr="0095719A" w:rsidRDefault="00BF2F57" w:rsidP="00BF2F57">
            <w:pPr>
              <w:spacing w:after="0"/>
              <w:ind w:firstLine="0"/>
              <w:jc w:val="left"/>
              <w:rPr>
                <w:sz w:val="24"/>
                <w:szCs w:val="24"/>
                <w:lang w:eastAsia="en-US"/>
              </w:rPr>
            </w:pPr>
          </w:p>
        </w:tc>
        <w:tc>
          <w:tcPr>
            <w:tcW w:w="4973" w:type="dxa"/>
            <w:gridSpan w:val="3"/>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spacing w:after="0"/>
              <w:ind w:firstLine="0"/>
              <w:jc w:val="center"/>
              <w:rPr>
                <w:sz w:val="24"/>
                <w:szCs w:val="24"/>
              </w:rPr>
            </w:pPr>
            <w:r w:rsidRPr="0095719A">
              <w:rPr>
                <w:sz w:val="24"/>
                <w:szCs w:val="24"/>
              </w:rPr>
              <w:t xml:space="preserve">Объем бюджетных ассигнований,           </w:t>
            </w:r>
          </w:p>
          <w:p w:rsidR="00BF2F57" w:rsidRPr="0095719A" w:rsidRDefault="00BF2F57" w:rsidP="00BF2F57">
            <w:pPr>
              <w:spacing w:after="0"/>
              <w:ind w:firstLine="0"/>
              <w:jc w:val="center"/>
              <w:rPr>
                <w:sz w:val="24"/>
                <w:szCs w:val="24"/>
              </w:rPr>
            </w:pPr>
            <w:r w:rsidRPr="0095719A">
              <w:rPr>
                <w:sz w:val="24"/>
                <w:szCs w:val="24"/>
              </w:rPr>
              <w:t>тыс. рублей</w:t>
            </w:r>
          </w:p>
        </w:tc>
      </w:tr>
      <w:tr w:rsidR="00BF2F57" w:rsidRPr="0095719A" w:rsidTr="00BE591F">
        <w:trPr>
          <w:tblHeader/>
        </w:trPr>
        <w:tc>
          <w:tcPr>
            <w:tcW w:w="562" w:type="dxa"/>
            <w:vMerge/>
            <w:tcBorders>
              <w:left w:val="single" w:sz="4" w:space="0" w:color="auto"/>
              <w:bottom w:val="single" w:sz="4" w:space="0" w:color="auto"/>
              <w:right w:val="single" w:sz="4" w:space="0" w:color="auto"/>
            </w:tcBorders>
            <w:vAlign w:val="center"/>
          </w:tcPr>
          <w:p w:rsidR="00BF2F57" w:rsidRPr="0095719A" w:rsidRDefault="00BF2F57" w:rsidP="00BF2F57">
            <w:pPr>
              <w:spacing w:after="0"/>
              <w:ind w:firstLine="0"/>
              <w:jc w:val="left"/>
              <w:rPr>
                <w:sz w:val="24"/>
                <w:szCs w:val="24"/>
                <w:lang w:eastAsia="en-US"/>
              </w:rPr>
            </w:pPr>
          </w:p>
        </w:tc>
        <w:tc>
          <w:tcPr>
            <w:tcW w:w="4212" w:type="dxa"/>
            <w:vMerge/>
            <w:tcBorders>
              <w:left w:val="single" w:sz="4" w:space="0" w:color="auto"/>
              <w:bottom w:val="single" w:sz="4" w:space="0" w:color="auto"/>
              <w:right w:val="single" w:sz="4" w:space="0" w:color="auto"/>
            </w:tcBorders>
            <w:vAlign w:val="center"/>
          </w:tcPr>
          <w:p w:rsidR="00BF2F57" w:rsidRPr="0095719A" w:rsidRDefault="00BF2F57" w:rsidP="00BF2F57">
            <w:pPr>
              <w:spacing w:after="0"/>
              <w:ind w:firstLine="0"/>
              <w:jc w:val="left"/>
              <w:rPr>
                <w:sz w:val="24"/>
                <w:szCs w:val="24"/>
                <w:lang w:eastAsia="en-US"/>
              </w:rPr>
            </w:pPr>
          </w:p>
        </w:tc>
        <w:tc>
          <w:tcPr>
            <w:tcW w:w="162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spacing w:after="0"/>
              <w:ind w:firstLine="0"/>
              <w:jc w:val="center"/>
              <w:rPr>
                <w:sz w:val="24"/>
                <w:szCs w:val="24"/>
                <w:lang w:eastAsia="en-US"/>
              </w:rPr>
            </w:pPr>
            <w:r w:rsidRPr="0095719A">
              <w:rPr>
                <w:sz w:val="24"/>
                <w:szCs w:val="24"/>
              </w:rPr>
              <w:t>2025 год</w:t>
            </w:r>
          </w:p>
        </w:tc>
        <w:tc>
          <w:tcPr>
            <w:tcW w:w="164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spacing w:after="0"/>
              <w:ind w:firstLine="0"/>
              <w:jc w:val="center"/>
              <w:rPr>
                <w:sz w:val="24"/>
                <w:szCs w:val="24"/>
                <w:lang w:eastAsia="en-US"/>
              </w:rPr>
            </w:pPr>
            <w:r w:rsidRPr="0095719A">
              <w:rPr>
                <w:sz w:val="24"/>
                <w:szCs w:val="24"/>
              </w:rPr>
              <w:t>2026 год</w:t>
            </w:r>
          </w:p>
        </w:tc>
        <w:tc>
          <w:tcPr>
            <w:tcW w:w="1701"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spacing w:after="0"/>
              <w:ind w:firstLine="0"/>
              <w:jc w:val="center"/>
              <w:rPr>
                <w:sz w:val="24"/>
                <w:szCs w:val="24"/>
                <w:lang w:eastAsia="en-US"/>
              </w:rPr>
            </w:pPr>
            <w:r w:rsidRPr="0095719A">
              <w:rPr>
                <w:sz w:val="24"/>
                <w:szCs w:val="24"/>
              </w:rPr>
              <w:t>2027 год</w:t>
            </w:r>
          </w:p>
        </w:tc>
      </w:tr>
      <w:tr w:rsidR="00BF2F57" w:rsidRPr="0095719A" w:rsidTr="00A66825">
        <w:trPr>
          <w:trHeight w:val="332"/>
        </w:trPr>
        <w:tc>
          <w:tcPr>
            <w:tcW w:w="562" w:type="dxa"/>
            <w:vMerge w:val="restart"/>
            <w:tcBorders>
              <w:top w:val="single" w:sz="4" w:space="0" w:color="auto"/>
              <w:left w:val="single" w:sz="4" w:space="0" w:color="auto"/>
              <w:right w:val="single" w:sz="4" w:space="0" w:color="auto"/>
            </w:tcBorders>
            <w:vAlign w:val="center"/>
          </w:tcPr>
          <w:p w:rsidR="00BF2F57" w:rsidRPr="0095719A" w:rsidRDefault="00BF2F57" w:rsidP="00BF2F57">
            <w:pPr>
              <w:spacing w:after="0"/>
              <w:ind w:firstLine="0"/>
              <w:jc w:val="center"/>
              <w:rPr>
                <w:sz w:val="24"/>
                <w:szCs w:val="24"/>
              </w:rPr>
            </w:pPr>
          </w:p>
        </w:tc>
        <w:tc>
          <w:tcPr>
            <w:tcW w:w="4212"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spacing w:after="0"/>
              <w:ind w:firstLine="0"/>
              <w:rPr>
                <w:sz w:val="24"/>
                <w:szCs w:val="24"/>
                <w:lang w:eastAsia="en-US"/>
              </w:rPr>
            </w:pPr>
            <w:r w:rsidRPr="0095719A">
              <w:rPr>
                <w:sz w:val="24"/>
                <w:szCs w:val="24"/>
                <w:lang w:eastAsia="en-US"/>
              </w:rPr>
              <w:t xml:space="preserve">Процессная часть  </w:t>
            </w:r>
            <w:r w:rsidRPr="0095719A">
              <w:rPr>
                <w:sz w:val="24"/>
                <w:szCs w:val="24"/>
              </w:rPr>
              <w:t>программы всего:</w:t>
            </w:r>
          </w:p>
        </w:tc>
        <w:tc>
          <w:tcPr>
            <w:tcW w:w="162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15 738 719,19</w:t>
            </w:r>
          </w:p>
        </w:tc>
        <w:tc>
          <w:tcPr>
            <w:tcW w:w="164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15 477 730,64</w:t>
            </w:r>
          </w:p>
        </w:tc>
        <w:tc>
          <w:tcPr>
            <w:tcW w:w="1701"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15 420 540,24</w:t>
            </w:r>
          </w:p>
        </w:tc>
      </w:tr>
      <w:tr w:rsidR="00BF2F57" w:rsidRPr="0095719A" w:rsidTr="00A66825">
        <w:trPr>
          <w:trHeight w:val="332"/>
        </w:trPr>
        <w:tc>
          <w:tcPr>
            <w:tcW w:w="562" w:type="dxa"/>
            <w:vMerge/>
            <w:tcBorders>
              <w:left w:val="single" w:sz="4" w:space="0" w:color="auto"/>
              <w:right w:val="single" w:sz="4" w:space="0" w:color="auto"/>
            </w:tcBorders>
            <w:vAlign w:val="center"/>
          </w:tcPr>
          <w:p w:rsidR="00BF2F57" w:rsidRPr="0095719A" w:rsidRDefault="00BF2F57" w:rsidP="00BF2F57">
            <w:pPr>
              <w:spacing w:after="0"/>
              <w:ind w:firstLine="0"/>
              <w:jc w:val="center"/>
              <w:rPr>
                <w:sz w:val="24"/>
                <w:szCs w:val="24"/>
              </w:rPr>
            </w:pPr>
          </w:p>
        </w:tc>
        <w:tc>
          <w:tcPr>
            <w:tcW w:w="4212"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spacing w:after="0"/>
              <w:ind w:firstLine="0"/>
              <w:rPr>
                <w:sz w:val="24"/>
                <w:szCs w:val="24"/>
                <w:lang w:eastAsia="en-US"/>
              </w:rPr>
            </w:pPr>
            <w:r w:rsidRPr="0095719A">
              <w:rPr>
                <w:sz w:val="24"/>
                <w:szCs w:val="24"/>
              </w:rPr>
              <w:t>- средства бюджета города</w:t>
            </w:r>
          </w:p>
        </w:tc>
        <w:tc>
          <w:tcPr>
            <w:tcW w:w="162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3 226 892, 39</w:t>
            </w:r>
          </w:p>
        </w:tc>
        <w:tc>
          <w:tcPr>
            <w:tcW w:w="164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2 809 602,94</w:t>
            </w:r>
          </w:p>
        </w:tc>
        <w:tc>
          <w:tcPr>
            <w:tcW w:w="1701"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 xml:space="preserve"> 2 800 988,84</w:t>
            </w:r>
          </w:p>
        </w:tc>
      </w:tr>
      <w:tr w:rsidR="00BF2F57" w:rsidRPr="0095719A" w:rsidTr="00A66825">
        <w:trPr>
          <w:trHeight w:val="332"/>
        </w:trPr>
        <w:tc>
          <w:tcPr>
            <w:tcW w:w="562" w:type="dxa"/>
            <w:vMerge/>
            <w:tcBorders>
              <w:left w:val="single" w:sz="4" w:space="0" w:color="auto"/>
              <w:right w:val="single" w:sz="4" w:space="0" w:color="auto"/>
            </w:tcBorders>
            <w:vAlign w:val="center"/>
          </w:tcPr>
          <w:p w:rsidR="00BF2F57" w:rsidRPr="0095719A" w:rsidRDefault="00BF2F57" w:rsidP="00BF2F57">
            <w:pPr>
              <w:spacing w:after="0"/>
              <w:ind w:firstLine="0"/>
              <w:jc w:val="center"/>
              <w:rPr>
                <w:sz w:val="24"/>
                <w:szCs w:val="24"/>
              </w:rPr>
            </w:pPr>
          </w:p>
        </w:tc>
        <w:tc>
          <w:tcPr>
            <w:tcW w:w="4212"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spacing w:after="0"/>
              <w:ind w:firstLine="0"/>
              <w:rPr>
                <w:sz w:val="24"/>
                <w:szCs w:val="24"/>
                <w:lang w:eastAsia="en-US"/>
              </w:rPr>
            </w:pPr>
            <w:r w:rsidRPr="0095719A">
              <w:rPr>
                <w:sz w:val="24"/>
                <w:szCs w:val="24"/>
              </w:rPr>
              <w:t>- средства бюджета автономного округа</w:t>
            </w:r>
          </w:p>
        </w:tc>
        <w:tc>
          <w:tcPr>
            <w:tcW w:w="162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12 511 826,80</w:t>
            </w:r>
          </w:p>
        </w:tc>
        <w:tc>
          <w:tcPr>
            <w:tcW w:w="164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12 668 127,70</w:t>
            </w:r>
          </w:p>
        </w:tc>
        <w:tc>
          <w:tcPr>
            <w:tcW w:w="1701"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12 619 551,40</w:t>
            </w:r>
          </w:p>
        </w:tc>
      </w:tr>
      <w:tr w:rsidR="00BF2F57" w:rsidRPr="0095719A" w:rsidTr="00A66825">
        <w:trPr>
          <w:trHeight w:val="332"/>
        </w:trPr>
        <w:tc>
          <w:tcPr>
            <w:tcW w:w="562" w:type="dxa"/>
            <w:vMerge/>
            <w:tcBorders>
              <w:left w:val="single" w:sz="4" w:space="0" w:color="auto"/>
              <w:bottom w:val="single" w:sz="4" w:space="0" w:color="auto"/>
              <w:right w:val="single" w:sz="4" w:space="0" w:color="auto"/>
            </w:tcBorders>
            <w:vAlign w:val="center"/>
          </w:tcPr>
          <w:p w:rsidR="00BF2F57" w:rsidRPr="0095719A" w:rsidRDefault="00BF2F57" w:rsidP="00BF2F57">
            <w:pPr>
              <w:spacing w:after="0"/>
              <w:ind w:firstLine="0"/>
              <w:jc w:val="center"/>
              <w:rPr>
                <w:sz w:val="24"/>
                <w:szCs w:val="24"/>
              </w:rPr>
            </w:pPr>
          </w:p>
        </w:tc>
        <w:tc>
          <w:tcPr>
            <w:tcW w:w="4212"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spacing w:after="0"/>
              <w:ind w:firstLine="0"/>
              <w:rPr>
                <w:sz w:val="24"/>
                <w:szCs w:val="24"/>
                <w:lang w:eastAsia="en-US"/>
              </w:rPr>
            </w:pPr>
            <w:r w:rsidRPr="0095719A">
              <w:rPr>
                <w:sz w:val="24"/>
                <w:szCs w:val="24"/>
                <w:lang w:eastAsia="en-US"/>
              </w:rPr>
              <w:t>в том числе:</w:t>
            </w:r>
          </w:p>
        </w:tc>
        <w:tc>
          <w:tcPr>
            <w:tcW w:w="162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spacing w:after="0"/>
              <w:ind w:firstLine="0"/>
              <w:jc w:val="right"/>
              <w:rPr>
                <w:sz w:val="24"/>
                <w:szCs w:val="24"/>
                <w:lang w:eastAsia="en-US"/>
              </w:rPr>
            </w:pPr>
          </w:p>
        </w:tc>
        <w:tc>
          <w:tcPr>
            <w:tcW w:w="164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spacing w:after="0"/>
              <w:ind w:firstLine="0"/>
              <w:jc w:val="right"/>
              <w:rPr>
                <w:sz w:val="24"/>
                <w:szCs w:val="24"/>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spacing w:after="0"/>
              <w:ind w:firstLine="0"/>
              <w:jc w:val="right"/>
              <w:rPr>
                <w:sz w:val="24"/>
                <w:szCs w:val="24"/>
                <w:lang w:eastAsia="en-US"/>
              </w:rPr>
            </w:pPr>
          </w:p>
        </w:tc>
      </w:tr>
      <w:tr w:rsidR="00BF2F57" w:rsidRPr="0095719A" w:rsidTr="00A66825">
        <w:tc>
          <w:tcPr>
            <w:tcW w:w="562" w:type="dxa"/>
            <w:vMerge w:val="restart"/>
            <w:tcBorders>
              <w:top w:val="single" w:sz="4" w:space="0" w:color="auto"/>
              <w:left w:val="single" w:sz="4" w:space="0" w:color="auto"/>
              <w:right w:val="single" w:sz="4" w:space="0" w:color="auto"/>
            </w:tcBorders>
            <w:vAlign w:val="center"/>
          </w:tcPr>
          <w:p w:rsidR="00BF2F57" w:rsidRPr="0095719A" w:rsidRDefault="00BF2F57" w:rsidP="00BF2F57">
            <w:pPr>
              <w:spacing w:after="0"/>
              <w:ind w:firstLine="0"/>
              <w:jc w:val="center"/>
              <w:rPr>
                <w:sz w:val="24"/>
                <w:szCs w:val="24"/>
              </w:rPr>
            </w:pPr>
            <w:r w:rsidRPr="0095719A">
              <w:rPr>
                <w:sz w:val="24"/>
                <w:szCs w:val="24"/>
              </w:rPr>
              <w:t>1.</w:t>
            </w:r>
          </w:p>
        </w:tc>
        <w:tc>
          <w:tcPr>
            <w:tcW w:w="4212"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spacing w:after="0"/>
              <w:ind w:firstLine="0"/>
              <w:rPr>
                <w:sz w:val="24"/>
                <w:szCs w:val="24"/>
                <w:lang w:eastAsia="en-US"/>
              </w:rPr>
            </w:pPr>
            <w:r w:rsidRPr="0095719A">
              <w:rPr>
                <w:sz w:val="24"/>
                <w:szCs w:val="24"/>
                <w:lang w:eastAsia="en-US"/>
              </w:rPr>
              <w:t>Комплекс процессных мероприятий  "Содействие развитию дошкольного и общего образования"</w:t>
            </w:r>
          </w:p>
        </w:tc>
        <w:tc>
          <w:tcPr>
            <w:tcW w:w="162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14 826 918,23</w:t>
            </w:r>
          </w:p>
        </w:tc>
        <w:tc>
          <w:tcPr>
            <w:tcW w:w="164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14 582 684,20</w:t>
            </w:r>
          </w:p>
        </w:tc>
        <w:tc>
          <w:tcPr>
            <w:tcW w:w="1701"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14 594 066,00</w:t>
            </w:r>
          </w:p>
        </w:tc>
      </w:tr>
      <w:tr w:rsidR="00BF2F57" w:rsidRPr="0095719A" w:rsidTr="00A66825">
        <w:tc>
          <w:tcPr>
            <w:tcW w:w="562" w:type="dxa"/>
            <w:vMerge/>
            <w:tcBorders>
              <w:left w:val="single" w:sz="4" w:space="0" w:color="auto"/>
              <w:right w:val="single" w:sz="4" w:space="0" w:color="auto"/>
            </w:tcBorders>
            <w:vAlign w:val="center"/>
          </w:tcPr>
          <w:p w:rsidR="00BF2F57" w:rsidRPr="0095719A" w:rsidRDefault="00BF2F57" w:rsidP="00BF2F57">
            <w:pPr>
              <w:spacing w:after="0"/>
              <w:ind w:firstLine="0"/>
              <w:jc w:val="center"/>
              <w:rPr>
                <w:sz w:val="24"/>
                <w:szCs w:val="24"/>
              </w:rPr>
            </w:pPr>
          </w:p>
        </w:tc>
        <w:tc>
          <w:tcPr>
            <w:tcW w:w="4212"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spacing w:after="0"/>
              <w:ind w:firstLine="0"/>
              <w:jc w:val="left"/>
              <w:rPr>
                <w:sz w:val="24"/>
                <w:szCs w:val="24"/>
              </w:rPr>
            </w:pPr>
            <w:r w:rsidRPr="0095719A">
              <w:rPr>
                <w:sz w:val="24"/>
                <w:szCs w:val="24"/>
              </w:rPr>
              <w:t>- средства бюджета города</w:t>
            </w:r>
          </w:p>
        </w:tc>
        <w:tc>
          <w:tcPr>
            <w:tcW w:w="162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2 521 754,23</w:t>
            </w:r>
          </w:p>
        </w:tc>
        <w:tc>
          <w:tcPr>
            <w:tcW w:w="164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2 186 793,20</w:t>
            </w:r>
          </w:p>
        </w:tc>
        <w:tc>
          <w:tcPr>
            <w:tcW w:w="1701"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2 181 652,40</w:t>
            </w:r>
          </w:p>
        </w:tc>
      </w:tr>
      <w:tr w:rsidR="00BF2F57" w:rsidRPr="0095719A" w:rsidTr="00A66825">
        <w:tc>
          <w:tcPr>
            <w:tcW w:w="562" w:type="dxa"/>
            <w:vMerge/>
            <w:tcBorders>
              <w:left w:val="single" w:sz="4" w:space="0" w:color="auto"/>
              <w:right w:val="single" w:sz="4" w:space="0" w:color="auto"/>
            </w:tcBorders>
            <w:vAlign w:val="center"/>
          </w:tcPr>
          <w:p w:rsidR="00BF2F57" w:rsidRPr="0095719A" w:rsidRDefault="00BF2F57" w:rsidP="00BF2F57">
            <w:pPr>
              <w:spacing w:after="0"/>
              <w:ind w:firstLine="0"/>
              <w:jc w:val="center"/>
              <w:rPr>
                <w:sz w:val="24"/>
                <w:szCs w:val="24"/>
              </w:rPr>
            </w:pPr>
          </w:p>
        </w:tc>
        <w:tc>
          <w:tcPr>
            <w:tcW w:w="4212"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spacing w:after="0"/>
              <w:ind w:firstLine="0"/>
              <w:rPr>
                <w:sz w:val="24"/>
                <w:szCs w:val="24"/>
                <w:lang w:eastAsia="en-US"/>
              </w:rPr>
            </w:pPr>
            <w:r w:rsidRPr="0095719A">
              <w:rPr>
                <w:sz w:val="24"/>
                <w:szCs w:val="24"/>
              </w:rPr>
              <w:t>- средства бюджета автономного округа</w:t>
            </w:r>
          </w:p>
        </w:tc>
        <w:tc>
          <w:tcPr>
            <w:tcW w:w="162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12 305 164,00</w:t>
            </w:r>
          </w:p>
        </w:tc>
        <w:tc>
          <w:tcPr>
            <w:tcW w:w="164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12 395 891,00</w:t>
            </w:r>
          </w:p>
        </w:tc>
        <w:tc>
          <w:tcPr>
            <w:tcW w:w="1701"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12 412 413,60</w:t>
            </w:r>
          </w:p>
        </w:tc>
      </w:tr>
      <w:tr w:rsidR="00BF2F57" w:rsidRPr="0095719A" w:rsidTr="00A66825">
        <w:tc>
          <w:tcPr>
            <w:tcW w:w="562" w:type="dxa"/>
            <w:tcBorders>
              <w:top w:val="single" w:sz="4" w:space="0" w:color="auto"/>
              <w:left w:val="single" w:sz="4" w:space="0" w:color="auto"/>
              <w:right w:val="single" w:sz="4" w:space="0" w:color="auto"/>
            </w:tcBorders>
            <w:vAlign w:val="center"/>
          </w:tcPr>
          <w:p w:rsidR="00BF2F57" w:rsidRPr="0095719A" w:rsidRDefault="00BF2F57" w:rsidP="00BF2F57">
            <w:pPr>
              <w:spacing w:after="0"/>
              <w:ind w:firstLine="0"/>
              <w:jc w:val="center"/>
              <w:rPr>
                <w:sz w:val="24"/>
                <w:szCs w:val="24"/>
                <w:lang w:eastAsia="en-US"/>
              </w:rPr>
            </w:pPr>
            <w:r w:rsidRPr="0095719A">
              <w:rPr>
                <w:sz w:val="24"/>
                <w:szCs w:val="24"/>
                <w:lang w:eastAsia="en-US"/>
              </w:rPr>
              <w:t>2.</w:t>
            </w:r>
          </w:p>
        </w:tc>
        <w:tc>
          <w:tcPr>
            <w:tcW w:w="4212"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spacing w:after="0"/>
              <w:ind w:firstLine="0"/>
              <w:rPr>
                <w:sz w:val="24"/>
                <w:szCs w:val="24"/>
                <w:lang w:eastAsia="en-US"/>
              </w:rPr>
            </w:pPr>
            <w:r w:rsidRPr="0095719A">
              <w:rPr>
                <w:sz w:val="24"/>
                <w:szCs w:val="24"/>
                <w:lang w:eastAsia="en-US"/>
              </w:rPr>
              <w:t>Комплекс процессных мероприятий "Содействие развитию дополнительного образования детей, воспитания" (</w:t>
            </w:r>
            <w:r w:rsidRPr="0095719A">
              <w:rPr>
                <w:sz w:val="24"/>
                <w:szCs w:val="24"/>
              </w:rPr>
              <w:t>средства бюджета города)</w:t>
            </w:r>
          </w:p>
        </w:tc>
        <w:tc>
          <w:tcPr>
            <w:tcW w:w="162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409 386,34</w:t>
            </w:r>
          </w:p>
        </w:tc>
        <w:tc>
          <w:tcPr>
            <w:tcW w:w="164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342 377,29</w:t>
            </w:r>
          </w:p>
        </w:tc>
        <w:tc>
          <w:tcPr>
            <w:tcW w:w="1701"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342 337,29</w:t>
            </w:r>
          </w:p>
        </w:tc>
      </w:tr>
      <w:tr w:rsidR="00BF2F57" w:rsidRPr="0095719A" w:rsidTr="00A66825">
        <w:tc>
          <w:tcPr>
            <w:tcW w:w="562" w:type="dxa"/>
            <w:vMerge w:val="restart"/>
            <w:tcBorders>
              <w:top w:val="single" w:sz="4" w:space="0" w:color="auto"/>
              <w:left w:val="single" w:sz="4" w:space="0" w:color="auto"/>
              <w:right w:val="single" w:sz="4" w:space="0" w:color="auto"/>
            </w:tcBorders>
            <w:vAlign w:val="center"/>
          </w:tcPr>
          <w:p w:rsidR="00BF2F57" w:rsidRPr="0095719A" w:rsidRDefault="00BF2F57" w:rsidP="00BF2F57">
            <w:pPr>
              <w:spacing w:after="0"/>
              <w:ind w:firstLine="0"/>
              <w:jc w:val="center"/>
              <w:rPr>
                <w:sz w:val="24"/>
                <w:szCs w:val="24"/>
                <w:lang w:eastAsia="en-US"/>
              </w:rPr>
            </w:pPr>
            <w:r w:rsidRPr="0095719A">
              <w:rPr>
                <w:sz w:val="24"/>
                <w:szCs w:val="24"/>
                <w:lang w:eastAsia="en-US"/>
              </w:rPr>
              <w:t>3.</w:t>
            </w:r>
          </w:p>
        </w:tc>
        <w:tc>
          <w:tcPr>
            <w:tcW w:w="4212"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spacing w:after="0"/>
              <w:ind w:firstLine="0"/>
              <w:rPr>
                <w:sz w:val="24"/>
                <w:szCs w:val="24"/>
                <w:lang w:eastAsia="en-US"/>
              </w:rPr>
            </w:pPr>
            <w:r w:rsidRPr="0095719A">
              <w:rPr>
                <w:sz w:val="24"/>
                <w:szCs w:val="24"/>
                <w:lang w:eastAsia="en-US"/>
              </w:rPr>
              <w:t>Комплекс процессных мероприятий "Содействие развитию летнего отдыха и оздоровления"</w:t>
            </w:r>
          </w:p>
        </w:tc>
        <w:tc>
          <w:tcPr>
            <w:tcW w:w="162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242 246,83</w:t>
            </w:r>
          </w:p>
        </w:tc>
        <w:tc>
          <w:tcPr>
            <w:tcW w:w="164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242 246,83</w:t>
            </w:r>
          </w:p>
        </w:tc>
        <w:tc>
          <w:tcPr>
            <w:tcW w:w="1701"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242 246,83</w:t>
            </w:r>
          </w:p>
        </w:tc>
      </w:tr>
      <w:tr w:rsidR="00BF2F57" w:rsidRPr="0095719A" w:rsidTr="00A66825">
        <w:tc>
          <w:tcPr>
            <w:tcW w:w="562" w:type="dxa"/>
            <w:vMerge/>
            <w:tcBorders>
              <w:left w:val="single" w:sz="4" w:space="0" w:color="auto"/>
              <w:right w:val="single" w:sz="4" w:space="0" w:color="auto"/>
            </w:tcBorders>
            <w:vAlign w:val="center"/>
          </w:tcPr>
          <w:p w:rsidR="00BF2F57" w:rsidRPr="0095719A" w:rsidRDefault="00BF2F57" w:rsidP="00BF2F57">
            <w:pPr>
              <w:spacing w:after="0"/>
              <w:ind w:firstLine="0"/>
              <w:jc w:val="center"/>
              <w:rPr>
                <w:sz w:val="24"/>
                <w:szCs w:val="24"/>
                <w:lang w:eastAsia="en-US"/>
              </w:rPr>
            </w:pPr>
          </w:p>
        </w:tc>
        <w:tc>
          <w:tcPr>
            <w:tcW w:w="4212"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spacing w:after="0"/>
              <w:ind w:firstLine="0"/>
              <w:rPr>
                <w:sz w:val="24"/>
                <w:szCs w:val="24"/>
                <w:lang w:eastAsia="en-US"/>
              </w:rPr>
            </w:pPr>
            <w:r w:rsidRPr="0095719A">
              <w:rPr>
                <w:sz w:val="24"/>
                <w:szCs w:val="24"/>
              </w:rPr>
              <w:t>- средства бюджета города</w:t>
            </w:r>
          </w:p>
        </w:tc>
        <w:tc>
          <w:tcPr>
            <w:tcW w:w="162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rPr>
            </w:pPr>
            <w:r w:rsidRPr="0095719A">
              <w:rPr>
                <w:sz w:val="24"/>
                <w:szCs w:val="24"/>
              </w:rPr>
              <w:t>47 773,33</w:t>
            </w:r>
          </w:p>
        </w:tc>
        <w:tc>
          <w:tcPr>
            <w:tcW w:w="164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rPr>
            </w:pPr>
            <w:r w:rsidRPr="0095719A">
              <w:rPr>
                <w:sz w:val="24"/>
                <w:szCs w:val="24"/>
              </w:rPr>
              <w:t>47 773,33</w:t>
            </w:r>
          </w:p>
        </w:tc>
        <w:tc>
          <w:tcPr>
            <w:tcW w:w="1701"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spacing w:after="0"/>
              <w:ind w:firstLine="0"/>
              <w:jc w:val="right"/>
              <w:rPr>
                <w:sz w:val="24"/>
                <w:szCs w:val="24"/>
              </w:rPr>
            </w:pPr>
            <w:r w:rsidRPr="0095719A">
              <w:rPr>
                <w:sz w:val="24"/>
                <w:szCs w:val="24"/>
              </w:rPr>
              <w:t>47 773,33</w:t>
            </w:r>
          </w:p>
        </w:tc>
      </w:tr>
      <w:tr w:rsidR="00BF2F57" w:rsidRPr="0095719A" w:rsidTr="00A66825">
        <w:tc>
          <w:tcPr>
            <w:tcW w:w="562" w:type="dxa"/>
            <w:vMerge/>
            <w:tcBorders>
              <w:left w:val="single" w:sz="4" w:space="0" w:color="auto"/>
              <w:right w:val="single" w:sz="4" w:space="0" w:color="auto"/>
            </w:tcBorders>
            <w:vAlign w:val="center"/>
          </w:tcPr>
          <w:p w:rsidR="00BF2F57" w:rsidRPr="0095719A" w:rsidRDefault="00BF2F57" w:rsidP="00BF2F57">
            <w:pPr>
              <w:spacing w:after="0"/>
              <w:ind w:firstLine="0"/>
              <w:jc w:val="center"/>
              <w:rPr>
                <w:sz w:val="24"/>
                <w:szCs w:val="24"/>
              </w:rPr>
            </w:pPr>
          </w:p>
        </w:tc>
        <w:tc>
          <w:tcPr>
            <w:tcW w:w="4212"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spacing w:after="0"/>
              <w:ind w:firstLine="0"/>
              <w:rPr>
                <w:sz w:val="24"/>
                <w:szCs w:val="24"/>
                <w:lang w:eastAsia="en-US"/>
              </w:rPr>
            </w:pPr>
            <w:r w:rsidRPr="0095719A">
              <w:rPr>
                <w:sz w:val="24"/>
                <w:szCs w:val="24"/>
              </w:rPr>
              <w:t>- средства бюджета автономного округа</w:t>
            </w:r>
          </w:p>
        </w:tc>
        <w:tc>
          <w:tcPr>
            <w:tcW w:w="162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194 473,50</w:t>
            </w:r>
          </w:p>
        </w:tc>
        <w:tc>
          <w:tcPr>
            <w:tcW w:w="1646"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194 473,50</w:t>
            </w:r>
          </w:p>
        </w:tc>
        <w:tc>
          <w:tcPr>
            <w:tcW w:w="1701" w:type="dxa"/>
            <w:tcBorders>
              <w:top w:val="single" w:sz="4" w:space="0" w:color="auto"/>
              <w:left w:val="single" w:sz="4" w:space="0" w:color="auto"/>
              <w:bottom w:val="single" w:sz="4" w:space="0" w:color="auto"/>
              <w:right w:val="single" w:sz="4" w:space="0" w:color="auto"/>
            </w:tcBorders>
            <w:vAlign w:val="center"/>
          </w:tcPr>
          <w:p w:rsidR="00BF2F57" w:rsidRPr="0095719A" w:rsidRDefault="00BF2F57" w:rsidP="00BF2F57">
            <w:pPr>
              <w:wordWrap w:val="0"/>
              <w:spacing w:after="0"/>
              <w:ind w:firstLine="0"/>
              <w:jc w:val="right"/>
              <w:rPr>
                <w:sz w:val="24"/>
                <w:szCs w:val="24"/>
                <w:lang w:eastAsia="en-US"/>
              </w:rPr>
            </w:pPr>
            <w:r w:rsidRPr="0095719A">
              <w:rPr>
                <w:sz w:val="24"/>
                <w:szCs w:val="24"/>
                <w:lang w:eastAsia="en-US"/>
              </w:rPr>
              <w:t>194 473,50</w:t>
            </w:r>
          </w:p>
        </w:tc>
      </w:tr>
      <w:tr w:rsidR="00BF2F57" w:rsidRPr="0095719A" w:rsidTr="00A66825">
        <w:tc>
          <w:tcPr>
            <w:tcW w:w="562" w:type="dxa"/>
            <w:vMerge w:val="restart"/>
            <w:tcBorders>
              <w:top w:val="single" w:sz="4" w:space="0" w:color="auto"/>
              <w:left w:val="single" w:sz="4" w:space="0" w:color="auto"/>
              <w:right w:val="single" w:sz="4" w:space="0" w:color="auto"/>
            </w:tcBorders>
          </w:tcPr>
          <w:p w:rsidR="00BF2F57" w:rsidRPr="0095719A" w:rsidRDefault="00BF2F57" w:rsidP="00BF2F57">
            <w:pPr>
              <w:spacing w:after="0"/>
              <w:ind w:firstLine="0"/>
              <w:jc w:val="center"/>
              <w:rPr>
                <w:sz w:val="24"/>
                <w:szCs w:val="24"/>
              </w:rPr>
            </w:pPr>
          </w:p>
          <w:p w:rsidR="00BF2F57" w:rsidRPr="0095719A" w:rsidRDefault="00BF2F57" w:rsidP="00BF2F57">
            <w:pPr>
              <w:spacing w:after="0"/>
              <w:ind w:firstLine="0"/>
              <w:jc w:val="center"/>
              <w:rPr>
                <w:sz w:val="24"/>
                <w:szCs w:val="24"/>
              </w:rPr>
            </w:pPr>
          </w:p>
          <w:p w:rsidR="00BF2F57" w:rsidRPr="0095719A" w:rsidRDefault="00BF2F57" w:rsidP="00BF2F57">
            <w:pPr>
              <w:spacing w:after="0"/>
              <w:ind w:firstLine="0"/>
              <w:jc w:val="center"/>
              <w:rPr>
                <w:sz w:val="24"/>
                <w:szCs w:val="24"/>
              </w:rPr>
            </w:pPr>
            <w:r w:rsidRPr="0095719A">
              <w:rPr>
                <w:sz w:val="24"/>
                <w:szCs w:val="24"/>
              </w:rPr>
              <w:t>4.</w:t>
            </w:r>
          </w:p>
        </w:tc>
        <w:tc>
          <w:tcPr>
            <w:tcW w:w="4212"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spacing w:after="0"/>
              <w:ind w:firstLine="0"/>
              <w:jc w:val="left"/>
              <w:rPr>
                <w:sz w:val="24"/>
                <w:szCs w:val="24"/>
              </w:rPr>
            </w:pPr>
            <w:r w:rsidRPr="0095719A">
              <w:rPr>
                <w:sz w:val="24"/>
                <w:szCs w:val="24"/>
              </w:rPr>
              <w:t>Комплекс процессных мероприятий "Реализация управленческих функций в области образования"</w:t>
            </w:r>
          </w:p>
        </w:tc>
        <w:tc>
          <w:tcPr>
            <w:tcW w:w="1626"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spacing w:after="0"/>
              <w:ind w:firstLine="0"/>
              <w:jc w:val="right"/>
              <w:rPr>
                <w:sz w:val="24"/>
                <w:szCs w:val="24"/>
              </w:rPr>
            </w:pPr>
            <w:r w:rsidRPr="0095719A">
              <w:rPr>
                <w:sz w:val="24"/>
                <w:szCs w:val="24"/>
              </w:rPr>
              <w:t>217 228,40</w:t>
            </w:r>
          </w:p>
        </w:tc>
        <w:tc>
          <w:tcPr>
            <w:tcW w:w="1646"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wordWrap w:val="0"/>
              <w:spacing w:after="0"/>
              <w:ind w:firstLine="0"/>
              <w:jc w:val="right"/>
              <w:rPr>
                <w:sz w:val="24"/>
                <w:szCs w:val="24"/>
              </w:rPr>
            </w:pPr>
            <w:r w:rsidRPr="0095719A">
              <w:rPr>
                <w:sz w:val="24"/>
                <w:szCs w:val="24"/>
              </w:rPr>
              <w:t>216 513,62</w:t>
            </w:r>
          </w:p>
        </w:tc>
        <w:tc>
          <w:tcPr>
            <w:tcW w:w="1701"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wordWrap w:val="0"/>
              <w:spacing w:after="0"/>
              <w:ind w:firstLine="0"/>
              <w:jc w:val="right"/>
              <w:rPr>
                <w:sz w:val="24"/>
                <w:szCs w:val="24"/>
              </w:rPr>
            </w:pPr>
            <w:r w:rsidRPr="0095719A">
              <w:rPr>
                <w:sz w:val="24"/>
                <w:szCs w:val="24"/>
              </w:rPr>
              <w:t>216 506,62</w:t>
            </w:r>
          </w:p>
        </w:tc>
      </w:tr>
      <w:tr w:rsidR="00BF2F57" w:rsidRPr="0095719A" w:rsidTr="00A66825">
        <w:tc>
          <w:tcPr>
            <w:tcW w:w="562" w:type="dxa"/>
            <w:vMerge/>
            <w:tcBorders>
              <w:left w:val="single" w:sz="4" w:space="0" w:color="auto"/>
              <w:right w:val="single" w:sz="4" w:space="0" w:color="auto"/>
            </w:tcBorders>
          </w:tcPr>
          <w:p w:rsidR="00BF2F57" w:rsidRPr="0095719A" w:rsidRDefault="00BF2F57" w:rsidP="00BF2F57">
            <w:pPr>
              <w:spacing w:after="0"/>
              <w:ind w:firstLine="0"/>
              <w:jc w:val="left"/>
              <w:rPr>
                <w:sz w:val="24"/>
                <w:szCs w:val="24"/>
              </w:rPr>
            </w:pPr>
          </w:p>
        </w:tc>
        <w:tc>
          <w:tcPr>
            <w:tcW w:w="4212"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spacing w:after="0"/>
              <w:ind w:firstLine="0"/>
              <w:jc w:val="left"/>
              <w:rPr>
                <w:sz w:val="24"/>
                <w:szCs w:val="24"/>
              </w:rPr>
            </w:pPr>
            <w:r w:rsidRPr="0095719A">
              <w:rPr>
                <w:sz w:val="24"/>
                <w:szCs w:val="24"/>
              </w:rPr>
              <w:t>- средства бюджета города</w:t>
            </w:r>
          </w:p>
        </w:tc>
        <w:tc>
          <w:tcPr>
            <w:tcW w:w="1626"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wordWrap w:val="0"/>
              <w:spacing w:after="0"/>
              <w:ind w:firstLine="0"/>
              <w:jc w:val="right"/>
              <w:rPr>
                <w:sz w:val="24"/>
                <w:szCs w:val="24"/>
              </w:rPr>
            </w:pPr>
            <w:r w:rsidRPr="0095719A">
              <w:rPr>
                <w:sz w:val="24"/>
                <w:szCs w:val="24"/>
              </w:rPr>
              <w:t>205 039,10</w:t>
            </w:r>
          </w:p>
        </w:tc>
        <w:tc>
          <w:tcPr>
            <w:tcW w:w="1646"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wordWrap w:val="0"/>
              <w:spacing w:after="0"/>
              <w:ind w:firstLine="0"/>
              <w:jc w:val="right"/>
              <w:rPr>
                <w:sz w:val="24"/>
                <w:szCs w:val="24"/>
              </w:rPr>
            </w:pPr>
            <w:r w:rsidRPr="0095719A">
              <w:rPr>
                <w:sz w:val="24"/>
                <w:szCs w:val="24"/>
              </w:rPr>
              <w:t>203 849,32</w:t>
            </w:r>
          </w:p>
        </w:tc>
        <w:tc>
          <w:tcPr>
            <w:tcW w:w="1701"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wordWrap w:val="0"/>
              <w:spacing w:after="0"/>
              <w:ind w:firstLine="0"/>
              <w:jc w:val="right"/>
              <w:rPr>
                <w:sz w:val="24"/>
                <w:szCs w:val="24"/>
              </w:rPr>
            </w:pPr>
            <w:r w:rsidRPr="0095719A">
              <w:rPr>
                <w:sz w:val="24"/>
                <w:szCs w:val="24"/>
              </w:rPr>
              <w:t>203 842,32</w:t>
            </w:r>
          </w:p>
        </w:tc>
      </w:tr>
      <w:tr w:rsidR="00BF2F57" w:rsidRPr="0095719A" w:rsidTr="00A66825">
        <w:tc>
          <w:tcPr>
            <w:tcW w:w="562" w:type="dxa"/>
            <w:vMerge/>
            <w:tcBorders>
              <w:left w:val="single" w:sz="4" w:space="0" w:color="auto"/>
              <w:right w:val="single" w:sz="4" w:space="0" w:color="auto"/>
            </w:tcBorders>
          </w:tcPr>
          <w:p w:rsidR="00BF2F57" w:rsidRPr="0095719A" w:rsidRDefault="00BF2F57" w:rsidP="00BF2F57">
            <w:pPr>
              <w:spacing w:after="0"/>
              <w:ind w:firstLine="0"/>
              <w:jc w:val="left"/>
              <w:rPr>
                <w:sz w:val="24"/>
                <w:szCs w:val="24"/>
              </w:rPr>
            </w:pPr>
          </w:p>
        </w:tc>
        <w:tc>
          <w:tcPr>
            <w:tcW w:w="4212"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spacing w:after="0"/>
              <w:ind w:firstLine="0"/>
              <w:jc w:val="left"/>
              <w:rPr>
                <w:sz w:val="24"/>
                <w:szCs w:val="24"/>
              </w:rPr>
            </w:pPr>
            <w:r w:rsidRPr="0095719A">
              <w:rPr>
                <w:sz w:val="24"/>
                <w:szCs w:val="24"/>
              </w:rPr>
              <w:t>- средства бюджета автономного округа</w:t>
            </w:r>
          </w:p>
        </w:tc>
        <w:tc>
          <w:tcPr>
            <w:tcW w:w="1626"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wordWrap w:val="0"/>
              <w:spacing w:after="0"/>
              <w:ind w:firstLine="0"/>
              <w:jc w:val="right"/>
              <w:rPr>
                <w:sz w:val="24"/>
                <w:szCs w:val="24"/>
              </w:rPr>
            </w:pPr>
            <w:r w:rsidRPr="0095719A">
              <w:rPr>
                <w:sz w:val="24"/>
                <w:szCs w:val="24"/>
              </w:rPr>
              <w:t>12 189,30</w:t>
            </w:r>
          </w:p>
        </w:tc>
        <w:tc>
          <w:tcPr>
            <w:tcW w:w="1646"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wordWrap w:val="0"/>
              <w:spacing w:after="0"/>
              <w:ind w:firstLine="0"/>
              <w:jc w:val="right"/>
              <w:rPr>
                <w:sz w:val="24"/>
                <w:szCs w:val="24"/>
              </w:rPr>
            </w:pPr>
            <w:r w:rsidRPr="0095719A">
              <w:rPr>
                <w:sz w:val="24"/>
                <w:szCs w:val="24"/>
              </w:rPr>
              <w:t>12 664,30</w:t>
            </w:r>
          </w:p>
        </w:tc>
        <w:tc>
          <w:tcPr>
            <w:tcW w:w="1701"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wordWrap w:val="0"/>
              <w:spacing w:after="0"/>
              <w:ind w:firstLine="0"/>
              <w:jc w:val="right"/>
              <w:rPr>
                <w:sz w:val="24"/>
                <w:szCs w:val="24"/>
              </w:rPr>
            </w:pPr>
            <w:r w:rsidRPr="0095719A">
              <w:rPr>
                <w:sz w:val="24"/>
                <w:szCs w:val="24"/>
              </w:rPr>
              <w:t>12 664,30</w:t>
            </w:r>
          </w:p>
        </w:tc>
      </w:tr>
      <w:tr w:rsidR="00BF2F57" w:rsidRPr="0095719A" w:rsidTr="00A66825">
        <w:tc>
          <w:tcPr>
            <w:tcW w:w="562" w:type="dxa"/>
            <w:vMerge w:val="restart"/>
            <w:tcBorders>
              <w:left w:val="single" w:sz="4" w:space="0" w:color="auto"/>
              <w:right w:val="single" w:sz="4" w:space="0" w:color="auto"/>
            </w:tcBorders>
          </w:tcPr>
          <w:p w:rsidR="00BF2F57" w:rsidRPr="0095719A" w:rsidRDefault="00BF2F57" w:rsidP="00BF2F57">
            <w:pPr>
              <w:spacing w:after="0"/>
              <w:ind w:firstLine="0"/>
              <w:jc w:val="center"/>
              <w:rPr>
                <w:sz w:val="24"/>
                <w:szCs w:val="24"/>
              </w:rPr>
            </w:pPr>
          </w:p>
          <w:p w:rsidR="00BF2F57" w:rsidRPr="0095719A" w:rsidRDefault="00BF2F57" w:rsidP="00BF2F57">
            <w:pPr>
              <w:spacing w:after="0"/>
              <w:ind w:firstLine="0"/>
              <w:jc w:val="center"/>
              <w:rPr>
                <w:sz w:val="24"/>
                <w:szCs w:val="24"/>
              </w:rPr>
            </w:pPr>
          </w:p>
          <w:p w:rsidR="00BF2F57" w:rsidRPr="0095719A" w:rsidRDefault="00BF2F57" w:rsidP="00BF2F57">
            <w:pPr>
              <w:spacing w:after="0"/>
              <w:ind w:firstLine="0"/>
              <w:jc w:val="center"/>
              <w:rPr>
                <w:sz w:val="24"/>
                <w:szCs w:val="24"/>
              </w:rPr>
            </w:pPr>
            <w:r w:rsidRPr="0095719A">
              <w:rPr>
                <w:sz w:val="24"/>
                <w:szCs w:val="24"/>
              </w:rPr>
              <w:t>5.</w:t>
            </w:r>
          </w:p>
        </w:tc>
        <w:tc>
          <w:tcPr>
            <w:tcW w:w="4212"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spacing w:after="0"/>
              <w:ind w:firstLine="0"/>
              <w:jc w:val="left"/>
              <w:rPr>
                <w:sz w:val="24"/>
                <w:szCs w:val="24"/>
              </w:rPr>
            </w:pPr>
            <w:r w:rsidRPr="0095719A">
              <w:rPr>
                <w:sz w:val="24"/>
                <w:szCs w:val="24"/>
              </w:rPr>
              <w:t>Комплекс процессных мероприятий "Создание условий для обеспечения деятельности образовательных организаций"</w:t>
            </w:r>
          </w:p>
        </w:tc>
        <w:tc>
          <w:tcPr>
            <w:tcW w:w="1626"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wordWrap w:val="0"/>
              <w:spacing w:after="0"/>
              <w:ind w:firstLine="0"/>
              <w:jc w:val="right"/>
              <w:rPr>
                <w:sz w:val="24"/>
                <w:szCs w:val="24"/>
              </w:rPr>
            </w:pPr>
            <w:r w:rsidRPr="0095719A">
              <w:rPr>
                <w:sz w:val="24"/>
                <w:szCs w:val="24"/>
              </w:rPr>
              <w:t>37 939,30</w:t>
            </w:r>
          </w:p>
        </w:tc>
        <w:tc>
          <w:tcPr>
            <w:tcW w:w="1646"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wordWrap w:val="0"/>
              <w:spacing w:after="0"/>
              <w:ind w:firstLine="0"/>
              <w:jc w:val="right"/>
              <w:rPr>
                <w:sz w:val="24"/>
                <w:szCs w:val="24"/>
              </w:rPr>
            </w:pPr>
            <w:r w:rsidRPr="0095719A">
              <w:rPr>
                <w:sz w:val="24"/>
                <w:szCs w:val="24"/>
              </w:rPr>
              <w:t>88 908,70</w:t>
            </w:r>
          </w:p>
        </w:tc>
        <w:tc>
          <w:tcPr>
            <w:tcW w:w="1701"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wordWrap w:val="0"/>
              <w:spacing w:after="0"/>
              <w:ind w:firstLine="0"/>
              <w:jc w:val="right"/>
              <w:rPr>
                <w:sz w:val="24"/>
                <w:szCs w:val="24"/>
              </w:rPr>
            </w:pPr>
            <w:r w:rsidRPr="0095719A">
              <w:rPr>
                <w:sz w:val="24"/>
                <w:szCs w:val="24"/>
              </w:rPr>
              <w:t>20 383,50</w:t>
            </w:r>
          </w:p>
        </w:tc>
      </w:tr>
      <w:tr w:rsidR="00BF2F57" w:rsidRPr="0095719A" w:rsidTr="00A66825">
        <w:tc>
          <w:tcPr>
            <w:tcW w:w="562" w:type="dxa"/>
            <w:vMerge/>
            <w:tcBorders>
              <w:left w:val="single" w:sz="4" w:space="0" w:color="auto"/>
              <w:right w:val="single" w:sz="4" w:space="0" w:color="auto"/>
            </w:tcBorders>
          </w:tcPr>
          <w:p w:rsidR="00BF2F57" w:rsidRPr="0095719A" w:rsidRDefault="00BF2F57" w:rsidP="00BF2F57">
            <w:pPr>
              <w:spacing w:after="0"/>
              <w:ind w:firstLine="0"/>
              <w:jc w:val="left"/>
              <w:rPr>
                <w:sz w:val="24"/>
                <w:szCs w:val="24"/>
              </w:rPr>
            </w:pPr>
          </w:p>
        </w:tc>
        <w:tc>
          <w:tcPr>
            <w:tcW w:w="4212"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spacing w:after="0"/>
              <w:ind w:firstLine="0"/>
              <w:jc w:val="left"/>
              <w:rPr>
                <w:sz w:val="24"/>
                <w:szCs w:val="24"/>
              </w:rPr>
            </w:pPr>
            <w:r w:rsidRPr="0095719A">
              <w:rPr>
                <w:sz w:val="24"/>
                <w:szCs w:val="24"/>
              </w:rPr>
              <w:t>- средства бюджета города</w:t>
            </w:r>
          </w:p>
        </w:tc>
        <w:tc>
          <w:tcPr>
            <w:tcW w:w="1626"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wordWrap w:val="0"/>
              <w:spacing w:after="0"/>
              <w:ind w:firstLine="0"/>
              <w:jc w:val="right"/>
              <w:rPr>
                <w:sz w:val="24"/>
                <w:szCs w:val="24"/>
              </w:rPr>
            </w:pPr>
            <w:r w:rsidRPr="0095719A">
              <w:rPr>
                <w:sz w:val="24"/>
                <w:szCs w:val="24"/>
              </w:rPr>
              <w:t>37 939,39</w:t>
            </w:r>
          </w:p>
        </w:tc>
        <w:tc>
          <w:tcPr>
            <w:tcW w:w="1646"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wordWrap w:val="0"/>
              <w:spacing w:after="0"/>
              <w:ind w:firstLine="0"/>
              <w:jc w:val="right"/>
              <w:rPr>
                <w:sz w:val="24"/>
                <w:szCs w:val="24"/>
              </w:rPr>
            </w:pPr>
            <w:r w:rsidRPr="0095719A">
              <w:rPr>
                <w:sz w:val="24"/>
                <w:szCs w:val="24"/>
              </w:rPr>
              <w:t>23 809,80</w:t>
            </w:r>
          </w:p>
        </w:tc>
        <w:tc>
          <w:tcPr>
            <w:tcW w:w="1701"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wordWrap w:val="0"/>
              <w:spacing w:after="0"/>
              <w:ind w:firstLine="0"/>
              <w:jc w:val="right"/>
              <w:rPr>
                <w:sz w:val="24"/>
                <w:szCs w:val="24"/>
              </w:rPr>
            </w:pPr>
            <w:r w:rsidRPr="0095719A">
              <w:rPr>
                <w:sz w:val="24"/>
                <w:szCs w:val="24"/>
              </w:rPr>
              <w:t>20 383,50</w:t>
            </w:r>
          </w:p>
        </w:tc>
      </w:tr>
      <w:tr w:rsidR="00BF2F57" w:rsidRPr="0095719A" w:rsidTr="00A66825">
        <w:tc>
          <w:tcPr>
            <w:tcW w:w="562" w:type="dxa"/>
            <w:vMerge/>
            <w:tcBorders>
              <w:left w:val="single" w:sz="4" w:space="0" w:color="auto"/>
              <w:right w:val="single" w:sz="4" w:space="0" w:color="auto"/>
            </w:tcBorders>
          </w:tcPr>
          <w:p w:rsidR="00BF2F57" w:rsidRPr="0095719A" w:rsidRDefault="00BF2F57" w:rsidP="00BF2F57">
            <w:pPr>
              <w:spacing w:after="0"/>
              <w:ind w:firstLine="0"/>
              <w:jc w:val="left"/>
              <w:rPr>
                <w:sz w:val="24"/>
                <w:szCs w:val="24"/>
              </w:rPr>
            </w:pPr>
          </w:p>
        </w:tc>
        <w:tc>
          <w:tcPr>
            <w:tcW w:w="4212"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spacing w:after="0"/>
              <w:ind w:firstLine="0"/>
              <w:jc w:val="left"/>
              <w:rPr>
                <w:sz w:val="24"/>
                <w:szCs w:val="24"/>
              </w:rPr>
            </w:pPr>
            <w:r w:rsidRPr="0095719A">
              <w:rPr>
                <w:sz w:val="24"/>
                <w:szCs w:val="24"/>
              </w:rPr>
              <w:t>- средства бюджета автономного округа</w:t>
            </w:r>
          </w:p>
        </w:tc>
        <w:tc>
          <w:tcPr>
            <w:tcW w:w="1626"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spacing w:after="0"/>
              <w:ind w:firstLine="0"/>
              <w:jc w:val="right"/>
              <w:rPr>
                <w:sz w:val="24"/>
                <w:szCs w:val="24"/>
              </w:rPr>
            </w:pPr>
            <w:r w:rsidRPr="0095719A">
              <w:rPr>
                <w:sz w:val="24"/>
                <w:szCs w:val="24"/>
              </w:rPr>
              <w:t>0,00</w:t>
            </w:r>
          </w:p>
        </w:tc>
        <w:tc>
          <w:tcPr>
            <w:tcW w:w="1646"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wordWrap w:val="0"/>
              <w:spacing w:after="0"/>
              <w:ind w:firstLine="0"/>
              <w:jc w:val="right"/>
              <w:rPr>
                <w:sz w:val="24"/>
                <w:szCs w:val="24"/>
              </w:rPr>
            </w:pPr>
            <w:r w:rsidRPr="0095719A">
              <w:rPr>
                <w:sz w:val="24"/>
                <w:szCs w:val="24"/>
              </w:rPr>
              <w:t>65 098,00</w:t>
            </w:r>
          </w:p>
        </w:tc>
        <w:tc>
          <w:tcPr>
            <w:tcW w:w="1701" w:type="dxa"/>
            <w:tcBorders>
              <w:top w:val="single" w:sz="4" w:space="0" w:color="auto"/>
              <w:left w:val="single" w:sz="4" w:space="0" w:color="auto"/>
              <w:bottom w:val="single" w:sz="4" w:space="0" w:color="auto"/>
              <w:right w:val="single" w:sz="4" w:space="0" w:color="auto"/>
            </w:tcBorders>
          </w:tcPr>
          <w:p w:rsidR="00BF2F57" w:rsidRPr="0095719A" w:rsidRDefault="00BF2F57" w:rsidP="00BF2F57">
            <w:pPr>
              <w:spacing w:after="0"/>
              <w:ind w:firstLine="0"/>
              <w:jc w:val="right"/>
              <w:rPr>
                <w:sz w:val="24"/>
                <w:szCs w:val="24"/>
              </w:rPr>
            </w:pPr>
            <w:r w:rsidRPr="0095719A">
              <w:rPr>
                <w:sz w:val="24"/>
                <w:szCs w:val="24"/>
              </w:rPr>
              <w:t>0,00</w:t>
            </w:r>
          </w:p>
        </w:tc>
      </w:tr>
      <w:tr w:rsidR="00BF2F57" w:rsidRPr="0095719A" w:rsidTr="00A66825">
        <w:tc>
          <w:tcPr>
            <w:tcW w:w="562" w:type="dxa"/>
          </w:tcPr>
          <w:p w:rsidR="00BF2F57" w:rsidRPr="0095719A" w:rsidRDefault="00BF2F57" w:rsidP="00BF2F57">
            <w:pPr>
              <w:spacing w:after="0"/>
              <w:ind w:firstLine="0"/>
              <w:jc w:val="center"/>
              <w:rPr>
                <w:sz w:val="24"/>
                <w:szCs w:val="24"/>
              </w:rPr>
            </w:pPr>
          </w:p>
          <w:p w:rsidR="00BF2F57" w:rsidRPr="0095719A" w:rsidRDefault="00BF2F57" w:rsidP="00BF2F57">
            <w:pPr>
              <w:spacing w:after="0"/>
              <w:ind w:firstLine="0"/>
              <w:jc w:val="center"/>
              <w:rPr>
                <w:sz w:val="24"/>
                <w:szCs w:val="24"/>
              </w:rPr>
            </w:pPr>
            <w:r w:rsidRPr="0095719A">
              <w:rPr>
                <w:sz w:val="24"/>
                <w:szCs w:val="24"/>
              </w:rPr>
              <w:t>6.</w:t>
            </w:r>
          </w:p>
        </w:tc>
        <w:tc>
          <w:tcPr>
            <w:tcW w:w="4212" w:type="dxa"/>
          </w:tcPr>
          <w:p w:rsidR="00BF2F57" w:rsidRPr="0095719A" w:rsidRDefault="00BF2F57" w:rsidP="00BF2F57">
            <w:pPr>
              <w:spacing w:after="0"/>
              <w:ind w:firstLine="0"/>
              <w:jc w:val="left"/>
              <w:rPr>
                <w:sz w:val="24"/>
                <w:szCs w:val="24"/>
              </w:rPr>
            </w:pPr>
            <w:r w:rsidRPr="0095719A">
              <w:rPr>
                <w:sz w:val="24"/>
                <w:szCs w:val="24"/>
              </w:rPr>
              <w:t>Комплекс процессных мероприятий "Реализация мероприятий по содействию трудоустройству граждан" (средства бюджета города)</w:t>
            </w:r>
          </w:p>
        </w:tc>
        <w:tc>
          <w:tcPr>
            <w:tcW w:w="1626" w:type="dxa"/>
          </w:tcPr>
          <w:p w:rsidR="00BF2F57" w:rsidRPr="0095719A" w:rsidRDefault="00BF2F57" w:rsidP="00BF2F57">
            <w:pPr>
              <w:wordWrap w:val="0"/>
              <w:spacing w:after="0"/>
              <w:ind w:firstLine="0"/>
              <w:jc w:val="right"/>
              <w:rPr>
                <w:sz w:val="24"/>
                <w:szCs w:val="24"/>
              </w:rPr>
            </w:pPr>
            <w:r w:rsidRPr="0095719A">
              <w:rPr>
                <w:sz w:val="24"/>
                <w:szCs w:val="24"/>
              </w:rPr>
              <w:t>5 000,00</w:t>
            </w:r>
          </w:p>
        </w:tc>
        <w:tc>
          <w:tcPr>
            <w:tcW w:w="1646" w:type="dxa"/>
          </w:tcPr>
          <w:p w:rsidR="00BF2F57" w:rsidRPr="0095719A" w:rsidRDefault="00BF2F57" w:rsidP="00BF2F57">
            <w:pPr>
              <w:wordWrap w:val="0"/>
              <w:spacing w:after="0"/>
              <w:ind w:firstLine="0"/>
              <w:jc w:val="right"/>
              <w:rPr>
                <w:sz w:val="24"/>
                <w:szCs w:val="24"/>
              </w:rPr>
            </w:pPr>
            <w:r w:rsidRPr="0095719A">
              <w:rPr>
                <w:sz w:val="24"/>
                <w:szCs w:val="24"/>
              </w:rPr>
              <w:t>5 000,00</w:t>
            </w:r>
          </w:p>
        </w:tc>
        <w:tc>
          <w:tcPr>
            <w:tcW w:w="1701" w:type="dxa"/>
          </w:tcPr>
          <w:p w:rsidR="00BF2F57" w:rsidRPr="0095719A" w:rsidRDefault="00BF2F57" w:rsidP="00BF2F57">
            <w:pPr>
              <w:wordWrap w:val="0"/>
              <w:spacing w:after="0"/>
              <w:ind w:firstLine="0"/>
              <w:jc w:val="right"/>
              <w:rPr>
                <w:sz w:val="24"/>
                <w:szCs w:val="24"/>
              </w:rPr>
            </w:pPr>
            <w:r w:rsidRPr="0095719A">
              <w:rPr>
                <w:sz w:val="24"/>
                <w:szCs w:val="24"/>
              </w:rPr>
              <w:t>5 000,00</w:t>
            </w:r>
          </w:p>
        </w:tc>
      </w:tr>
    </w:tbl>
    <w:p w:rsidR="0095719A" w:rsidRPr="0095719A" w:rsidRDefault="0095719A" w:rsidP="0095719A">
      <w:pPr>
        <w:tabs>
          <w:tab w:val="left" w:pos="709"/>
          <w:tab w:val="left" w:pos="8931"/>
        </w:tabs>
        <w:spacing w:before="120" w:after="0"/>
        <w:rPr>
          <w:sz w:val="28"/>
          <w:szCs w:val="28"/>
        </w:rPr>
      </w:pPr>
      <w:r w:rsidRPr="0095719A">
        <w:rPr>
          <w:bCs/>
          <w:sz w:val="28"/>
          <w:szCs w:val="28"/>
        </w:rPr>
        <w:t>В рамках комплекса процессных мероприятий "</w:t>
      </w:r>
      <w:r w:rsidRPr="0095719A">
        <w:rPr>
          <w:sz w:val="28"/>
          <w:szCs w:val="28"/>
          <w:lang w:eastAsia="en-US"/>
        </w:rPr>
        <w:t>Содействие развитию дошкольного и общего образования</w:t>
      </w:r>
      <w:r w:rsidRPr="0095719A">
        <w:rPr>
          <w:bCs/>
          <w:sz w:val="28"/>
          <w:szCs w:val="28"/>
        </w:rPr>
        <w:t xml:space="preserve">" предусмотрены бюджетные ассигнования </w:t>
      </w:r>
      <w:r w:rsidRPr="0095719A">
        <w:rPr>
          <w:sz w:val="28"/>
          <w:szCs w:val="28"/>
        </w:rPr>
        <w:t>на предоставление 62-м муниципальным бюджетным и автономным учреждениям (29 образовательных организаций, осуществляющих образовательную деятельность по образовательным программам дошкольного образования, 33 общеобразовательные организации, осуществляющие образовательную деятельность по образовательным программам начального общего, основного общего и среднего общего образования) субсидий:</w:t>
      </w:r>
    </w:p>
    <w:p w:rsidR="0095719A" w:rsidRPr="0095719A" w:rsidRDefault="0095719A" w:rsidP="0095719A">
      <w:pPr>
        <w:tabs>
          <w:tab w:val="left" w:pos="851"/>
        </w:tabs>
        <w:spacing w:after="0"/>
        <w:rPr>
          <w:sz w:val="28"/>
          <w:szCs w:val="28"/>
        </w:rPr>
      </w:pPr>
      <w:r w:rsidRPr="0095719A">
        <w:rPr>
          <w:sz w:val="28"/>
          <w:szCs w:val="28"/>
        </w:rPr>
        <w:t>- на выполнение муниципального задания по оказанию муниципальных услуг (выполнению работ) в сумме 14 245 999,68 тыс. рублей;</w:t>
      </w:r>
    </w:p>
    <w:p w:rsidR="0095719A" w:rsidRPr="0095719A" w:rsidRDefault="0095719A" w:rsidP="0095719A">
      <w:pPr>
        <w:tabs>
          <w:tab w:val="left" w:pos="851"/>
        </w:tabs>
        <w:spacing w:after="0"/>
        <w:rPr>
          <w:sz w:val="28"/>
          <w:szCs w:val="28"/>
        </w:rPr>
      </w:pPr>
      <w:r w:rsidRPr="0095719A">
        <w:rPr>
          <w:sz w:val="28"/>
          <w:szCs w:val="28"/>
        </w:rPr>
        <w:t>- на иные цели в сумме 275 785,40 тыс. рублей.</w:t>
      </w:r>
    </w:p>
    <w:p w:rsidR="0095719A" w:rsidRPr="0095719A" w:rsidRDefault="0095719A" w:rsidP="0095719A">
      <w:pPr>
        <w:spacing w:after="0"/>
        <w:rPr>
          <w:color w:val="000000"/>
          <w:sz w:val="28"/>
          <w:szCs w:val="28"/>
        </w:rPr>
      </w:pPr>
      <w:r w:rsidRPr="0095719A">
        <w:rPr>
          <w:color w:val="000000"/>
          <w:sz w:val="28"/>
          <w:szCs w:val="28"/>
        </w:rPr>
        <w:t xml:space="preserve">В общем объеме бюджетных ассигнований, предусмотренных на выполнение </w:t>
      </w:r>
      <w:r w:rsidRPr="0095719A">
        <w:rPr>
          <w:sz w:val="28"/>
          <w:szCs w:val="28"/>
        </w:rPr>
        <w:t xml:space="preserve">муниципального задания по оказанию муниципальных услуг (выполнению работ) вышеуказанными </w:t>
      </w:r>
      <w:r w:rsidRPr="0095719A">
        <w:rPr>
          <w:color w:val="000000"/>
          <w:sz w:val="28"/>
          <w:szCs w:val="28"/>
        </w:rPr>
        <w:t xml:space="preserve">учреждениями, 84% или                         12 005 197,70 тыс. рублей составляют межбюджетные трансферты, предоставляемые из бюджета автономного округа, из них:  </w:t>
      </w:r>
    </w:p>
    <w:p w:rsidR="0095719A" w:rsidRPr="0095719A" w:rsidRDefault="0095719A" w:rsidP="0095719A">
      <w:pPr>
        <w:spacing w:after="0"/>
        <w:rPr>
          <w:color w:val="000000"/>
          <w:sz w:val="28"/>
          <w:szCs w:val="28"/>
        </w:rPr>
      </w:pPr>
      <w:r w:rsidRPr="0095719A">
        <w:rPr>
          <w:color w:val="000000"/>
          <w:sz w:val="28"/>
          <w:szCs w:val="28"/>
        </w:rPr>
        <w:t>субвенции на получение образования и осуществление переданных органам местного самоуправления муниципальных образований автономного округа отдельных государственных полномочий в области образования, объединяющей такие направления как: реализация основных общеобразовательных программ общего и дошкольного образования, организация проведения единого государственного экзамена, обеспечение дополнительного образования детей в муниципальных общеобразовательных организациях – 11 162 110,80 тыс. рублей;</w:t>
      </w:r>
    </w:p>
    <w:p w:rsidR="0095719A" w:rsidRPr="0095719A" w:rsidRDefault="0095719A" w:rsidP="0095719A">
      <w:pPr>
        <w:spacing w:after="0"/>
        <w:rPr>
          <w:color w:val="000000"/>
          <w:sz w:val="28"/>
          <w:szCs w:val="28"/>
        </w:rPr>
      </w:pPr>
      <w:r w:rsidRPr="0095719A">
        <w:rPr>
          <w:color w:val="000000"/>
          <w:sz w:val="28"/>
          <w:szCs w:val="28"/>
        </w:rPr>
        <w:t>субвенции на социальную поддержку отдельных категорий обучающихся в виде предоставления двухразового питания и субсидии на организацию бесплатного горячего питания обучающихся, получающих начальное общее образование, в муниципальных образовательных организациях в общем объеме   843 086, 90 тыс. рублей.</w:t>
      </w:r>
    </w:p>
    <w:p w:rsidR="0095719A" w:rsidRPr="0095719A" w:rsidRDefault="0095719A" w:rsidP="0095719A">
      <w:pPr>
        <w:tabs>
          <w:tab w:val="left" w:pos="709"/>
          <w:tab w:val="left" w:pos="8931"/>
        </w:tabs>
        <w:spacing w:after="0"/>
        <w:rPr>
          <w:sz w:val="28"/>
          <w:szCs w:val="28"/>
        </w:rPr>
      </w:pPr>
      <w:r w:rsidRPr="0095719A">
        <w:rPr>
          <w:sz w:val="28"/>
          <w:szCs w:val="28"/>
        </w:rPr>
        <w:lastRenderedPageBreak/>
        <w:t>Кроме того, в рамках данного комплекса запланированы бюджетные ассигнования на предоставление субсидий некоммерческим организациям, не являющимся государственными (муниципальными) учреждениями, реализующим образовательные программы дошкольного образования, основные образовательные программы начального общего, основного общего и среднего общего образования в сумме 132 844,15 тыс. рублей (из них 127 677,30 тыс. рублей - средства бюджета автономного округа).</w:t>
      </w:r>
    </w:p>
    <w:p w:rsidR="0095719A" w:rsidRPr="0095719A" w:rsidRDefault="0095719A" w:rsidP="0095719A">
      <w:pPr>
        <w:tabs>
          <w:tab w:val="left" w:pos="851"/>
        </w:tabs>
        <w:spacing w:after="0"/>
        <w:rPr>
          <w:sz w:val="28"/>
          <w:szCs w:val="28"/>
        </w:rPr>
      </w:pPr>
      <w:r w:rsidRPr="0095719A">
        <w:rPr>
          <w:bCs/>
          <w:sz w:val="28"/>
          <w:szCs w:val="28"/>
        </w:rPr>
        <w:t xml:space="preserve">В рамках комплекса процессных мероприятий </w:t>
      </w:r>
      <w:r w:rsidRPr="0095719A">
        <w:rPr>
          <w:sz w:val="28"/>
          <w:szCs w:val="28"/>
        </w:rPr>
        <w:t>"</w:t>
      </w:r>
      <w:r w:rsidRPr="0095719A">
        <w:rPr>
          <w:sz w:val="28"/>
          <w:szCs w:val="28"/>
          <w:lang w:eastAsia="en-US"/>
        </w:rPr>
        <w:t>Содействие развитию дополнительного образования детей, воспитания</w:t>
      </w:r>
      <w:r w:rsidRPr="0095719A">
        <w:rPr>
          <w:sz w:val="28"/>
          <w:szCs w:val="28"/>
        </w:rPr>
        <w:t>"</w:t>
      </w:r>
      <w:r w:rsidRPr="0095719A">
        <w:rPr>
          <w:bCs/>
          <w:sz w:val="28"/>
          <w:szCs w:val="28"/>
        </w:rPr>
        <w:t xml:space="preserve"> предусмотрены бюджетные ассигнования </w:t>
      </w:r>
      <w:r w:rsidRPr="0095719A">
        <w:rPr>
          <w:sz w:val="28"/>
          <w:szCs w:val="28"/>
        </w:rPr>
        <w:t>на предоставление 2-м муниципальным учреждениям дополнительного образования субсидий:</w:t>
      </w:r>
    </w:p>
    <w:p w:rsidR="0095719A" w:rsidRPr="0095719A" w:rsidRDefault="0095719A" w:rsidP="0095719A">
      <w:pPr>
        <w:tabs>
          <w:tab w:val="left" w:pos="851"/>
        </w:tabs>
        <w:spacing w:after="0"/>
        <w:rPr>
          <w:sz w:val="28"/>
          <w:szCs w:val="28"/>
        </w:rPr>
      </w:pPr>
      <w:r w:rsidRPr="0095719A">
        <w:rPr>
          <w:sz w:val="28"/>
          <w:szCs w:val="28"/>
        </w:rPr>
        <w:t>- на выполнение муниципального задания по оказанию муниципальных услуг (выполнению работ) в сумме 397 520,79 тыс. рублей;</w:t>
      </w:r>
    </w:p>
    <w:p w:rsidR="0095719A" w:rsidRPr="0095719A" w:rsidRDefault="0095719A" w:rsidP="0095719A">
      <w:pPr>
        <w:tabs>
          <w:tab w:val="left" w:pos="851"/>
        </w:tabs>
        <w:spacing w:after="0"/>
        <w:rPr>
          <w:sz w:val="28"/>
          <w:szCs w:val="28"/>
        </w:rPr>
      </w:pPr>
      <w:r w:rsidRPr="0095719A">
        <w:rPr>
          <w:sz w:val="28"/>
          <w:szCs w:val="28"/>
        </w:rPr>
        <w:t>- на иные цели в сумме 11 865,55 тыс. рублей.</w:t>
      </w:r>
    </w:p>
    <w:p w:rsidR="0095719A" w:rsidRPr="0095719A" w:rsidRDefault="0095719A" w:rsidP="0095719A">
      <w:pPr>
        <w:spacing w:after="0"/>
        <w:rPr>
          <w:sz w:val="28"/>
          <w:szCs w:val="28"/>
        </w:rPr>
      </w:pPr>
      <w:r w:rsidRPr="0095719A">
        <w:rPr>
          <w:bCs/>
          <w:sz w:val="28"/>
          <w:szCs w:val="28"/>
        </w:rPr>
        <w:t xml:space="preserve">В рамках комплекса процессных мероприятий </w:t>
      </w:r>
      <w:r w:rsidRPr="0095719A">
        <w:rPr>
          <w:sz w:val="28"/>
          <w:szCs w:val="28"/>
        </w:rPr>
        <w:t>"</w:t>
      </w:r>
      <w:r w:rsidRPr="0095719A">
        <w:rPr>
          <w:bCs/>
          <w:sz w:val="28"/>
          <w:szCs w:val="28"/>
        </w:rPr>
        <w:t>Содействие развитию летнего отдыха и оздоровления</w:t>
      </w:r>
      <w:r w:rsidRPr="0095719A">
        <w:rPr>
          <w:sz w:val="28"/>
          <w:szCs w:val="28"/>
          <w:lang w:eastAsia="en-US"/>
        </w:rPr>
        <w:t>, воспитания</w:t>
      </w:r>
      <w:r w:rsidRPr="0095719A">
        <w:rPr>
          <w:sz w:val="28"/>
          <w:szCs w:val="28"/>
        </w:rPr>
        <w:t>"</w:t>
      </w:r>
      <w:r w:rsidRPr="0095719A">
        <w:rPr>
          <w:bCs/>
          <w:sz w:val="28"/>
          <w:szCs w:val="28"/>
        </w:rPr>
        <w:t xml:space="preserve"> предусмотрены бюджетные ассигнования </w:t>
      </w:r>
      <w:r w:rsidRPr="0095719A">
        <w:rPr>
          <w:sz w:val="28"/>
          <w:szCs w:val="28"/>
        </w:rPr>
        <w:t>на предоставление субсидий на выполнение муниципального задания по оказанию муниципальных услуг (выполнению работ) на организацию отдыха детей в каникулярное время в лагерях, организованных муниципальными учреждениями, подведомственными департаменту образования администрации города, в сумме 84 835,13 тыс. рублей. Направления расходования средств следующие:</w:t>
      </w:r>
    </w:p>
    <w:p w:rsidR="0095719A" w:rsidRPr="0095719A" w:rsidRDefault="0095719A" w:rsidP="0095719A">
      <w:pPr>
        <w:tabs>
          <w:tab w:val="left" w:pos="-2977"/>
          <w:tab w:val="left" w:pos="993"/>
        </w:tabs>
        <w:spacing w:after="0"/>
        <w:rPr>
          <w:sz w:val="28"/>
          <w:szCs w:val="28"/>
        </w:rPr>
      </w:pPr>
      <w:r w:rsidRPr="0095719A">
        <w:rPr>
          <w:sz w:val="28"/>
          <w:szCs w:val="28"/>
        </w:rPr>
        <w:t>организация питания детей</w:t>
      </w:r>
      <w:r w:rsidRPr="0095719A">
        <w:rPr>
          <w:bCs/>
          <w:sz w:val="28"/>
          <w:szCs w:val="28"/>
          <w:lang w:eastAsia="ar-SA"/>
        </w:rPr>
        <w:t>;</w:t>
      </w:r>
    </w:p>
    <w:p w:rsidR="0095719A" w:rsidRPr="0095719A" w:rsidRDefault="0095719A" w:rsidP="0095719A">
      <w:pPr>
        <w:tabs>
          <w:tab w:val="left" w:pos="709"/>
        </w:tabs>
        <w:spacing w:after="0"/>
        <w:rPr>
          <w:sz w:val="28"/>
          <w:szCs w:val="28"/>
        </w:rPr>
      </w:pPr>
      <w:r w:rsidRPr="0095719A">
        <w:rPr>
          <w:sz w:val="28"/>
          <w:szCs w:val="28"/>
        </w:rPr>
        <w:t>страхование детей от несчастного случая;</w:t>
      </w:r>
    </w:p>
    <w:p w:rsidR="0095719A" w:rsidRPr="0095719A" w:rsidRDefault="0095719A" w:rsidP="0095719A">
      <w:pPr>
        <w:tabs>
          <w:tab w:val="left" w:pos="709"/>
        </w:tabs>
        <w:spacing w:after="0"/>
        <w:rPr>
          <w:sz w:val="28"/>
          <w:szCs w:val="28"/>
        </w:rPr>
      </w:pPr>
      <w:r w:rsidRPr="0095719A">
        <w:rPr>
          <w:sz w:val="28"/>
          <w:szCs w:val="28"/>
        </w:rPr>
        <w:t>оплата труда работников лагерей;</w:t>
      </w:r>
    </w:p>
    <w:p w:rsidR="0095719A" w:rsidRPr="0095719A" w:rsidRDefault="0095719A" w:rsidP="0095719A">
      <w:pPr>
        <w:tabs>
          <w:tab w:val="left" w:pos="993"/>
        </w:tabs>
        <w:spacing w:after="0"/>
        <w:rPr>
          <w:sz w:val="28"/>
          <w:szCs w:val="28"/>
        </w:rPr>
      </w:pPr>
      <w:r w:rsidRPr="0095719A">
        <w:rPr>
          <w:sz w:val="28"/>
          <w:szCs w:val="28"/>
        </w:rPr>
        <w:t>расходы по оплате договоров гражданско-правового характера (оплата труда медицинских работников);</w:t>
      </w:r>
    </w:p>
    <w:p w:rsidR="0095719A" w:rsidRPr="0095719A" w:rsidRDefault="0095719A" w:rsidP="0095719A">
      <w:pPr>
        <w:tabs>
          <w:tab w:val="left" w:pos="-2977"/>
          <w:tab w:val="left" w:pos="993"/>
        </w:tabs>
        <w:spacing w:after="0"/>
        <w:rPr>
          <w:sz w:val="28"/>
          <w:szCs w:val="28"/>
        </w:rPr>
      </w:pPr>
      <w:r w:rsidRPr="0095719A">
        <w:rPr>
          <w:sz w:val="28"/>
          <w:szCs w:val="28"/>
        </w:rPr>
        <w:t>приобретение учебных материалов, хозяйственных расходов;</w:t>
      </w:r>
    </w:p>
    <w:p w:rsidR="0095719A" w:rsidRPr="0095719A" w:rsidRDefault="0095719A" w:rsidP="0095719A">
      <w:pPr>
        <w:tabs>
          <w:tab w:val="left" w:pos="-2977"/>
          <w:tab w:val="left" w:pos="993"/>
        </w:tabs>
        <w:spacing w:after="0"/>
        <w:rPr>
          <w:sz w:val="28"/>
          <w:szCs w:val="28"/>
        </w:rPr>
      </w:pPr>
      <w:r w:rsidRPr="0095719A">
        <w:rPr>
          <w:sz w:val="28"/>
          <w:szCs w:val="28"/>
        </w:rPr>
        <w:t>подвоз детей, вывоз твердых и жидких бытовых отходов, проведение биотехнических работ, лабораторные исследования воды, охрана территории (палаточные лагеря).</w:t>
      </w:r>
    </w:p>
    <w:p w:rsidR="0095719A" w:rsidRPr="0095719A" w:rsidRDefault="0095719A" w:rsidP="00957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8"/>
          <w:szCs w:val="28"/>
        </w:rPr>
      </w:pPr>
      <w:r w:rsidRPr="0095719A">
        <w:rPr>
          <w:sz w:val="28"/>
          <w:szCs w:val="28"/>
        </w:rPr>
        <w:t>Всего планируется организовать работу 35 лагерей (из них 2 лагеря палаточного типа), на базе 33 учреждений, с общим охватом детей 12 315 человек. Палаточные лагеря планируется организовать на базе 2-ух учреждений дополнительного образования.</w:t>
      </w:r>
    </w:p>
    <w:p w:rsidR="0095719A" w:rsidRPr="0095719A" w:rsidRDefault="0095719A" w:rsidP="0095719A">
      <w:pPr>
        <w:tabs>
          <w:tab w:val="left" w:pos="0"/>
        </w:tabs>
        <w:spacing w:after="0"/>
        <w:contextualSpacing/>
        <w:rPr>
          <w:sz w:val="28"/>
          <w:szCs w:val="28"/>
        </w:rPr>
      </w:pPr>
      <w:r w:rsidRPr="0095719A">
        <w:rPr>
          <w:sz w:val="28"/>
          <w:szCs w:val="28"/>
        </w:rPr>
        <w:t xml:space="preserve">Также, в рамках данного </w:t>
      </w:r>
      <w:r w:rsidR="00E6680F" w:rsidRPr="0095719A">
        <w:rPr>
          <w:sz w:val="28"/>
          <w:szCs w:val="28"/>
        </w:rPr>
        <w:t>комплекса</w:t>
      </w:r>
      <w:r w:rsidRPr="0095719A">
        <w:rPr>
          <w:sz w:val="28"/>
          <w:szCs w:val="28"/>
        </w:rPr>
        <w:t xml:space="preserve"> запланированы расходы на организацию отдыха с выездом за пределы города Нижневартовска в объеме                               158 542,20 тыс. рублей, в том числе на приобретение путевок (Краснодарский край, Новосибирская область, Тюменская область, юг Тюменской области, Свердловская область), проезд детей к месту отдыха и обратно (приобретение проездных билетов с учетом резервирования, комиссионных сборов, оплата услуг лицам, сопровождающим группы детей), страхование от несчастных случаев и болезней детей на период их следования к месту отдыха и </w:t>
      </w:r>
      <w:r w:rsidRPr="0095719A">
        <w:rPr>
          <w:sz w:val="28"/>
          <w:szCs w:val="28"/>
        </w:rPr>
        <w:lastRenderedPageBreak/>
        <w:t>оздоровления и обратно и на период их пребывания в организациях отдыха детей и их оздоровления.</w:t>
      </w:r>
    </w:p>
    <w:p w:rsidR="0095719A" w:rsidRPr="0095719A" w:rsidRDefault="0095719A" w:rsidP="0095719A">
      <w:pPr>
        <w:tabs>
          <w:tab w:val="left" w:pos="709"/>
          <w:tab w:val="left" w:pos="8931"/>
        </w:tabs>
        <w:spacing w:after="0"/>
        <w:rPr>
          <w:sz w:val="28"/>
          <w:szCs w:val="28"/>
        </w:rPr>
      </w:pPr>
      <w:r w:rsidRPr="0095719A">
        <w:rPr>
          <w:sz w:val="28"/>
          <w:szCs w:val="28"/>
        </w:rPr>
        <w:t>Бюджетные ассигнования в рамках комплекса процессных мероприятий "Реализация управленческих функций в области образования" планируется направить на:</w:t>
      </w:r>
    </w:p>
    <w:p w:rsidR="0095719A" w:rsidRPr="0095719A" w:rsidRDefault="0095719A" w:rsidP="0095719A">
      <w:pPr>
        <w:spacing w:after="0"/>
        <w:rPr>
          <w:sz w:val="28"/>
          <w:szCs w:val="28"/>
        </w:rPr>
      </w:pPr>
      <w:r w:rsidRPr="0095719A">
        <w:rPr>
          <w:sz w:val="28"/>
          <w:szCs w:val="28"/>
        </w:rPr>
        <w:t xml:space="preserve">обеспечение деятельности 61 штатной единицы департамента образования администрации города Нижневартовска (оплата труда, начисления на выплаты по оплате труда, социальное обеспечение), осуществляющих руководство и управление в сфере образования, а также выполнение отдельных государственных полномочий по </w:t>
      </w:r>
      <w:r w:rsidRPr="0095719A">
        <w:rPr>
          <w:sz w:val="28"/>
          <w:szCs w:val="28"/>
          <w:lang w:eastAsia="ar-SA"/>
        </w:rPr>
        <w:t>организации и обеспечению отдыха и оздоровления детей, в том числе в этнической среде</w:t>
      </w:r>
      <w:r w:rsidRPr="0095719A">
        <w:rPr>
          <w:sz w:val="28"/>
          <w:szCs w:val="28"/>
        </w:rPr>
        <w:t xml:space="preserve"> и предоставление компенсации части родительской платы, компенсации расходов в связи с освобождением от взимания родительской платы за присмотр и уход за детьми в организациях, осуществляющих образовательную деятельность по реализации образовательной программы дошкольного образования </w:t>
      </w:r>
      <w:r w:rsidRPr="0095719A">
        <w:rPr>
          <w:sz w:val="28"/>
          <w:szCs w:val="28"/>
          <w:lang w:eastAsia="en-US"/>
        </w:rPr>
        <w:t>в сумме 149 627,98 тыс. рублей</w:t>
      </w:r>
      <w:r w:rsidRPr="0095719A">
        <w:rPr>
          <w:sz w:val="28"/>
          <w:szCs w:val="28"/>
        </w:rPr>
        <w:t>;</w:t>
      </w:r>
    </w:p>
    <w:p w:rsidR="0095719A" w:rsidRPr="0095719A" w:rsidRDefault="0095719A" w:rsidP="0095719A">
      <w:pPr>
        <w:tabs>
          <w:tab w:val="left" w:pos="709"/>
          <w:tab w:val="left" w:pos="8931"/>
        </w:tabs>
        <w:spacing w:after="0"/>
        <w:rPr>
          <w:bCs/>
          <w:sz w:val="28"/>
          <w:szCs w:val="28"/>
        </w:rPr>
      </w:pPr>
      <w:r w:rsidRPr="0095719A">
        <w:rPr>
          <w:sz w:val="28"/>
          <w:szCs w:val="28"/>
        </w:rPr>
        <w:t xml:space="preserve">предоставление субсидий на выполнение муниципального задания по оказанию муниципальных услуг (выполнению работ) </w:t>
      </w:r>
      <w:r w:rsidRPr="0095719A">
        <w:rPr>
          <w:bCs/>
          <w:sz w:val="28"/>
          <w:szCs w:val="28"/>
        </w:rPr>
        <w:t xml:space="preserve">муниципальным автономным учреждением города Нижневартовска "Центр развития образования" в </w:t>
      </w:r>
      <w:r w:rsidRPr="0095719A">
        <w:rPr>
          <w:sz w:val="28"/>
          <w:szCs w:val="28"/>
        </w:rPr>
        <w:t>сумме 66 558,42 тыс. рублей</w:t>
      </w:r>
      <w:r w:rsidR="00171B57">
        <w:rPr>
          <w:sz w:val="28"/>
          <w:szCs w:val="28"/>
        </w:rPr>
        <w:t xml:space="preserve"> и </w:t>
      </w:r>
      <w:r w:rsidRPr="0095719A">
        <w:rPr>
          <w:sz w:val="28"/>
          <w:szCs w:val="28"/>
        </w:rPr>
        <w:t>иные цели этому же учреждению в сумме 1 042,00 тыс. рублей.</w:t>
      </w:r>
    </w:p>
    <w:p w:rsidR="0095719A" w:rsidRPr="0095719A" w:rsidRDefault="0095719A" w:rsidP="0095719A">
      <w:pPr>
        <w:tabs>
          <w:tab w:val="left" w:pos="0"/>
          <w:tab w:val="left" w:pos="709"/>
        </w:tabs>
        <w:spacing w:after="0"/>
        <w:rPr>
          <w:sz w:val="28"/>
          <w:szCs w:val="28"/>
        </w:rPr>
      </w:pPr>
      <w:r w:rsidRPr="0095719A">
        <w:rPr>
          <w:bCs/>
          <w:sz w:val="28"/>
          <w:szCs w:val="28"/>
        </w:rPr>
        <w:t xml:space="preserve">В рамках комплекса процессных мероприятий </w:t>
      </w:r>
      <w:r w:rsidRPr="0095719A">
        <w:rPr>
          <w:sz w:val="28"/>
          <w:szCs w:val="28"/>
        </w:rPr>
        <w:t>"</w:t>
      </w:r>
      <w:r w:rsidRPr="0095719A">
        <w:rPr>
          <w:bCs/>
          <w:sz w:val="28"/>
          <w:szCs w:val="28"/>
        </w:rPr>
        <w:t>Создание условий для обеспечения деятельности образовательных организаций</w:t>
      </w:r>
      <w:r w:rsidRPr="0095719A">
        <w:rPr>
          <w:sz w:val="28"/>
          <w:szCs w:val="28"/>
        </w:rPr>
        <w:t>"</w:t>
      </w:r>
      <w:r w:rsidRPr="0095719A">
        <w:rPr>
          <w:bCs/>
          <w:sz w:val="28"/>
          <w:szCs w:val="28"/>
        </w:rPr>
        <w:t xml:space="preserve"> предусмотрены бюджетные ассигнования на</w:t>
      </w:r>
      <w:r w:rsidRPr="0095719A">
        <w:rPr>
          <w:sz w:val="28"/>
          <w:szCs w:val="28"/>
        </w:rPr>
        <w:t>:</w:t>
      </w:r>
    </w:p>
    <w:p w:rsidR="0095719A" w:rsidRPr="0095719A" w:rsidRDefault="0095719A" w:rsidP="0095719A">
      <w:pPr>
        <w:spacing w:after="0"/>
        <w:ind w:firstLineChars="253" w:firstLine="708"/>
        <w:contextualSpacing/>
        <w:rPr>
          <w:bCs/>
          <w:sz w:val="28"/>
          <w:szCs w:val="28"/>
        </w:rPr>
      </w:pPr>
      <w:r w:rsidRPr="0095719A">
        <w:rPr>
          <w:bCs/>
          <w:sz w:val="28"/>
          <w:szCs w:val="28"/>
        </w:rPr>
        <w:t>обеспечение условий для беспрепятственного доступа инвалидов и других маломобильных групп населения к учреждениям посредством проведения комплекса мероприятий по дооборудованию и адаптации объектов</w:t>
      </w:r>
      <w:r w:rsidR="00B43F34">
        <w:rPr>
          <w:bCs/>
          <w:sz w:val="28"/>
          <w:szCs w:val="28"/>
        </w:rPr>
        <w:t>;</w:t>
      </w:r>
    </w:p>
    <w:p w:rsidR="0095719A" w:rsidRPr="0095719A" w:rsidRDefault="0095719A" w:rsidP="0095719A">
      <w:pPr>
        <w:spacing w:after="0"/>
        <w:ind w:firstLineChars="253" w:firstLine="708"/>
        <w:contextualSpacing/>
        <w:rPr>
          <w:bCs/>
          <w:sz w:val="28"/>
          <w:szCs w:val="28"/>
        </w:rPr>
      </w:pPr>
      <w:r w:rsidRPr="0095719A">
        <w:rPr>
          <w:bCs/>
          <w:sz w:val="28"/>
          <w:szCs w:val="28"/>
        </w:rPr>
        <w:t>реализацию мероприятий в области энергосбережения и повышения энергетической эффективности (замена оконных блоков на энергосберегающие для уменьшения тепло потерь);</w:t>
      </w:r>
    </w:p>
    <w:p w:rsidR="000345FF" w:rsidRPr="000345FF" w:rsidRDefault="000345FF" w:rsidP="000345FF">
      <w:pPr>
        <w:pStyle w:val="a4"/>
        <w:ind w:left="0"/>
        <w:rPr>
          <w:bCs/>
          <w:sz w:val="28"/>
          <w:szCs w:val="28"/>
        </w:rPr>
      </w:pPr>
      <w:r w:rsidRPr="000345FF">
        <w:rPr>
          <w:bCs/>
          <w:sz w:val="28"/>
          <w:szCs w:val="28"/>
        </w:rPr>
        <w:t>реализацию мероприятий по обеспечению пожарной безопасности            в образовательных организациях города;</w:t>
      </w:r>
    </w:p>
    <w:p w:rsidR="0095719A" w:rsidRPr="0095719A" w:rsidRDefault="0095719A" w:rsidP="000345FF">
      <w:pPr>
        <w:pStyle w:val="a4"/>
        <w:spacing w:after="0"/>
        <w:ind w:left="0"/>
        <w:rPr>
          <w:bCs/>
          <w:sz w:val="28"/>
          <w:szCs w:val="28"/>
        </w:rPr>
      </w:pPr>
      <w:r w:rsidRPr="0095719A">
        <w:rPr>
          <w:bCs/>
          <w:sz w:val="28"/>
          <w:szCs w:val="28"/>
        </w:rPr>
        <w:t xml:space="preserve">выполнение работ, связанных с заменой ограждения и асфальтированием прилегающей территории МБОУ "Средняя школа №2-многопрофильная имени Е.И. Куропаткина". </w:t>
      </w:r>
    </w:p>
    <w:p w:rsidR="0095719A" w:rsidRPr="0095719A" w:rsidRDefault="0095719A" w:rsidP="0095719A">
      <w:pPr>
        <w:spacing w:after="0"/>
        <w:rPr>
          <w:sz w:val="28"/>
          <w:szCs w:val="28"/>
        </w:rPr>
      </w:pPr>
      <w:r w:rsidRPr="00336353">
        <w:rPr>
          <w:bCs/>
          <w:sz w:val="28"/>
          <w:szCs w:val="28"/>
        </w:rPr>
        <w:t xml:space="preserve">В рамках комплекса процессных мероприятий </w:t>
      </w:r>
      <w:r w:rsidRPr="00336353">
        <w:rPr>
          <w:sz w:val="28"/>
          <w:szCs w:val="28"/>
        </w:rPr>
        <w:t>"</w:t>
      </w:r>
      <w:r w:rsidRPr="00336353">
        <w:rPr>
          <w:bCs/>
          <w:sz w:val="28"/>
          <w:szCs w:val="28"/>
        </w:rPr>
        <w:t>Реализация мероприятий по содействию трудоустройству граждан</w:t>
      </w:r>
      <w:r w:rsidRPr="00336353">
        <w:rPr>
          <w:sz w:val="28"/>
          <w:szCs w:val="28"/>
        </w:rPr>
        <w:t>"</w:t>
      </w:r>
      <w:r w:rsidRPr="00336353">
        <w:rPr>
          <w:bCs/>
          <w:sz w:val="28"/>
          <w:szCs w:val="28"/>
        </w:rPr>
        <w:t xml:space="preserve"> предусмотрены бюджетные ассигнования </w:t>
      </w:r>
      <w:r w:rsidRPr="00336353">
        <w:rPr>
          <w:sz w:val="28"/>
          <w:szCs w:val="28"/>
        </w:rPr>
        <w:t>на мероприятия, связанные с трудоустройством несовершеннолетних граждан в возрасте от 14 до 18 лет в свободное от учебы время.</w:t>
      </w:r>
      <w:r w:rsidRPr="0095719A">
        <w:rPr>
          <w:sz w:val="28"/>
          <w:szCs w:val="28"/>
        </w:rPr>
        <w:t xml:space="preserve"> </w:t>
      </w:r>
    </w:p>
    <w:p w:rsidR="009B7775" w:rsidRDefault="009B7775" w:rsidP="009B7775">
      <w:pPr>
        <w:spacing w:before="240" w:after="0"/>
        <w:ind w:firstLine="0"/>
        <w:jc w:val="center"/>
        <w:rPr>
          <w:b/>
          <w:sz w:val="28"/>
          <w:szCs w:val="28"/>
        </w:rPr>
      </w:pPr>
    </w:p>
    <w:p w:rsidR="009B7775" w:rsidRDefault="009B7775" w:rsidP="009B7775">
      <w:pPr>
        <w:spacing w:before="240" w:after="0"/>
        <w:ind w:firstLine="0"/>
        <w:jc w:val="center"/>
        <w:rPr>
          <w:b/>
          <w:sz w:val="28"/>
          <w:szCs w:val="28"/>
        </w:rPr>
      </w:pPr>
    </w:p>
    <w:p w:rsidR="00F96209" w:rsidRPr="00F96209" w:rsidRDefault="00F96209" w:rsidP="009B7775">
      <w:pPr>
        <w:spacing w:before="240" w:after="0"/>
        <w:ind w:firstLine="0"/>
        <w:jc w:val="center"/>
        <w:rPr>
          <w:b/>
          <w:sz w:val="28"/>
          <w:szCs w:val="28"/>
        </w:rPr>
      </w:pPr>
      <w:r w:rsidRPr="00F96209">
        <w:rPr>
          <w:b/>
          <w:sz w:val="28"/>
          <w:szCs w:val="28"/>
        </w:rPr>
        <w:lastRenderedPageBreak/>
        <w:t xml:space="preserve">Муниципальная программа </w:t>
      </w:r>
    </w:p>
    <w:p w:rsidR="00F96209" w:rsidRPr="00F96209" w:rsidRDefault="00F96209" w:rsidP="009B7775">
      <w:pPr>
        <w:spacing w:after="240"/>
        <w:ind w:firstLine="0"/>
        <w:jc w:val="center"/>
        <w:rPr>
          <w:b/>
          <w:sz w:val="28"/>
          <w:szCs w:val="28"/>
        </w:rPr>
      </w:pPr>
      <w:r w:rsidRPr="00F96209">
        <w:rPr>
          <w:b/>
          <w:sz w:val="28"/>
          <w:szCs w:val="28"/>
        </w:rPr>
        <w:t>"Развитие социальной сферы города Нижневартовска"</w:t>
      </w:r>
    </w:p>
    <w:p w:rsidR="00F96209" w:rsidRPr="00F96209" w:rsidRDefault="00F96209" w:rsidP="00F96209">
      <w:pPr>
        <w:spacing w:after="0"/>
        <w:rPr>
          <w:sz w:val="28"/>
          <w:szCs w:val="28"/>
        </w:rPr>
      </w:pPr>
      <w:r w:rsidRPr="00F96209">
        <w:rPr>
          <w:sz w:val="28"/>
          <w:szCs w:val="28"/>
        </w:rPr>
        <w:t>Целями муниципальной программы "Развитие социальной сферы города Нижневартовска " (далее – программа) являются:</w:t>
      </w:r>
    </w:p>
    <w:p w:rsidR="00F96209" w:rsidRPr="00F96209" w:rsidRDefault="00F96209" w:rsidP="00F96209">
      <w:pPr>
        <w:spacing w:after="0"/>
        <w:rPr>
          <w:sz w:val="28"/>
          <w:szCs w:val="28"/>
        </w:rPr>
      </w:pPr>
      <w:r w:rsidRPr="00F96209">
        <w:rPr>
          <w:sz w:val="28"/>
          <w:szCs w:val="28"/>
        </w:rPr>
        <w:t>укрепление единого культурного пространства, создание условий</w:t>
      </w:r>
      <w:r w:rsidRPr="00F96209">
        <w:rPr>
          <w:sz w:val="28"/>
          <w:szCs w:val="28"/>
        </w:rPr>
        <w:br/>
        <w:t>для самореализации и раскрытия таланта каждого жителя города, доступа населения к культурным ценностям;</w:t>
      </w:r>
    </w:p>
    <w:p w:rsidR="00F96209" w:rsidRPr="00F96209" w:rsidRDefault="00F96209" w:rsidP="00F96209">
      <w:pPr>
        <w:spacing w:after="0"/>
        <w:rPr>
          <w:sz w:val="28"/>
          <w:szCs w:val="28"/>
        </w:rPr>
      </w:pPr>
      <w:r w:rsidRPr="00F96209">
        <w:rPr>
          <w:sz w:val="28"/>
          <w:szCs w:val="28"/>
        </w:rPr>
        <w:t>обеспечение всех категорий и групп населения условиями для занятий физической культурой и спортом;</w:t>
      </w:r>
    </w:p>
    <w:p w:rsidR="00F96209" w:rsidRPr="00F96209" w:rsidRDefault="00F96209" w:rsidP="00F96209">
      <w:pPr>
        <w:spacing w:after="0"/>
        <w:rPr>
          <w:sz w:val="28"/>
          <w:szCs w:val="28"/>
        </w:rPr>
      </w:pPr>
      <w:r w:rsidRPr="00F96209">
        <w:rPr>
          <w:sz w:val="28"/>
          <w:szCs w:val="28"/>
        </w:rPr>
        <w:t>создание условий для развития туризма;</w:t>
      </w:r>
    </w:p>
    <w:p w:rsidR="00F96209" w:rsidRPr="00F96209" w:rsidRDefault="00F96209" w:rsidP="00F96209">
      <w:pPr>
        <w:spacing w:after="0"/>
        <w:rPr>
          <w:sz w:val="28"/>
          <w:szCs w:val="28"/>
        </w:rPr>
      </w:pPr>
      <w:r w:rsidRPr="00F96209">
        <w:rPr>
          <w:sz w:val="28"/>
          <w:szCs w:val="28"/>
        </w:rPr>
        <w:t>повышение продолжительности жизни населения.</w:t>
      </w:r>
    </w:p>
    <w:p w:rsidR="00F96209" w:rsidRPr="00F96209" w:rsidRDefault="00F96209" w:rsidP="00F96209">
      <w:pPr>
        <w:tabs>
          <w:tab w:val="left" w:pos="851"/>
        </w:tabs>
        <w:spacing w:after="0"/>
        <w:rPr>
          <w:sz w:val="28"/>
          <w:szCs w:val="28"/>
        </w:rPr>
      </w:pPr>
      <w:r w:rsidRPr="00F96209">
        <w:rPr>
          <w:sz w:val="28"/>
          <w:szCs w:val="28"/>
        </w:rPr>
        <w:t>На реализацию программы запланированы бюджетные ассигнования</w:t>
      </w:r>
      <w:r w:rsidRPr="00F96209">
        <w:rPr>
          <w:sz w:val="28"/>
          <w:szCs w:val="28"/>
        </w:rPr>
        <w:br/>
        <w:t>в 2025 году в сумме 3 399 069,45 тыс. рублей, в 2026 году –</w:t>
      </w:r>
      <w:r w:rsidRPr="00F96209">
        <w:rPr>
          <w:sz w:val="28"/>
          <w:szCs w:val="28"/>
        </w:rPr>
        <w:br/>
        <w:t>2 734 237,68 тыс. рублей и в 2027 году – 2 596 839,90 тыс. рублей.</w:t>
      </w:r>
    </w:p>
    <w:p w:rsidR="00F96209" w:rsidRPr="00F96209" w:rsidRDefault="00F96209" w:rsidP="00F96209">
      <w:pPr>
        <w:spacing w:after="0"/>
      </w:pPr>
      <w:r w:rsidRPr="00F96209">
        <w:rPr>
          <w:bCs/>
          <w:sz w:val="28"/>
          <w:szCs w:val="28"/>
          <w:lang w:eastAsia="ar-SA"/>
        </w:rPr>
        <w:t>Ответственным исполнителем программы является департамент</w:t>
      </w:r>
      <w:r w:rsidRPr="00F96209">
        <w:rPr>
          <w:bCs/>
          <w:sz w:val="28"/>
          <w:szCs w:val="28"/>
          <w:lang w:eastAsia="ar-SA"/>
        </w:rPr>
        <w:br/>
        <w:t xml:space="preserve">по социальной политике администрации города Нижневартовска, </w:t>
      </w:r>
      <w:r w:rsidRPr="00F96209">
        <w:rPr>
          <w:sz w:val="28"/>
          <w:szCs w:val="28"/>
        </w:rPr>
        <w:t>участники программы – муниципальные учреждения, подведомственные департаменту</w:t>
      </w:r>
      <w:r w:rsidRPr="00F96209">
        <w:rPr>
          <w:sz w:val="28"/>
          <w:szCs w:val="28"/>
        </w:rPr>
        <w:br/>
        <w:t xml:space="preserve">по социальной политике администрации города Нижневартовска. </w:t>
      </w:r>
    </w:p>
    <w:p w:rsidR="00F96209" w:rsidRPr="00F96209" w:rsidRDefault="00F96209" w:rsidP="00F96209">
      <w:pPr>
        <w:tabs>
          <w:tab w:val="left" w:pos="851"/>
        </w:tabs>
        <w:spacing w:after="0"/>
        <w:rPr>
          <w:color w:val="000000"/>
          <w:sz w:val="28"/>
          <w:szCs w:val="28"/>
        </w:rPr>
      </w:pPr>
      <w:r w:rsidRPr="00F96209">
        <w:rPr>
          <w:color w:val="000000"/>
          <w:sz w:val="28"/>
          <w:szCs w:val="28"/>
        </w:rPr>
        <w:t>В целом по программе изменение объемов финансового обеспечения</w:t>
      </w:r>
      <w:r w:rsidRPr="00F96209">
        <w:rPr>
          <w:color w:val="000000"/>
          <w:sz w:val="28"/>
          <w:szCs w:val="28"/>
        </w:rPr>
        <w:br/>
        <w:t>в планируемом периоде относительно утвержденных параметров в текущем трехлетнем цикле обусловлено:</w:t>
      </w:r>
    </w:p>
    <w:p w:rsidR="00F96209" w:rsidRPr="00F96209" w:rsidRDefault="00F96209" w:rsidP="00F96209">
      <w:pPr>
        <w:tabs>
          <w:tab w:val="left" w:pos="851"/>
        </w:tabs>
        <w:spacing w:after="0"/>
        <w:rPr>
          <w:color w:val="000000"/>
          <w:sz w:val="28"/>
          <w:szCs w:val="28"/>
        </w:rPr>
      </w:pPr>
      <w:r w:rsidRPr="00F96209">
        <w:rPr>
          <w:color w:val="000000"/>
          <w:sz w:val="28"/>
          <w:szCs w:val="28"/>
        </w:rPr>
        <w:t>- увеличением расходов на оплату труда связанных</w:t>
      </w:r>
      <w:r w:rsidR="0063031D">
        <w:rPr>
          <w:color w:val="000000"/>
          <w:sz w:val="28"/>
          <w:szCs w:val="28"/>
        </w:rPr>
        <w:t xml:space="preserve"> с</w:t>
      </w:r>
      <w:r w:rsidRPr="00F96209">
        <w:rPr>
          <w:color w:val="000000"/>
          <w:sz w:val="28"/>
          <w:szCs w:val="28"/>
        </w:rPr>
        <w:t>:</w:t>
      </w:r>
    </w:p>
    <w:p w:rsidR="00F96209" w:rsidRPr="00F96209" w:rsidRDefault="00F96209" w:rsidP="00F96209">
      <w:pPr>
        <w:spacing w:after="0"/>
        <w:rPr>
          <w:sz w:val="28"/>
          <w:szCs w:val="28"/>
          <w:highlight w:val="white"/>
        </w:rPr>
      </w:pPr>
      <w:r w:rsidRPr="00F96209">
        <w:rPr>
          <w:color w:val="000000"/>
          <w:sz w:val="28"/>
          <w:szCs w:val="28"/>
        </w:rPr>
        <w:t>изменением целевых показателей по средней заработной плате категорий работников муниципальных учреждений, подпадающих под действие Указов Президента Российской Федерации от 2012 года (педагогических работников учреждений дополнительного образования в сфере культуры, педагогических работников учреждений, реализующих дополнительные общеобразовательные программы в области физической культуры и спорта, работников учреждений культуры)</w:t>
      </w:r>
      <w:r w:rsidR="0063031D">
        <w:rPr>
          <w:color w:val="000000"/>
          <w:sz w:val="28"/>
          <w:szCs w:val="28"/>
        </w:rPr>
        <w:t>;</w:t>
      </w:r>
    </w:p>
    <w:p w:rsidR="00F96209" w:rsidRPr="00F96209" w:rsidRDefault="00F96209" w:rsidP="00F96209">
      <w:pPr>
        <w:tabs>
          <w:tab w:val="left" w:pos="851"/>
        </w:tabs>
        <w:spacing w:after="0"/>
        <w:rPr>
          <w:color w:val="000000"/>
          <w:sz w:val="28"/>
          <w:szCs w:val="28"/>
        </w:rPr>
      </w:pPr>
      <w:r w:rsidRPr="00F96209">
        <w:rPr>
          <w:color w:val="000000"/>
          <w:sz w:val="28"/>
          <w:szCs w:val="28"/>
        </w:rPr>
        <w:t xml:space="preserve">индексацией фонда оплаты труда на 4,0% с 01 октября 2024 года </w:t>
      </w:r>
      <w:r w:rsidRPr="00F96209">
        <w:rPr>
          <w:color w:val="000000"/>
          <w:sz w:val="28"/>
          <w:szCs w:val="28"/>
        </w:rPr>
        <w:br/>
        <w:t xml:space="preserve">по иным категориям работников муниципальных учреждений, </w:t>
      </w:r>
      <w:r w:rsidRPr="00F96209">
        <w:rPr>
          <w:color w:val="000000"/>
          <w:sz w:val="28"/>
          <w:szCs w:val="28"/>
        </w:rPr>
        <w:br/>
        <w:t xml:space="preserve">не подпадающим под действие Указов Президента Российской Федерации </w:t>
      </w:r>
      <w:r w:rsidRPr="00F96209">
        <w:rPr>
          <w:color w:val="000000"/>
          <w:sz w:val="28"/>
          <w:szCs w:val="28"/>
        </w:rPr>
        <w:br/>
        <w:t>от 2012 года;</w:t>
      </w:r>
    </w:p>
    <w:p w:rsidR="00F96209" w:rsidRPr="00F96209" w:rsidRDefault="00F96209" w:rsidP="00F96209">
      <w:pPr>
        <w:tabs>
          <w:tab w:val="left" w:pos="851"/>
        </w:tabs>
        <w:spacing w:after="0"/>
        <w:rPr>
          <w:color w:val="000000"/>
          <w:sz w:val="28"/>
          <w:szCs w:val="28"/>
        </w:rPr>
      </w:pPr>
      <w:r w:rsidRPr="00F96209">
        <w:rPr>
          <w:color w:val="000000"/>
          <w:sz w:val="28"/>
          <w:szCs w:val="28"/>
        </w:rPr>
        <w:t xml:space="preserve">обеспечением положений Федерального закона от 19.06.2000 №82-ФЗ </w:t>
      </w:r>
      <w:r w:rsidR="0063031D">
        <w:rPr>
          <w:color w:val="000000"/>
          <w:sz w:val="28"/>
          <w:szCs w:val="28"/>
        </w:rPr>
        <w:t xml:space="preserve">          </w:t>
      </w:r>
      <w:r w:rsidRPr="00F96209">
        <w:rPr>
          <w:color w:val="000000"/>
          <w:sz w:val="28"/>
          <w:szCs w:val="28"/>
        </w:rPr>
        <w:t>"О минимальном размере оплаты труда";</w:t>
      </w:r>
    </w:p>
    <w:p w:rsidR="00F96209" w:rsidRPr="00F96209" w:rsidRDefault="00F96209" w:rsidP="00F96209">
      <w:pPr>
        <w:tabs>
          <w:tab w:val="left" w:pos="851"/>
        </w:tabs>
        <w:spacing w:after="0"/>
        <w:rPr>
          <w:sz w:val="28"/>
          <w:szCs w:val="28"/>
        </w:rPr>
      </w:pPr>
      <w:r w:rsidRPr="00F96209">
        <w:rPr>
          <w:sz w:val="28"/>
          <w:szCs w:val="28"/>
        </w:rPr>
        <w:t>- увеличением расходов на оплату коммунальных услуг в связи с ростом тарифов, на единовременные выплаты работникам муниципальных учреждений при увольнении в связи с выходом на пенсию по достижении пенсионного возраста впервые в связи с уточнением количества получателей;</w:t>
      </w:r>
    </w:p>
    <w:p w:rsidR="00F96209" w:rsidRPr="00F96209" w:rsidRDefault="00F96209" w:rsidP="00F96209">
      <w:pPr>
        <w:tabs>
          <w:tab w:val="left" w:pos="851"/>
        </w:tabs>
        <w:spacing w:after="0"/>
        <w:rPr>
          <w:sz w:val="28"/>
          <w:szCs w:val="28"/>
        </w:rPr>
      </w:pPr>
      <w:r w:rsidRPr="00F96209">
        <w:rPr>
          <w:sz w:val="28"/>
          <w:szCs w:val="28"/>
        </w:rPr>
        <w:t>- доведением бюджетных ассигнований на содержание объектов "</w:t>
      </w:r>
      <w:r w:rsidRPr="00F96209">
        <w:rPr>
          <w:iCs/>
          <w:sz w:val="28"/>
          <w:szCs w:val="28"/>
        </w:rPr>
        <w:t xml:space="preserve">Центр лыжного спорта со специализированным биатлонным стрельбищем в городе Нижневартовске", </w:t>
      </w:r>
      <w:r w:rsidRPr="00F96209">
        <w:rPr>
          <w:sz w:val="28"/>
          <w:szCs w:val="28"/>
        </w:rPr>
        <w:t>"Ролледром", спортивных площадок, организацию</w:t>
      </w:r>
      <w:r w:rsidRPr="00F96209">
        <w:rPr>
          <w:sz w:val="28"/>
          <w:szCs w:val="28"/>
        </w:rPr>
        <w:br/>
        <w:t>и проведение фестиваля искусств, труда и спорта "Самотлорские ночи-2025"</w:t>
      </w:r>
      <w:r w:rsidRPr="00F96209">
        <w:rPr>
          <w:sz w:val="28"/>
          <w:szCs w:val="28"/>
        </w:rPr>
        <w:br/>
      </w:r>
      <w:r w:rsidRPr="00F96209">
        <w:rPr>
          <w:sz w:val="28"/>
          <w:szCs w:val="28"/>
        </w:rPr>
        <w:lastRenderedPageBreak/>
        <w:t>и создание спортивного комплекса с ледовой ареной в г. Нижневартовск</w:t>
      </w:r>
      <w:r w:rsidR="0063031D">
        <w:rPr>
          <w:sz w:val="28"/>
          <w:szCs w:val="28"/>
        </w:rPr>
        <w:t>е</w:t>
      </w:r>
      <w:r w:rsidRPr="00F96209">
        <w:rPr>
          <w:sz w:val="28"/>
          <w:szCs w:val="28"/>
        </w:rPr>
        <w:t xml:space="preserve"> </w:t>
      </w:r>
      <w:r w:rsidRPr="00F96209">
        <w:rPr>
          <w:sz w:val="28"/>
          <w:szCs w:val="28"/>
        </w:rPr>
        <w:br/>
        <w:t>в рамках регионального проекта "Бизнес-спринт (Я выбираю спорт)";</w:t>
      </w:r>
    </w:p>
    <w:p w:rsidR="00F96209" w:rsidRPr="00F96209" w:rsidRDefault="0063031D" w:rsidP="00F96209">
      <w:pPr>
        <w:tabs>
          <w:tab w:val="left" w:pos="851"/>
        </w:tabs>
        <w:spacing w:after="0"/>
        <w:rPr>
          <w:color w:val="000000"/>
          <w:sz w:val="28"/>
          <w:szCs w:val="28"/>
        </w:rPr>
      </w:pPr>
      <w:r>
        <w:rPr>
          <w:color w:val="000000"/>
          <w:sz w:val="28"/>
          <w:szCs w:val="28"/>
        </w:rPr>
        <w:t xml:space="preserve">- </w:t>
      </w:r>
      <w:r w:rsidR="00F96209" w:rsidRPr="00F96209">
        <w:rPr>
          <w:color w:val="000000"/>
          <w:sz w:val="28"/>
          <w:szCs w:val="28"/>
        </w:rPr>
        <w:t>перераспределением объема бюджетных ассигнований                                            из муниципальной программы "Молодежь Нижневартовска" в связи с передачей спортивно-оздоровительного комплекса "Радуга" из оперативного управления МАУ г. Нижневартовска "Молодежный центр" в МАУ                              г. Нижневартовска "Дирекция спортивных сооружений";</w:t>
      </w:r>
    </w:p>
    <w:p w:rsidR="00F96209" w:rsidRPr="00F96209" w:rsidRDefault="0063031D" w:rsidP="00F96209">
      <w:pPr>
        <w:tabs>
          <w:tab w:val="left" w:pos="851"/>
        </w:tabs>
        <w:spacing w:after="0"/>
        <w:rPr>
          <w:color w:val="000000"/>
          <w:sz w:val="28"/>
          <w:szCs w:val="28"/>
        </w:rPr>
      </w:pPr>
      <w:r>
        <w:rPr>
          <w:color w:val="000000"/>
          <w:sz w:val="28"/>
          <w:szCs w:val="28"/>
        </w:rPr>
        <w:t xml:space="preserve">- </w:t>
      </w:r>
      <w:r w:rsidR="00F96209" w:rsidRPr="00F96209">
        <w:rPr>
          <w:color w:val="000000"/>
          <w:sz w:val="28"/>
          <w:szCs w:val="28"/>
        </w:rPr>
        <w:t xml:space="preserve">перераспределением объема бюджетных ассигнований                                            из муниципальных программ </w:t>
      </w:r>
      <w:r w:rsidR="00F96209" w:rsidRPr="00F96209">
        <w:rPr>
          <w:sz w:val="28"/>
          <w:szCs w:val="28"/>
        </w:rPr>
        <w:t>"Укрепление пожарной безопасности, защита населения и территорий города Нижневартовска от чрезвычайных ситуаций природного и техногенного характера, мероприятия по гражданской обороне и обеспечению безопасности людей на водных объектах", "Энергосбережение и повышение энергетической эффективности в муниципальном образовании город Нижневартовск" в связи с оптимизацией перечня муниципальных программ.</w:t>
      </w:r>
    </w:p>
    <w:p w:rsidR="00F96209" w:rsidRPr="00F96209" w:rsidRDefault="00F96209" w:rsidP="00F96209">
      <w:pPr>
        <w:spacing w:before="120"/>
        <w:rPr>
          <w:sz w:val="28"/>
          <w:szCs w:val="28"/>
          <w:lang w:eastAsia="en-US"/>
        </w:rPr>
      </w:pPr>
      <w:r w:rsidRPr="00F96209">
        <w:rPr>
          <w:sz w:val="28"/>
          <w:szCs w:val="28"/>
          <w:lang w:eastAsia="en-US"/>
        </w:rPr>
        <w:t>Доля затрат в общем объеме расходов бюджета и структура расходов</w:t>
      </w:r>
      <w:r w:rsidRPr="00F96209">
        <w:rPr>
          <w:sz w:val="28"/>
          <w:szCs w:val="28"/>
          <w:lang w:eastAsia="en-US"/>
        </w:rPr>
        <w:br/>
        <w:t>в разрезе проектной и процессной части по программе по годам представлены на диаграммах.</w:t>
      </w:r>
    </w:p>
    <w:p w:rsidR="00F96209" w:rsidRPr="00F96209" w:rsidRDefault="00F96209" w:rsidP="00F96209">
      <w:pPr>
        <w:spacing w:after="0"/>
        <w:rPr>
          <w:sz w:val="28"/>
          <w:szCs w:val="28"/>
        </w:rPr>
      </w:pPr>
      <w:r w:rsidRPr="00F96209">
        <w:rPr>
          <w:noProof/>
          <w:color w:val="FF0000"/>
          <w:sz w:val="24"/>
          <w:szCs w:val="24"/>
        </w:rPr>
        <mc:AlternateContent>
          <mc:Choice Requires="wps">
            <w:drawing>
              <wp:anchor distT="0" distB="0" distL="114300" distR="114300" simplePos="0" relativeHeight="251775488" behindDoc="1" locked="0" layoutInCell="1" allowOverlap="1" wp14:anchorId="2DCCC424" wp14:editId="238D61E9">
                <wp:simplePos x="0" y="0"/>
                <wp:positionH relativeFrom="column">
                  <wp:posOffset>79375</wp:posOffset>
                </wp:positionH>
                <wp:positionV relativeFrom="paragraph">
                  <wp:posOffset>88900</wp:posOffset>
                </wp:positionV>
                <wp:extent cx="5977255" cy="359410"/>
                <wp:effectExtent l="76200" t="38100" r="99695" b="116840"/>
                <wp:wrapNone/>
                <wp:docPr id="231" name="Поле 231"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7255" cy="35941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sp3d>
                      </wps:spPr>
                      <wps:txbx>
                        <w:txbxContent>
                          <w:p w:rsidR="00B134FD" w:rsidRPr="001E74CF" w:rsidRDefault="00B134FD" w:rsidP="00F96209">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2DCCC424" id="Поле 231" o:spid="_x0000_s1107" type="#_x0000_t202" alt="Название: Исполнение бюджетной росписи Администрации города за 2012 год" style="position:absolute;left:0;text-align:left;margin-left:6.25pt;margin-top:7pt;width:470.65pt;height:28.3pt;z-index:-25154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" fillcolor="#e0e0e0" strokecolor="#7f7f7f">
                <v:shadow on="t" color="black" opacity="24903f" origin=",.5" offset="0,.55556mm"/>
                <v:textbox inset="0,0,0,0">
                  <w:txbxContent>
                    <w:p w:rsidR="00B134FD" w:rsidRPr="001E74CF" w:rsidRDefault="00B134FD" w:rsidP="00F96209">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v:textbox>
              </v:shape>
            </w:pict>
          </mc:Fallback>
        </mc:AlternateContent>
      </w:r>
    </w:p>
    <w:p w:rsidR="00F96209" w:rsidRPr="00F96209" w:rsidRDefault="00F96209" w:rsidP="00F96209">
      <w:pPr>
        <w:spacing w:after="0"/>
        <w:rPr>
          <w:sz w:val="28"/>
          <w:szCs w:val="28"/>
        </w:rPr>
      </w:pPr>
    </w:p>
    <w:p w:rsidR="00F96209" w:rsidRPr="00F96209" w:rsidRDefault="00F96209" w:rsidP="00F96209">
      <w:pPr>
        <w:tabs>
          <w:tab w:val="left" w:pos="851"/>
        </w:tabs>
        <w:spacing w:after="0"/>
        <w:ind w:firstLine="426"/>
        <w:jc w:val="left"/>
        <w:rPr>
          <w:sz w:val="28"/>
          <w:szCs w:val="28"/>
        </w:rPr>
      </w:pPr>
    </w:p>
    <w:p w:rsidR="00F96209" w:rsidRPr="00F96209" w:rsidRDefault="00F96209" w:rsidP="00293F0E">
      <w:pPr>
        <w:tabs>
          <w:tab w:val="left" w:pos="851"/>
        </w:tabs>
        <w:spacing w:after="0"/>
        <w:ind w:firstLine="426"/>
        <w:jc w:val="left"/>
        <w:rPr>
          <w:bCs/>
          <w:sz w:val="28"/>
          <w:szCs w:val="28"/>
        </w:rPr>
      </w:pPr>
      <w:r w:rsidRPr="00F96209">
        <w:rPr>
          <w:noProof/>
          <w:sz w:val="24"/>
          <w:szCs w:val="24"/>
        </w:rPr>
        <mc:AlternateContent>
          <mc:Choice Requires="wps">
            <w:drawing>
              <wp:anchor distT="0" distB="0" distL="114300" distR="114300" simplePos="0" relativeHeight="251601408" behindDoc="1" locked="0" layoutInCell="1" allowOverlap="1" wp14:anchorId="3403B839" wp14:editId="0DBF405F">
                <wp:simplePos x="0" y="0"/>
                <wp:positionH relativeFrom="column">
                  <wp:posOffset>175260</wp:posOffset>
                </wp:positionH>
                <wp:positionV relativeFrom="paragraph">
                  <wp:posOffset>1627555</wp:posOffset>
                </wp:positionV>
                <wp:extent cx="5760085" cy="360045"/>
                <wp:effectExtent l="76200" t="38100" r="88265" b="116205"/>
                <wp:wrapNone/>
                <wp:docPr id="232" name="Поле 232"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085" cy="360045"/>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bevelB/>
                        </a:sp3d>
                      </wps:spPr>
                      <wps:txbx>
                        <w:txbxContent>
                          <w:p w:rsidR="00B134FD" w:rsidRDefault="00B134FD" w:rsidP="00F96209">
                            <w:pPr>
                              <w:pStyle w:val="42"/>
                              <w:keepNext/>
                              <w:spacing w:after="0"/>
                              <w:jc w:val="center"/>
                              <w:rPr>
                                <w:b w:val="0"/>
                                <w:noProof/>
                                <w:color w:val="auto"/>
                                <w:sz w:val="20"/>
                                <w:szCs w:val="20"/>
                              </w:rPr>
                            </w:pPr>
                            <w:r>
                              <w:rPr>
                                <w:noProof/>
                                <w:color w:val="auto"/>
                                <w:sz w:val="20"/>
                                <w:szCs w:val="20"/>
                              </w:rPr>
                              <w:t xml:space="preserve">Структура расходов программы в разрезе проектной и процессной части, </w:t>
                            </w:r>
                            <w:r>
                              <w:rPr>
                                <w:b w:val="0"/>
                                <w:noProof/>
                                <w:color w:val="auto"/>
                                <w:sz w:val="20"/>
                                <w:szCs w:val="20"/>
                              </w:rPr>
                              <w:t>тыс. рублей</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3403B839" id="Поле 232" o:spid="_x0000_s1108" type="#_x0000_t202" alt="Название: Исполнение бюджетной росписи Администрации города за 2012 год" style="position:absolute;left:0;text-align:left;margin-left:13.8pt;margin-top:128.15pt;width:453.55pt;height:28.35pt;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" fillcolor="#e0e0e0" strokecolor="#7f7f7f">
                <v:shadow on="t" color="black" opacity="24903f" origin=",.5" offset="0,.55556mm"/>
                <v:textbox inset="0,0,0,0">
                  <w:txbxContent>
                    <w:p w:rsidR="00B134FD" w:rsidRDefault="00B134FD" w:rsidP="00F96209">
                      <w:pPr>
                        <w:pStyle w:val="42"/>
                        <w:keepNext/>
                        <w:spacing w:after="0"/>
                        <w:jc w:val="center"/>
                        <w:rPr>
                          <w:b w:val="0"/>
                          <w:noProof/>
                          <w:color w:val="auto"/>
                          <w:sz w:val="20"/>
                          <w:szCs w:val="20"/>
                        </w:rPr>
                      </w:pPr>
                      <w:r>
                        <w:rPr>
                          <w:noProof/>
                          <w:color w:val="auto"/>
                          <w:sz w:val="20"/>
                          <w:szCs w:val="20"/>
                        </w:rPr>
                        <w:t xml:space="preserve">Структура расходов программы в разрезе проектной и процессной части, </w:t>
                      </w:r>
                      <w:r>
                        <w:rPr>
                          <w:b w:val="0"/>
                          <w:noProof/>
                          <w:color w:val="auto"/>
                          <w:sz w:val="20"/>
                          <w:szCs w:val="20"/>
                        </w:rPr>
                        <w:t>тыс. рублей</w:t>
                      </w:r>
                    </w:p>
                  </w:txbxContent>
                </v:textbox>
              </v:shape>
            </w:pict>
          </mc:Fallback>
        </mc:AlternateContent>
      </w:r>
      <w:r w:rsidRPr="00F96209">
        <w:rPr>
          <w:noProof/>
          <w:color w:val="FF0000"/>
        </w:rPr>
        <w:drawing>
          <wp:inline distT="0" distB="0" distL="0" distR="0" wp14:anchorId="7D1531EF" wp14:editId="31298B39">
            <wp:extent cx="1857375" cy="1666875"/>
            <wp:effectExtent l="0" t="0" r="0" b="0"/>
            <wp:docPr id="233" name="Диаграмма 23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r w:rsidRPr="00F96209">
        <w:rPr>
          <w:noProof/>
          <w:color w:val="FF0000"/>
        </w:rPr>
        <w:drawing>
          <wp:inline distT="0" distB="0" distL="0" distR="0" wp14:anchorId="21CEC4AE" wp14:editId="145BF8D1">
            <wp:extent cx="1866900" cy="1666875"/>
            <wp:effectExtent l="0" t="0" r="0" b="0"/>
            <wp:docPr id="234" name="Диаграмма 234"/>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r w:rsidRPr="00F96209">
        <w:rPr>
          <w:noProof/>
          <w:color w:val="FF0000"/>
        </w:rPr>
        <w:drawing>
          <wp:inline distT="0" distB="0" distL="0" distR="0" wp14:anchorId="276526D8" wp14:editId="6E8FF9CB">
            <wp:extent cx="1895475" cy="1628775"/>
            <wp:effectExtent l="0" t="0" r="0" b="0"/>
            <wp:docPr id="235" name="Диаграмма 235"/>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F96209" w:rsidRPr="00F96209" w:rsidRDefault="00F96209" w:rsidP="00F96209">
      <w:pPr>
        <w:tabs>
          <w:tab w:val="left" w:pos="851"/>
        </w:tabs>
        <w:ind w:firstLine="425"/>
        <w:jc w:val="left"/>
        <w:rPr>
          <w:bCs/>
          <w:sz w:val="28"/>
          <w:szCs w:val="28"/>
        </w:rPr>
      </w:pPr>
    </w:p>
    <w:p w:rsidR="00E80194" w:rsidRPr="0095719A" w:rsidRDefault="00C23B8A" w:rsidP="00E80194">
      <w:pPr>
        <w:widowControl w:val="0"/>
        <w:autoSpaceDE w:val="0"/>
        <w:autoSpaceDN w:val="0"/>
        <w:adjustRightInd w:val="0"/>
        <w:spacing w:before="120"/>
        <w:jc w:val="center"/>
        <w:rPr>
          <w:b/>
          <w:sz w:val="28"/>
          <w:szCs w:val="28"/>
        </w:rPr>
      </w:pPr>
      <w:r>
        <w:rPr>
          <w:noProof/>
          <w:sz w:val="24"/>
          <w:szCs w:val="24"/>
        </w:rPr>
        <mc:AlternateContent>
          <mc:Choice Requires="wps">
            <w:drawing>
              <wp:anchor distT="0" distB="0" distL="114300" distR="114300" simplePos="0" relativeHeight="251702784" behindDoc="0" locked="0" layoutInCell="1" allowOverlap="1" wp14:anchorId="035DBEDD" wp14:editId="3E6FE1E0">
                <wp:simplePos x="0" y="0"/>
                <wp:positionH relativeFrom="column">
                  <wp:posOffset>496747</wp:posOffset>
                </wp:positionH>
                <wp:positionV relativeFrom="paragraph">
                  <wp:posOffset>612096</wp:posOffset>
                </wp:positionV>
                <wp:extent cx="0" cy="180192"/>
                <wp:effectExtent l="0" t="0" r="19050" b="29845"/>
                <wp:wrapNone/>
                <wp:docPr id="258" name="Прямая соединительная линия 258"/>
                <wp:cNvGraphicFramePr/>
                <a:graphic xmlns:a="http://schemas.openxmlformats.org/drawingml/2006/main">
                  <a:graphicData uri="http://schemas.microsoft.com/office/word/2010/wordprocessingShape">
                    <wps:wsp>
                      <wps:cNvCnPr/>
                      <wps:spPr>
                        <a:xfrm>
                          <a:off x="0" y="0"/>
                          <a:ext cx="0" cy="180192"/>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02A9AB5" id="Прямая соединительная линия 258" o:spid="_x0000_s1026" style="position:absolute;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9.1pt,48.2pt" to="39.1pt,6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" strokecolor="black [3200]" strokeweight=".5pt">
                <v:stroke joinstyle="miter"/>
              </v:line>
            </w:pict>
          </mc:Fallback>
        </mc:AlternateContent>
      </w:r>
      <w:r>
        <w:rPr>
          <w:noProof/>
          <w:sz w:val="24"/>
          <w:szCs w:val="24"/>
        </w:rPr>
        <mc:AlternateContent>
          <mc:Choice Requires="wps">
            <w:drawing>
              <wp:anchor distT="0" distB="0" distL="114300" distR="114300" simplePos="0" relativeHeight="251721216" behindDoc="0" locked="0" layoutInCell="1" allowOverlap="1" wp14:anchorId="4FC06509" wp14:editId="22F0DDD1">
                <wp:simplePos x="0" y="0"/>
                <wp:positionH relativeFrom="column">
                  <wp:posOffset>2495668</wp:posOffset>
                </wp:positionH>
                <wp:positionV relativeFrom="paragraph">
                  <wp:posOffset>537668</wp:posOffset>
                </wp:positionV>
                <wp:extent cx="11297" cy="170121"/>
                <wp:effectExtent l="0" t="0" r="27305" b="20955"/>
                <wp:wrapNone/>
                <wp:docPr id="260" name="Прямая соединительная линия 260"/>
                <wp:cNvGraphicFramePr/>
                <a:graphic xmlns:a="http://schemas.openxmlformats.org/drawingml/2006/main">
                  <a:graphicData uri="http://schemas.microsoft.com/office/word/2010/wordprocessingShape">
                    <wps:wsp>
                      <wps:cNvCnPr/>
                      <wps:spPr>
                        <a:xfrm>
                          <a:off x="0" y="0"/>
                          <a:ext cx="11297" cy="170121"/>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2292641" id="Прямая соединительная линия 260" o:spid="_x0000_s1026" style="position:absolute;z-index:251721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6.5pt,42.35pt" to="197.4pt,5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" strokecolor="black [3200]" strokeweight=".5pt">
                <v:stroke joinstyle="miter"/>
              </v:line>
            </w:pict>
          </mc:Fallback>
        </mc:AlternateContent>
      </w:r>
      <w:r>
        <w:rPr>
          <w:noProof/>
          <w:sz w:val="24"/>
          <w:szCs w:val="24"/>
        </w:rPr>
        <mc:AlternateContent>
          <mc:Choice Requires="wps">
            <w:drawing>
              <wp:anchor distT="0" distB="0" distL="114300" distR="114300" simplePos="0" relativeHeight="251641344" behindDoc="0" locked="0" layoutInCell="1" allowOverlap="1" wp14:anchorId="410E033D" wp14:editId="519F252F">
                <wp:simplePos x="0" y="0"/>
                <wp:positionH relativeFrom="column">
                  <wp:posOffset>-1480909</wp:posOffset>
                </wp:positionH>
                <wp:positionV relativeFrom="paragraph">
                  <wp:posOffset>612096</wp:posOffset>
                </wp:positionV>
                <wp:extent cx="10633" cy="229884"/>
                <wp:effectExtent l="0" t="0" r="27940" b="36830"/>
                <wp:wrapNone/>
                <wp:docPr id="255" name="Прямая соединительная линия 255"/>
                <wp:cNvGraphicFramePr/>
                <a:graphic xmlns:a="http://schemas.openxmlformats.org/drawingml/2006/main">
                  <a:graphicData uri="http://schemas.microsoft.com/office/word/2010/wordprocessingShape">
                    <wps:wsp>
                      <wps:cNvCnPr/>
                      <wps:spPr>
                        <a:xfrm>
                          <a:off x="0" y="0"/>
                          <a:ext cx="10633" cy="229884"/>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9F903C7" id="Прямая соединительная линия 255" o:spid="_x0000_s1026" style="position:absolute;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6.6pt,48.2pt" to="-115.75pt,6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" strokecolor="black [3200]" strokeweight=".5pt">
                <v:stroke joinstyle="miter"/>
              </v:line>
            </w:pict>
          </mc:Fallback>
        </mc:AlternateContent>
      </w:r>
      <w:r w:rsidR="00AF5202">
        <w:rPr>
          <w:noProof/>
          <w:sz w:val="24"/>
          <w:szCs w:val="24"/>
        </w:rPr>
        <mc:AlternateContent>
          <mc:Choice Requires="wps">
            <w:drawing>
              <wp:anchor distT="0" distB="0" distL="114300" distR="114300" simplePos="0" relativeHeight="251688448" behindDoc="0" locked="0" layoutInCell="1" allowOverlap="1" wp14:anchorId="616256BC" wp14:editId="14A66243">
                <wp:simplePos x="0" y="0"/>
                <wp:positionH relativeFrom="column">
                  <wp:posOffset>1397000</wp:posOffset>
                </wp:positionH>
                <wp:positionV relativeFrom="paragraph">
                  <wp:posOffset>2208530</wp:posOffset>
                </wp:positionV>
                <wp:extent cx="142875" cy="161925"/>
                <wp:effectExtent l="0" t="0" r="28575" b="28575"/>
                <wp:wrapNone/>
                <wp:docPr id="257" name="Прямая соединительная линия 257"/>
                <wp:cNvGraphicFramePr/>
                <a:graphic xmlns:a="http://schemas.openxmlformats.org/drawingml/2006/main">
                  <a:graphicData uri="http://schemas.microsoft.com/office/word/2010/wordprocessingShape">
                    <wps:wsp>
                      <wps:cNvCnPr/>
                      <wps:spPr>
                        <a:xfrm>
                          <a:off x="0" y="0"/>
                          <a:ext cx="142875" cy="1619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8134165" id="Прямая соединительная линия 257" o:spid="_x0000_s1026" style="position:absolute;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0pt,173.9pt" to="121.25pt,18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" strokecolor="black [3200]" strokeweight=".5pt">
                <v:stroke joinstyle="miter"/>
              </v:line>
            </w:pict>
          </mc:Fallback>
        </mc:AlternateContent>
      </w:r>
      <w:r w:rsidR="00AF5202">
        <w:rPr>
          <w:noProof/>
          <w:sz w:val="24"/>
          <w:szCs w:val="24"/>
        </w:rPr>
        <mc:AlternateContent>
          <mc:Choice Requires="wps">
            <w:drawing>
              <wp:anchor distT="0" distB="0" distL="114300" distR="114300" simplePos="0" relativeHeight="251713024" behindDoc="0" locked="0" layoutInCell="1" allowOverlap="1" wp14:anchorId="4E145066" wp14:editId="7C5D2B66">
                <wp:simplePos x="0" y="0"/>
                <wp:positionH relativeFrom="column">
                  <wp:posOffset>3321686</wp:posOffset>
                </wp:positionH>
                <wp:positionV relativeFrom="paragraph">
                  <wp:posOffset>2170431</wp:posOffset>
                </wp:positionV>
                <wp:extent cx="133350" cy="171450"/>
                <wp:effectExtent l="0" t="0" r="19050" b="19050"/>
                <wp:wrapNone/>
                <wp:docPr id="259" name="Прямая соединительная линия 259"/>
                <wp:cNvGraphicFramePr/>
                <a:graphic xmlns:a="http://schemas.openxmlformats.org/drawingml/2006/main">
                  <a:graphicData uri="http://schemas.microsoft.com/office/word/2010/wordprocessingShape">
                    <wps:wsp>
                      <wps:cNvCnPr/>
                      <wps:spPr>
                        <a:xfrm>
                          <a:off x="0" y="0"/>
                          <a:ext cx="133350" cy="1714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BC535D1" id="Прямая соединительная линия 259" o:spid="_x0000_s1026" style="position:absolute;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1.55pt,170.9pt" to="272.05pt,18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" strokecolor="black [3200]" strokeweight=".5pt">
                <v:stroke joinstyle="miter"/>
              </v:line>
            </w:pict>
          </mc:Fallback>
        </mc:AlternateContent>
      </w:r>
      <w:r w:rsidR="00AF5202" w:rsidRPr="00293F0E">
        <w:rPr>
          <w:bCs/>
          <w:noProof/>
          <w:sz w:val="28"/>
          <w:szCs w:val="28"/>
        </w:rPr>
        <w:drawing>
          <wp:anchor distT="0" distB="0" distL="114300" distR="114300" simplePos="0" relativeHeight="251630080" behindDoc="0" locked="0" layoutInCell="1" allowOverlap="1" wp14:anchorId="1D56D9CC" wp14:editId="27EE36C3">
            <wp:simplePos x="0" y="0"/>
            <wp:positionH relativeFrom="margin">
              <wp:posOffset>2063115</wp:posOffset>
            </wp:positionH>
            <wp:positionV relativeFrom="margin">
              <wp:posOffset>6687185</wp:posOffset>
            </wp:positionV>
            <wp:extent cx="2164080" cy="2552065"/>
            <wp:effectExtent l="0" t="0" r="7620" b="635"/>
            <wp:wrapSquare wrapText="bothSides"/>
            <wp:docPr id="254" name="Диаграмма 254"/>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14:sizeRelH relativeFrom="page">
              <wp14:pctWidth>0</wp14:pctWidth>
            </wp14:sizeRelH>
            <wp14:sizeRelV relativeFrom="page">
              <wp14:pctHeight>0</wp14:pctHeight>
            </wp14:sizeRelV>
          </wp:anchor>
        </w:drawing>
      </w:r>
      <w:r w:rsidR="00AF5202" w:rsidRPr="00293F0E">
        <w:rPr>
          <w:bCs/>
          <w:noProof/>
          <w:sz w:val="28"/>
          <w:szCs w:val="28"/>
        </w:rPr>
        <w:drawing>
          <wp:anchor distT="0" distB="0" distL="114300" distR="114300" simplePos="0" relativeHeight="251616768" behindDoc="0" locked="0" layoutInCell="1" allowOverlap="1" wp14:anchorId="78B78D89" wp14:editId="34BDB18A">
            <wp:simplePos x="0" y="0"/>
            <wp:positionH relativeFrom="margin">
              <wp:posOffset>4100830</wp:posOffset>
            </wp:positionH>
            <wp:positionV relativeFrom="margin">
              <wp:posOffset>6658610</wp:posOffset>
            </wp:positionV>
            <wp:extent cx="2028825" cy="2400300"/>
            <wp:effectExtent l="0" t="0" r="0" b="0"/>
            <wp:wrapSquare wrapText="bothSides"/>
            <wp:docPr id="252" name="Диаграмма 25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14:sizeRelH relativeFrom="page">
              <wp14:pctWidth>0</wp14:pctWidth>
            </wp14:sizeRelH>
            <wp14:sizeRelV relativeFrom="page">
              <wp14:pctHeight>0</wp14:pctHeight>
            </wp14:sizeRelV>
          </wp:anchor>
        </w:drawing>
      </w:r>
      <w:r w:rsidR="00E62A5D">
        <w:rPr>
          <w:noProof/>
          <w:sz w:val="24"/>
          <w:szCs w:val="24"/>
        </w:rPr>
        <mc:AlternateContent>
          <mc:Choice Requires="wps">
            <w:drawing>
              <wp:anchor distT="0" distB="0" distL="114300" distR="114300" simplePos="0" relativeHeight="251651584" behindDoc="0" locked="0" layoutInCell="1" allowOverlap="1" wp14:anchorId="04C8931D" wp14:editId="1DC07C9B">
                <wp:simplePos x="0" y="0"/>
                <wp:positionH relativeFrom="column">
                  <wp:posOffset>-859790</wp:posOffset>
                </wp:positionH>
                <wp:positionV relativeFrom="paragraph">
                  <wp:posOffset>2294255</wp:posOffset>
                </wp:positionV>
                <wp:extent cx="161925" cy="133350"/>
                <wp:effectExtent l="0" t="0" r="28575" b="19050"/>
                <wp:wrapNone/>
                <wp:docPr id="256" name="Прямая соединительная линия 256"/>
                <wp:cNvGraphicFramePr/>
                <a:graphic xmlns:a="http://schemas.openxmlformats.org/drawingml/2006/main">
                  <a:graphicData uri="http://schemas.microsoft.com/office/word/2010/wordprocessingShape">
                    <wps:wsp>
                      <wps:cNvCnPr/>
                      <wps:spPr>
                        <a:xfrm>
                          <a:off x="0" y="0"/>
                          <a:ext cx="161925" cy="1333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5970A20" id="Прямая соединительная линия 256" o:spid="_x0000_s1026" style="position:absolute;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7.7pt,180.65pt" to="-54.95pt,19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" strokecolor="black [3200]" strokeweight=".5pt">
                <v:stroke joinstyle="miter"/>
              </v:line>
            </w:pict>
          </mc:Fallback>
        </mc:AlternateContent>
      </w:r>
      <w:r w:rsidR="00E62A5D" w:rsidRPr="00293F0E">
        <w:rPr>
          <w:bCs/>
          <w:noProof/>
          <w:sz w:val="28"/>
          <w:szCs w:val="28"/>
        </w:rPr>
        <w:drawing>
          <wp:anchor distT="0" distB="0" distL="114300" distR="114300" simplePos="0" relativeHeight="251617792" behindDoc="0" locked="0" layoutInCell="1" allowOverlap="1" wp14:anchorId="7A7BF538" wp14:editId="007B640D">
            <wp:simplePos x="0" y="0"/>
            <wp:positionH relativeFrom="margin">
              <wp:posOffset>0</wp:posOffset>
            </wp:positionH>
            <wp:positionV relativeFrom="margin">
              <wp:posOffset>6599555</wp:posOffset>
            </wp:positionV>
            <wp:extent cx="1913255" cy="2548890"/>
            <wp:effectExtent l="0" t="0" r="0" b="0"/>
            <wp:wrapSquare wrapText="bothSides"/>
            <wp:docPr id="253" name="Диаграмма 25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14:sizeRelH relativeFrom="page">
              <wp14:pctWidth>0</wp14:pctWidth>
            </wp14:sizeRelH>
            <wp14:sizeRelV relativeFrom="page">
              <wp14:pctHeight>0</wp14:pctHeight>
            </wp14:sizeRelV>
          </wp:anchor>
        </w:drawing>
      </w:r>
    </w:p>
    <w:p w:rsidR="00DA2FC1" w:rsidRPr="00DA2FC1" w:rsidRDefault="00DA2FC1" w:rsidP="005D3451">
      <w:pPr>
        <w:tabs>
          <w:tab w:val="left" w:pos="851"/>
        </w:tabs>
        <w:ind w:firstLine="425"/>
        <w:jc w:val="center"/>
        <w:rPr>
          <w:b/>
          <w:sz w:val="28"/>
          <w:szCs w:val="28"/>
        </w:rPr>
      </w:pPr>
      <w:r w:rsidRPr="00DA2FC1">
        <w:rPr>
          <w:bCs/>
          <w:sz w:val="28"/>
          <w:szCs w:val="28"/>
        </w:rPr>
        <w:lastRenderedPageBreak/>
        <w:t>Проектная часть программы в разрезе структурных элементов:</w:t>
      </w:r>
    </w:p>
    <w:tbl>
      <w:tblPr>
        <w:tblStyle w:val="820"/>
        <w:tblW w:w="9862" w:type="dxa"/>
        <w:tblLayout w:type="fixed"/>
        <w:tblLook w:val="04A0" w:firstRow="1" w:lastRow="0" w:firstColumn="1" w:lastColumn="0" w:noHBand="0" w:noVBand="1"/>
      </w:tblPr>
      <w:tblGrid>
        <w:gridCol w:w="675"/>
        <w:gridCol w:w="4367"/>
        <w:gridCol w:w="1559"/>
        <w:gridCol w:w="1559"/>
        <w:gridCol w:w="1702"/>
      </w:tblGrid>
      <w:tr w:rsidR="00DA2FC1" w:rsidRPr="00DA2FC1" w:rsidTr="00B134FD">
        <w:trPr>
          <w:tblHeader/>
        </w:trPr>
        <w:tc>
          <w:tcPr>
            <w:tcW w:w="675" w:type="dxa"/>
            <w:vMerge w:val="restart"/>
            <w:tcBorders>
              <w:top w:val="single" w:sz="4" w:space="0" w:color="auto"/>
              <w:left w:val="single" w:sz="4" w:space="0" w:color="auto"/>
              <w:bottom w:val="single" w:sz="4" w:space="0" w:color="auto"/>
              <w:right w:val="single" w:sz="4" w:space="0" w:color="auto"/>
            </w:tcBorders>
            <w:hideMark/>
          </w:tcPr>
          <w:p w:rsidR="00DA2FC1" w:rsidRPr="00DA2FC1" w:rsidRDefault="00DA2FC1" w:rsidP="00DA2FC1">
            <w:pPr>
              <w:spacing w:after="0"/>
              <w:ind w:firstLine="0"/>
              <w:jc w:val="center"/>
              <w:rPr>
                <w:sz w:val="24"/>
                <w:szCs w:val="24"/>
                <w:lang w:eastAsia="en-US"/>
              </w:rPr>
            </w:pPr>
            <w:r w:rsidRPr="00DA2FC1">
              <w:rPr>
                <w:sz w:val="24"/>
                <w:szCs w:val="24"/>
                <w:lang w:eastAsia="en-US"/>
              </w:rPr>
              <w:t>№ п/п</w:t>
            </w:r>
          </w:p>
        </w:tc>
        <w:tc>
          <w:tcPr>
            <w:tcW w:w="4367" w:type="dxa"/>
            <w:vMerge w:val="restart"/>
            <w:tcBorders>
              <w:top w:val="single" w:sz="4" w:space="0" w:color="auto"/>
              <w:left w:val="single" w:sz="4" w:space="0" w:color="auto"/>
              <w:bottom w:val="single" w:sz="4" w:space="0" w:color="auto"/>
              <w:right w:val="single" w:sz="4" w:space="0" w:color="auto"/>
            </w:tcBorders>
            <w:hideMark/>
          </w:tcPr>
          <w:p w:rsidR="00DA2FC1" w:rsidRPr="00DA2FC1" w:rsidRDefault="00DA2FC1" w:rsidP="00DA2FC1">
            <w:pPr>
              <w:spacing w:after="0"/>
              <w:ind w:firstLine="0"/>
              <w:jc w:val="center"/>
              <w:rPr>
                <w:sz w:val="24"/>
                <w:szCs w:val="24"/>
                <w:lang w:eastAsia="en-US"/>
              </w:rPr>
            </w:pPr>
            <w:r w:rsidRPr="00DA2FC1">
              <w:rPr>
                <w:sz w:val="24"/>
                <w:szCs w:val="24"/>
                <w:lang w:eastAsia="en-US"/>
              </w:rPr>
              <w:t>Наименование структурного элемента,</w:t>
            </w:r>
          </w:p>
          <w:p w:rsidR="00DA2FC1" w:rsidRPr="00DA2FC1" w:rsidRDefault="00DA2FC1" w:rsidP="00DA2FC1">
            <w:pPr>
              <w:spacing w:after="0"/>
              <w:ind w:firstLine="0"/>
              <w:jc w:val="center"/>
              <w:rPr>
                <w:sz w:val="24"/>
                <w:szCs w:val="24"/>
                <w:lang w:eastAsia="en-US"/>
              </w:rPr>
            </w:pPr>
            <w:r w:rsidRPr="00DA2FC1">
              <w:rPr>
                <w:sz w:val="24"/>
                <w:szCs w:val="24"/>
                <w:lang w:eastAsia="en-US"/>
              </w:rPr>
              <w:t>источника финансирования</w:t>
            </w:r>
          </w:p>
        </w:tc>
        <w:tc>
          <w:tcPr>
            <w:tcW w:w="4820" w:type="dxa"/>
            <w:gridSpan w:val="3"/>
            <w:tcBorders>
              <w:top w:val="single" w:sz="4" w:space="0" w:color="auto"/>
              <w:left w:val="single" w:sz="4" w:space="0" w:color="auto"/>
              <w:bottom w:val="single" w:sz="4" w:space="0" w:color="auto"/>
              <w:right w:val="single" w:sz="4" w:space="0" w:color="auto"/>
            </w:tcBorders>
            <w:hideMark/>
          </w:tcPr>
          <w:p w:rsidR="00DA2FC1" w:rsidRPr="00DA2FC1" w:rsidRDefault="00DA2FC1" w:rsidP="00DA2FC1">
            <w:pPr>
              <w:spacing w:after="0"/>
              <w:ind w:firstLine="0"/>
              <w:jc w:val="center"/>
              <w:rPr>
                <w:sz w:val="24"/>
                <w:szCs w:val="24"/>
                <w:lang w:eastAsia="en-US"/>
              </w:rPr>
            </w:pPr>
            <w:r w:rsidRPr="00DA2FC1">
              <w:rPr>
                <w:sz w:val="24"/>
                <w:szCs w:val="24"/>
                <w:lang w:eastAsia="en-US"/>
              </w:rPr>
              <w:t xml:space="preserve">Объем бюджетных ассигнований,           </w:t>
            </w:r>
          </w:p>
          <w:p w:rsidR="00DA2FC1" w:rsidRPr="00DA2FC1" w:rsidRDefault="00DA2FC1" w:rsidP="00DA2FC1">
            <w:pPr>
              <w:spacing w:after="0"/>
              <w:ind w:firstLine="0"/>
              <w:jc w:val="center"/>
              <w:rPr>
                <w:sz w:val="24"/>
                <w:szCs w:val="24"/>
                <w:lang w:eastAsia="en-US"/>
              </w:rPr>
            </w:pPr>
            <w:r w:rsidRPr="00DA2FC1">
              <w:rPr>
                <w:sz w:val="24"/>
                <w:szCs w:val="24"/>
                <w:lang w:eastAsia="en-US"/>
              </w:rPr>
              <w:t>тыс. рублей</w:t>
            </w:r>
          </w:p>
        </w:tc>
      </w:tr>
      <w:tr w:rsidR="00DA2FC1" w:rsidRPr="00DA2FC1" w:rsidTr="00B134FD">
        <w:tc>
          <w:tcPr>
            <w:tcW w:w="675" w:type="dxa"/>
            <w:vMerge/>
            <w:tcBorders>
              <w:top w:val="single" w:sz="4" w:space="0" w:color="auto"/>
              <w:left w:val="single" w:sz="4" w:space="0" w:color="auto"/>
              <w:bottom w:val="single" w:sz="4" w:space="0" w:color="auto"/>
              <w:right w:val="single" w:sz="4" w:space="0" w:color="auto"/>
            </w:tcBorders>
            <w:vAlign w:val="center"/>
            <w:hideMark/>
          </w:tcPr>
          <w:p w:rsidR="00DA2FC1" w:rsidRPr="00DA2FC1" w:rsidRDefault="00DA2FC1" w:rsidP="00DA2FC1">
            <w:pPr>
              <w:spacing w:after="0"/>
              <w:ind w:firstLine="0"/>
              <w:jc w:val="left"/>
              <w:rPr>
                <w:sz w:val="24"/>
                <w:szCs w:val="24"/>
                <w:lang w:eastAsia="en-US"/>
              </w:rPr>
            </w:pPr>
          </w:p>
        </w:tc>
        <w:tc>
          <w:tcPr>
            <w:tcW w:w="4367" w:type="dxa"/>
            <w:vMerge/>
            <w:tcBorders>
              <w:top w:val="single" w:sz="4" w:space="0" w:color="auto"/>
              <w:left w:val="single" w:sz="4" w:space="0" w:color="auto"/>
              <w:bottom w:val="single" w:sz="4" w:space="0" w:color="auto"/>
              <w:right w:val="single" w:sz="4" w:space="0" w:color="auto"/>
            </w:tcBorders>
            <w:vAlign w:val="center"/>
            <w:hideMark/>
          </w:tcPr>
          <w:p w:rsidR="00DA2FC1" w:rsidRPr="00DA2FC1" w:rsidRDefault="00DA2FC1" w:rsidP="00DA2FC1">
            <w:pPr>
              <w:spacing w:after="0"/>
              <w:ind w:firstLine="0"/>
              <w:jc w:val="lef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DA2FC1" w:rsidRPr="00DA2FC1" w:rsidRDefault="00DA2FC1" w:rsidP="00DA2FC1">
            <w:pPr>
              <w:spacing w:after="0"/>
              <w:ind w:firstLine="0"/>
              <w:jc w:val="center"/>
              <w:rPr>
                <w:sz w:val="24"/>
                <w:szCs w:val="24"/>
                <w:lang w:eastAsia="en-US"/>
              </w:rPr>
            </w:pPr>
            <w:r w:rsidRPr="00DA2FC1">
              <w:rPr>
                <w:sz w:val="24"/>
                <w:szCs w:val="24"/>
                <w:lang w:eastAsia="en-US"/>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DA2FC1" w:rsidRPr="00DA2FC1" w:rsidRDefault="00DA2FC1" w:rsidP="00DA2FC1">
            <w:pPr>
              <w:spacing w:after="0"/>
              <w:ind w:firstLine="0"/>
              <w:jc w:val="center"/>
              <w:rPr>
                <w:sz w:val="24"/>
                <w:szCs w:val="24"/>
                <w:lang w:eastAsia="en-US"/>
              </w:rPr>
            </w:pPr>
            <w:r w:rsidRPr="00DA2FC1">
              <w:rPr>
                <w:sz w:val="24"/>
                <w:szCs w:val="24"/>
                <w:lang w:eastAsia="en-US"/>
              </w:rPr>
              <w:t>2026 год</w:t>
            </w:r>
          </w:p>
        </w:tc>
        <w:tc>
          <w:tcPr>
            <w:tcW w:w="1702" w:type="dxa"/>
            <w:tcBorders>
              <w:top w:val="single" w:sz="4" w:space="0" w:color="auto"/>
              <w:left w:val="single" w:sz="4" w:space="0" w:color="auto"/>
              <w:bottom w:val="single" w:sz="4" w:space="0" w:color="auto"/>
              <w:right w:val="single" w:sz="4" w:space="0" w:color="auto"/>
            </w:tcBorders>
            <w:vAlign w:val="center"/>
            <w:hideMark/>
          </w:tcPr>
          <w:p w:rsidR="00DA2FC1" w:rsidRPr="00DA2FC1" w:rsidRDefault="00DA2FC1" w:rsidP="00DA2FC1">
            <w:pPr>
              <w:spacing w:after="0"/>
              <w:ind w:firstLine="0"/>
              <w:jc w:val="center"/>
              <w:rPr>
                <w:sz w:val="24"/>
                <w:szCs w:val="24"/>
                <w:lang w:eastAsia="en-US"/>
              </w:rPr>
            </w:pPr>
            <w:r w:rsidRPr="00DA2FC1">
              <w:rPr>
                <w:sz w:val="24"/>
                <w:szCs w:val="24"/>
                <w:lang w:eastAsia="en-US"/>
              </w:rPr>
              <w:t>2027 год</w:t>
            </w:r>
          </w:p>
        </w:tc>
      </w:tr>
      <w:tr w:rsidR="00DA2FC1" w:rsidRPr="00DA2FC1" w:rsidTr="00B134FD">
        <w:tc>
          <w:tcPr>
            <w:tcW w:w="675" w:type="dxa"/>
            <w:vMerge w:val="restart"/>
            <w:tcBorders>
              <w:top w:val="single" w:sz="4" w:space="0" w:color="auto"/>
              <w:left w:val="single" w:sz="4" w:space="0" w:color="auto"/>
              <w:bottom w:val="single" w:sz="4" w:space="0" w:color="auto"/>
              <w:right w:val="single" w:sz="4" w:space="0" w:color="auto"/>
            </w:tcBorders>
            <w:vAlign w:val="center"/>
            <w:hideMark/>
          </w:tcPr>
          <w:p w:rsidR="00DA2FC1" w:rsidRPr="00DA2FC1" w:rsidRDefault="00DA2FC1" w:rsidP="00DA2FC1">
            <w:pPr>
              <w:spacing w:after="0"/>
              <w:ind w:firstLine="0"/>
              <w:jc w:val="left"/>
              <w:rPr>
                <w:rFonts w:ascii="Calibri" w:eastAsia="Calibri" w:hAnsi="Calibri"/>
                <w:sz w:val="22"/>
                <w:szCs w:val="22"/>
                <w:lang w:eastAsia="en-US"/>
              </w:rPr>
            </w:pPr>
          </w:p>
        </w:tc>
        <w:tc>
          <w:tcPr>
            <w:tcW w:w="4367" w:type="dxa"/>
            <w:tcBorders>
              <w:top w:val="single" w:sz="4" w:space="0" w:color="auto"/>
              <w:left w:val="single" w:sz="4" w:space="0" w:color="auto"/>
              <w:bottom w:val="single" w:sz="4" w:space="0" w:color="auto"/>
              <w:right w:val="single" w:sz="4" w:space="0" w:color="auto"/>
            </w:tcBorders>
            <w:hideMark/>
          </w:tcPr>
          <w:p w:rsidR="00DA2FC1" w:rsidRPr="00DA2FC1" w:rsidRDefault="00DA2FC1" w:rsidP="00DA2FC1">
            <w:pPr>
              <w:spacing w:after="0"/>
              <w:ind w:firstLine="0"/>
              <w:rPr>
                <w:sz w:val="24"/>
                <w:szCs w:val="24"/>
                <w:lang w:eastAsia="en-US"/>
              </w:rPr>
            </w:pPr>
            <w:r w:rsidRPr="00DA2FC1">
              <w:rPr>
                <w:sz w:val="24"/>
                <w:szCs w:val="24"/>
                <w:lang w:eastAsia="en-US"/>
              </w:rPr>
              <w:t xml:space="preserve">Проектная часть программы всего: </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209 736,27</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147 612,77</w:t>
            </w:r>
          </w:p>
        </w:tc>
        <w:tc>
          <w:tcPr>
            <w:tcW w:w="1702"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10 582,77</w:t>
            </w:r>
          </w:p>
        </w:tc>
      </w:tr>
      <w:tr w:rsidR="00DA2FC1" w:rsidRPr="00DA2FC1" w:rsidTr="00B134FD">
        <w:tc>
          <w:tcPr>
            <w:tcW w:w="675" w:type="dxa"/>
            <w:vMerge/>
            <w:tcBorders>
              <w:top w:val="single" w:sz="4" w:space="0" w:color="auto"/>
              <w:left w:val="single" w:sz="4" w:space="0" w:color="auto"/>
              <w:bottom w:val="single" w:sz="4" w:space="0" w:color="auto"/>
              <w:right w:val="single" w:sz="4" w:space="0" w:color="auto"/>
            </w:tcBorders>
            <w:vAlign w:val="center"/>
            <w:hideMark/>
          </w:tcPr>
          <w:p w:rsidR="00DA2FC1" w:rsidRPr="00DA2FC1" w:rsidRDefault="00DA2FC1" w:rsidP="00DA2FC1">
            <w:pPr>
              <w:spacing w:after="0"/>
              <w:ind w:firstLine="0"/>
              <w:jc w:val="left"/>
              <w:rPr>
                <w:rFonts w:ascii="Calibri" w:eastAsia="Calibri" w:hAnsi="Calibri"/>
                <w:sz w:val="22"/>
                <w:szCs w:val="22"/>
                <w:lang w:eastAsia="en-US"/>
              </w:rPr>
            </w:pPr>
          </w:p>
        </w:tc>
        <w:tc>
          <w:tcPr>
            <w:tcW w:w="4367" w:type="dxa"/>
            <w:tcBorders>
              <w:top w:val="single" w:sz="4" w:space="0" w:color="auto"/>
              <w:left w:val="single" w:sz="4" w:space="0" w:color="auto"/>
              <w:bottom w:val="single" w:sz="4" w:space="0" w:color="auto"/>
              <w:right w:val="single" w:sz="4" w:space="0" w:color="auto"/>
            </w:tcBorders>
            <w:hideMark/>
          </w:tcPr>
          <w:p w:rsidR="00DA2FC1" w:rsidRPr="00DA2FC1" w:rsidRDefault="00DA2FC1" w:rsidP="00DA2FC1">
            <w:pPr>
              <w:spacing w:after="0"/>
              <w:ind w:firstLine="0"/>
              <w:rPr>
                <w:sz w:val="24"/>
                <w:szCs w:val="24"/>
                <w:lang w:eastAsia="en-US"/>
              </w:rPr>
            </w:pPr>
            <w:r w:rsidRPr="00DA2FC1">
              <w:rPr>
                <w:sz w:val="24"/>
                <w:szCs w:val="24"/>
                <w:lang w:eastAsia="en-US"/>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32 837,37</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15 303,77</w:t>
            </w:r>
          </w:p>
        </w:tc>
        <w:tc>
          <w:tcPr>
            <w:tcW w:w="1702"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8 453,27</w:t>
            </w:r>
          </w:p>
        </w:tc>
      </w:tr>
      <w:tr w:rsidR="00DA2FC1" w:rsidRPr="00DA2FC1" w:rsidTr="00B134FD">
        <w:tc>
          <w:tcPr>
            <w:tcW w:w="675" w:type="dxa"/>
            <w:vMerge/>
            <w:tcBorders>
              <w:top w:val="single" w:sz="4" w:space="0" w:color="auto"/>
              <w:left w:val="single" w:sz="4" w:space="0" w:color="auto"/>
              <w:bottom w:val="single" w:sz="4" w:space="0" w:color="auto"/>
              <w:right w:val="single" w:sz="4" w:space="0" w:color="auto"/>
            </w:tcBorders>
            <w:vAlign w:val="center"/>
            <w:hideMark/>
          </w:tcPr>
          <w:p w:rsidR="00DA2FC1" w:rsidRPr="00DA2FC1" w:rsidRDefault="00DA2FC1" w:rsidP="00DA2FC1">
            <w:pPr>
              <w:spacing w:after="0"/>
              <w:ind w:firstLine="0"/>
              <w:jc w:val="left"/>
              <w:rPr>
                <w:rFonts w:ascii="Calibri" w:eastAsia="Calibri" w:hAnsi="Calibri"/>
                <w:sz w:val="22"/>
                <w:szCs w:val="22"/>
                <w:lang w:eastAsia="en-US"/>
              </w:rPr>
            </w:pPr>
          </w:p>
        </w:tc>
        <w:tc>
          <w:tcPr>
            <w:tcW w:w="4367" w:type="dxa"/>
            <w:tcBorders>
              <w:top w:val="single" w:sz="4" w:space="0" w:color="auto"/>
              <w:left w:val="single" w:sz="4" w:space="0" w:color="auto"/>
              <w:bottom w:val="single" w:sz="4" w:space="0" w:color="auto"/>
              <w:right w:val="single" w:sz="4" w:space="0" w:color="auto"/>
            </w:tcBorders>
            <w:hideMark/>
          </w:tcPr>
          <w:p w:rsidR="00DA2FC1" w:rsidRPr="00DA2FC1" w:rsidRDefault="00DA2FC1" w:rsidP="00DA2FC1">
            <w:pPr>
              <w:spacing w:after="0"/>
              <w:ind w:firstLine="0"/>
              <w:rPr>
                <w:sz w:val="24"/>
                <w:szCs w:val="24"/>
                <w:lang w:eastAsia="en-US"/>
              </w:rPr>
            </w:pPr>
            <w:r w:rsidRPr="00DA2FC1">
              <w:rPr>
                <w:sz w:val="24"/>
                <w:szCs w:val="24"/>
                <w:lang w:eastAsia="en-US"/>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176 898,90</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132 309,00</w:t>
            </w:r>
          </w:p>
        </w:tc>
        <w:tc>
          <w:tcPr>
            <w:tcW w:w="1702"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2 129,50</w:t>
            </w:r>
          </w:p>
        </w:tc>
      </w:tr>
      <w:tr w:rsidR="00DA2FC1" w:rsidRPr="00DA2FC1" w:rsidTr="00B134FD">
        <w:tc>
          <w:tcPr>
            <w:tcW w:w="675" w:type="dxa"/>
            <w:vMerge/>
            <w:tcBorders>
              <w:top w:val="single" w:sz="4" w:space="0" w:color="auto"/>
              <w:left w:val="single" w:sz="4" w:space="0" w:color="auto"/>
              <w:bottom w:val="single" w:sz="4" w:space="0" w:color="auto"/>
              <w:right w:val="single" w:sz="4" w:space="0" w:color="auto"/>
            </w:tcBorders>
            <w:vAlign w:val="center"/>
            <w:hideMark/>
          </w:tcPr>
          <w:p w:rsidR="00DA2FC1" w:rsidRPr="00DA2FC1" w:rsidRDefault="00DA2FC1" w:rsidP="00DA2FC1">
            <w:pPr>
              <w:spacing w:after="0"/>
              <w:ind w:firstLine="0"/>
              <w:jc w:val="left"/>
              <w:rPr>
                <w:rFonts w:ascii="Calibri" w:eastAsia="Calibri" w:hAnsi="Calibri"/>
                <w:sz w:val="22"/>
                <w:szCs w:val="22"/>
                <w:lang w:eastAsia="en-US"/>
              </w:rPr>
            </w:pPr>
          </w:p>
        </w:tc>
        <w:tc>
          <w:tcPr>
            <w:tcW w:w="4367" w:type="dxa"/>
            <w:tcBorders>
              <w:top w:val="single" w:sz="4" w:space="0" w:color="auto"/>
              <w:left w:val="single" w:sz="4" w:space="0" w:color="auto"/>
              <w:bottom w:val="single" w:sz="4" w:space="0" w:color="auto"/>
              <w:right w:val="single" w:sz="4" w:space="0" w:color="auto"/>
            </w:tcBorders>
            <w:hideMark/>
          </w:tcPr>
          <w:p w:rsidR="00DA2FC1" w:rsidRPr="00DA2FC1" w:rsidRDefault="00DA2FC1" w:rsidP="00DA2FC1">
            <w:pPr>
              <w:spacing w:after="0"/>
              <w:ind w:firstLine="0"/>
              <w:rPr>
                <w:sz w:val="24"/>
                <w:szCs w:val="24"/>
                <w:lang w:eastAsia="en-US"/>
              </w:rPr>
            </w:pPr>
            <w:r w:rsidRPr="00DA2FC1">
              <w:rPr>
                <w:sz w:val="24"/>
                <w:szCs w:val="24"/>
                <w:lang w:eastAsia="en-US"/>
              </w:rPr>
              <w:t>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p>
        </w:tc>
        <w:tc>
          <w:tcPr>
            <w:tcW w:w="1702"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p>
        </w:tc>
      </w:tr>
      <w:tr w:rsidR="00DA2FC1" w:rsidRPr="00DA2FC1" w:rsidTr="00B134FD">
        <w:tc>
          <w:tcPr>
            <w:tcW w:w="675" w:type="dxa"/>
            <w:tcBorders>
              <w:top w:val="single" w:sz="4" w:space="0" w:color="auto"/>
              <w:left w:val="single" w:sz="4" w:space="0" w:color="auto"/>
              <w:right w:val="single" w:sz="4" w:space="0" w:color="auto"/>
            </w:tcBorders>
            <w:vAlign w:val="center"/>
            <w:hideMark/>
          </w:tcPr>
          <w:p w:rsidR="00DA2FC1" w:rsidRPr="00DA2FC1" w:rsidRDefault="00DA2FC1" w:rsidP="00DA2FC1">
            <w:pPr>
              <w:spacing w:after="0"/>
              <w:ind w:firstLine="0"/>
              <w:jc w:val="center"/>
              <w:rPr>
                <w:sz w:val="24"/>
                <w:szCs w:val="24"/>
                <w:lang w:eastAsia="en-US"/>
              </w:rPr>
            </w:pPr>
            <w:r w:rsidRPr="00DA2FC1">
              <w:rPr>
                <w:sz w:val="24"/>
                <w:szCs w:val="24"/>
                <w:lang w:eastAsia="en-US"/>
              </w:rPr>
              <w:t>1.</w:t>
            </w:r>
          </w:p>
        </w:tc>
        <w:tc>
          <w:tcPr>
            <w:tcW w:w="4367" w:type="dxa"/>
            <w:tcBorders>
              <w:top w:val="single" w:sz="4" w:space="0" w:color="auto"/>
              <w:left w:val="single" w:sz="4" w:space="0" w:color="auto"/>
              <w:bottom w:val="single" w:sz="4" w:space="0" w:color="auto"/>
              <w:right w:val="single" w:sz="4" w:space="0" w:color="auto"/>
            </w:tcBorders>
            <w:hideMark/>
          </w:tcPr>
          <w:p w:rsidR="00DA2FC1" w:rsidRPr="00DA2FC1" w:rsidRDefault="00DA2FC1" w:rsidP="00DA2FC1">
            <w:pPr>
              <w:spacing w:after="0"/>
              <w:ind w:firstLine="0"/>
              <w:rPr>
                <w:sz w:val="24"/>
                <w:szCs w:val="24"/>
                <w:lang w:eastAsia="en-US"/>
              </w:rPr>
            </w:pPr>
            <w:r w:rsidRPr="00DA2FC1">
              <w:rPr>
                <w:sz w:val="24"/>
                <w:szCs w:val="24"/>
                <w:lang w:eastAsia="en-US"/>
              </w:rPr>
              <w:t>Региональные проекты, направленные на достижение показателей федеральных проектов, не входящих в состав национальных проектов, из них:</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188 366,27</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 xml:space="preserve">141 442,77 </w:t>
            </w:r>
          </w:p>
        </w:tc>
        <w:tc>
          <w:tcPr>
            <w:tcW w:w="1702"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4 412,77</w:t>
            </w:r>
          </w:p>
        </w:tc>
      </w:tr>
      <w:tr w:rsidR="00DA2FC1" w:rsidRPr="00DA2FC1" w:rsidTr="00B134FD">
        <w:tc>
          <w:tcPr>
            <w:tcW w:w="675" w:type="dxa"/>
            <w:vMerge w:val="restart"/>
            <w:tcBorders>
              <w:left w:val="single" w:sz="4" w:space="0" w:color="auto"/>
              <w:right w:val="single" w:sz="4" w:space="0" w:color="auto"/>
            </w:tcBorders>
            <w:vAlign w:val="center"/>
            <w:hideMark/>
          </w:tcPr>
          <w:p w:rsidR="00DA2FC1" w:rsidRPr="00DA2FC1" w:rsidRDefault="00DA2FC1" w:rsidP="00DA2FC1">
            <w:pPr>
              <w:spacing w:after="0"/>
              <w:ind w:firstLine="0"/>
              <w:jc w:val="center"/>
              <w:rPr>
                <w:sz w:val="24"/>
                <w:szCs w:val="24"/>
                <w:lang w:eastAsia="en-US"/>
              </w:rPr>
            </w:pPr>
            <w:r w:rsidRPr="00DA2FC1">
              <w:rPr>
                <w:sz w:val="24"/>
                <w:szCs w:val="24"/>
                <w:lang w:eastAsia="en-US"/>
              </w:rPr>
              <w:t>1.1.</w:t>
            </w:r>
          </w:p>
        </w:tc>
        <w:tc>
          <w:tcPr>
            <w:tcW w:w="4367" w:type="dxa"/>
            <w:tcBorders>
              <w:top w:val="single" w:sz="4" w:space="0" w:color="auto"/>
              <w:left w:val="single" w:sz="4" w:space="0" w:color="auto"/>
              <w:bottom w:val="single" w:sz="4" w:space="0" w:color="auto"/>
              <w:right w:val="single" w:sz="4" w:space="0" w:color="auto"/>
            </w:tcBorders>
            <w:hideMark/>
          </w:tcPr>
          <w:p w:rsidR="00DA2FC1" w:rsidRPr="00DA2FC1" w:rsidRDefault="00DA2FC1" w:rsidP="00DA2FC1">
            <w:pPr>
              <w:spacing w:after="0"/>
              <w:ind w:firstLine="0"/>
              <w:rPr>
                <w:sz w:val="24"/>
                <w:szCs w:val="24"/>
                <w:lang w:eastAsia="en-US"/>
              </w:rPr>
            </w:pPr>
            <w:r w:rsidRPr="00DA2FC1">
              <w:rPr>
                <w:sz w:val="24"/>
                <w:szCs w:val="24"/>
                <w:lang w:eastAsia="en-US"/>
              </w:rPr>
              <w:t>Региональный проект "Сохранение культурного и исторического наследия", 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3 442,97</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3 567,77</w:t>
            </w:r>
          </w:p>
        </w:tc>
        <w:tc>
          <w:tcPr>
            <w:tcW w:w="1702"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3 578,87</w:t>
            </w:r>
          </w:p>
        </w:tc>
      </w:tr>
      <w:tr w:rsidR="00DA2FC1" w:rsidRPr="00DA2FC1" w:rsidTr="00B134FD">
        <w:tc>
          <w:tcPr>
            <w:tcW w:w="675" w:type="dxa"/>
            <w:vMerge/>
            <w:tcBorders>
              <w:left w:val="single" w:sz="4" w:space="0" w:color="auto"/>
              <w:right w:val="single" w:sz="4" w:space="0" w:color="auto"/>
            </w:tcBorders>
            <w:vAlign w:val="center"/>
            <w:hideMark/>
          </w:tcPr>
          <w:p w:rsidR="00DA2FC1" w:rsidRPr="00DA2FC1" w:rsidRDefault="00DA2FC1" w:rsidP="00DA2FC1">
            <w:pPr>
              <w:spacing w:after="0"/>
              <w:ind w:firstLine="0"/>
              <w:jc w:val="center"/>
              <w:rPr>
                <w:sz w:val="24"/>
                <w:szCs w:val="24"/>
                <w:lang w:eastAsia="en-US"/>
              </w:rPr>
            </w:pPr>
          </w:p>
        </w:tc>
        <w:tc>
          <w:tcPr>
            <w:tcW w:w="4367" w:type="dxa"/>
            <w:tcBorders>
              <w:top w:val="single" w:sz="4" w:space="0" w:color="auto"/>
              <w:left w:val="single" w:sz="4" w:space="0" w:color="auto"/>
              <w:bottom w:val="single" w:sz="4" w:space="0" w:color="auto"/>
              <w:right w:val="single" w:sz="4" w:space="0" w:color="auto"/>
            </w:tcBorders>
            <w:hideMark/>
          </w:tcPr>
          <w:p w:rsidR="00DA2FC1" w:rsidRPr="00DA2FC1" w:rsidRDefault="00DA2FC1" w:rsidP="00DA2FC1">
            <w:pPr>
              <w:spacing w:after="0"/>
              <w:ind w:firstLine="0"/>
              <w:rPr>
                <w:sz w:val="24"/>
                <w:szCs w:val="24"/>
                <w:lang w:eastAsia="en-US"/>
              </w:rPr>
            </w:pPr>
            <w:r w:rsidRPr="00DA2FC1">
              <w:rPr>
                <w:sz w:val="24"/>
                <w:szCs w:val="24"/>
                <w:lang w:eastAsia="en-US"/>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2 221,17</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2 239,87</w:t>
            </w:r>
          </w:p>
        </w:tc>
        <w:tc>
          <w:tcPr>
            <w:tcW w:w="1702"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2 241,57</w:t>
            </w:r>
          </w:p>
        </w:tc>
      </w:tr>
      <w:tr w:rsidR="00DA2FC1" w:rsidRPr="00DA2FC1" w:rsidTr="00B134FD">
        <w:tc>
          <w:tcPr>
            <w:tcW w:w="675" w:type="dxa"/>
            <w:vMerge/>
            <w:tcBorders>
              <w:left w:val="single" w:sz="4" w:space="0" w:color="auto"/>
              <w:right w:val="single" w:sz="4" w:space="0" w:color="auto"/>
            </w:tcBorders>
            <w:vAlign w:val="center"/>
            <w:hideMark/>
          </w:tcPr>
          <w:p w:rsidR="00DA2FC1" w:rsidRPr="00DA2FC1" w:rsidRDefault="00DA2FC1" w:rsidP="00DA2FC1">
            <w:pPr>
              <w:spacing w:after="0"/>
              <w:ind w:firstLine="0"/>
              <w:jc w:val="center"/>
              <w:rPr>
                <w:sz w:val="24"/>
                <w:szCs w:val="24"/>
                <w:lang w:eastAsia="en-US"/>
              </w:rPr>
            </w:pPr>
          </w:p>
        </w:tc>
        <w:tc>
          <w:tcPr>
            <w:tcW w:w="4367" w:type="dxa"/>
            <w:tcBorders>
              <w:top w:val="single" w:sz="4" w:space="0" w:color="auto"/>
              <w:left w:val="single" w:sz="4" w:space="0" w:color="auto"/>
              <w:bottom w:val="single" w:sz="4" w:space="0" w:color="auto"/>
              <w:right w:val="single" w:sz="4" w:space="0" w:color="auto"/>
            </w:tcBorders>
            <w:hideMark/>
          </w:tcPr>
          <w:p w:rsidR="00DA2FC1" w:rsidRPr="00DA2FC1" w:rsidRDefault="00DA2FC1" w:rsidP="00DA2FC1">
            <w:pPr>
              <w:spacing w:after="0"/>
              <w:ind w:firstLine="0"/>
              <w:rPr>
                <w:sz w:val="24"/>
                <w:szCs w:val="24"/>
                <w:lang w:eastAsia="en-US"/>
              </w:rPr>
            </w:pPr>
            <w:r w:rsidRPr="00DA2FC1">
              <w:rPr>
                <w:sz w:val="24"/>
                <w:szCs w:val="24"/>
                <w:lang w:eastAsia="en-US"/>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1 221,80</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1 327,90</w:t>
            </w:r>
          </w:p>
        </w:tc>
        <w:tc>
          <w:tcPr>
            <w:tcW w:w="1702"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1 337,30</w:t>
            </w:r>
          </w:p>
        </w:tc>
      </w:tr>
      <w:tr w:rsidR="00DA2FC1" w:rsidRPr="00DA2FC1" w:rsidTr="00B134FD">
        <w:tc>
          <w:tcPr>
            <w:tcW w:w="675" w:type="dxa"/>
            <w:vMerge w:val="restart"/>
            <w:tcBorders>
              <w:left w:val="single" w:sz="4" w:space="0" w:color="auto"/>
              <w:right w:val="single" w:sz="4" w:space="0" w:color="auto"/>
            </w:tcBorders>
            <w:vAlign w:val="center"/>
            <w:hideMark/>
          </w:tcPr>
          <w:p w:rsidR="00DA2FC1" w:rsidRPr="00DA2FC1" w:rsidRDefault="00DA2FC1" w:rsidP="00DA2FC1">
            <w:pPr>
              <w:spacing w:after="0"/>
              <w:ind w:firstLine="0"/>
              <w:jc w:val="center"/>
              <w:rPr>
                <w:sz w:val="24"/>
                <w:szCs w:val="24"/>
                <w:lang w:eastAsia="en-US"/>
              </w:rPr>
            </w:pPr>
            <w:r w:rsidRPr="00DA2FC1">
              <w:rPr>
                <w:sz w:val="24"/>
                <w:szCs w:val="24"/>
                <w:lang w:eastAsia="en-US"/>
              </w:rPr>
              <w:t>1.2.</w:t>
            </w:r>
          </w:p>
        </w:tc>
        <w:tc>
          <w:tcPr>
            <w:tcW w:w="4367" w:type="dxa"/>
            <w:tcBorders>
              <w:top w:val="single" w:sz="4" w:space="0" w:color="auto"/>
              <w:left w:val="single" w:sz="4" w:space="0" w:color="auto"/>
              <w:bottom w:val="single" w:sz="4" w:space="0" w:color="auto"/>
              <w:right w:val="single" w:sz="4" w:space="0" w:color="auto"/>
            </w:tcBorders>
            <w:hideMark/>
          </w:tcPr>
          <w:p w:rsidR="00DA2FC1" w:rsidRPr="00DA2FC1" w:rsidRDefault="00DA2FC1" w:rsidP="00DA2FC1">
            <w:pPr>
              <w:spacing w:after="0"/>
              <w:ind w:firstLine="0"/>
              <w:rPr>
                <w:sz w:val="24"/>
                <w:szCs w:val="24"/>
                <w:lang w:eastAsia="en-US"/>
              </w:rPr>
            </w:pPr>
            <w:r w:rsidRPr="00DA2FC1">
              <w:rPr>
                <w:sz w:val="24"/>
                <w:szCs w:val="24"/>
                <w:lang w:eastAsia="en-US"/>
              </w:rPr>
              <w:t>Региональный проект "Развитие искусства и творчества", 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465,40</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908,60</w:t>
            </w:r>
          </w:p>
        </w:tc>
        <w:tc>
          <w:tcPr>
            <w:tcW w:w="1702"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833,90</w:t>
            </w:r>
          </w:p>
        </w:tc>
      </w:tr>
      <w:tr w:rsidR="00DA2FC1" w:rsidRPr="00DA2FC1" w:rsidTr="00B134FD">
        <w:tc>
          <w:tcPr>
            <w:tcW w:w="675" w:type="dxa"/>
            <w:vMerge/>
            <w:tcBorders>
              <w:left w:val="single" w:sz="4" w:space="0" w:color="auto"/>
              <w:right w:val="single" w:sz="4" w:space="0" w:color="auto"/>
            </w:tcBorders>
            <w:vAlign w:val="center"/>
            <w:hideMark/>
          </w:tcPr>
          <w:p w:rsidR="00DA2FC1" w:rsidRPr="00DA2FC1" w:rsidRDefault="00DA2FC1" w:rsidP="00DA2FC1">
            <w:pPr>
              <w:spacing w:after="0"/>
              <w:ind w:firstLine="0"/>
              <w:jc w:val="center"/>
              <w:rPr>
                <w:sz w:val="24"/>
                <w:szCs w:val="24"/>
                <w:lang w:eastAsia="en-US"/>
              </w:rPr>
            </w:pPr>
          </w:p>
        </w:tc>
        <w:tc>
          <w:tcPr>
            <w:tcW w:w="4367" w:type="dxa"/>
            <w:tcBorders>
              <w:top w:val="single" w:sz="4" w:space="0" w:color="auto"/>
              <w:left w:val="single" w:sz="4" w:space="0" w:color="auto"/>
              <w:bottom w:val="single" w:sz="4" w:space="0" w:color="auto"/>
              <w:right w:val="single" w:sz="4" w:space="0" w:color="auto"/>
            </w:tcBorders>
            <w:hideMark/>
          </w:tcPr>
          <w:p w:rsidR="00DA2FC1" w:rsidRPr="00DA2FC1" w:rsidRDefault="00DA2FC1" w:rsidP="00DA2FC1">
            <w:pPr>
              <w:spacing w:after="0"/>
              <w:ind w:firstLine="0"/>
              <w:jc w:val="left"/>
              <w:rPr>
                <w:sz w:val="24"/>
                <w:szCs w:val="24"/>
                <w:lang w:eastAsia="en-US"/>
              </w:rPr>
            </w:pPr>
            <w:r w:rsidRPr="00DA2FC1">
              <w:rPr>
                <w:sz w:val="24"/>
                <w:szCs w:val="24"/>
                <w:lang w:eastAsia="en-US"/>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23,30</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45,50</w:t>
            </w:r>
          </w:p>
        </w:tc>
        <w:tc>
          <w:tcPr>
            <w:tcW w:w="1702"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41,70</w:t>
            </w:r>
          </w:p>
        </w:tc>
      </w:tr>
      <w:tr w:rsidR="00DA2FC1" w:rsidRPr="00DA2FC1" w:rsidTr="00B134FD">
        <w:tc>
          <w:tcPr>
            <w:tcW w:w="675" w:type="dxa"/>
            <w:vMerge/>
            <w:tcBorders>
              <w:left w:val="single" w:sz="4" w:space="0" w:color="auto"/>
              <w:right w:val="single" w:sz="4" w:space="0" w:color="auto"/>
            </w:tcBorders>
            <w:vAlign w:val="center"/>
            <w:hideMark/>
          </w:tcPr>
          <w:p w:rsidR="00DA2FC1" w:rsidRPr="00DA2FC1" w:rsidRDefault="00DA2FC1" w:rsidP="00DA2FC1">
            <w:pPr>
              <w:spacing w:after="0"/>
              <w:ind w:firstLine="0"/>
              <w:jc w:val="center"/>
              <w:rPr>
                <w:sz w:val="24"/>
                <w:szCs w:val="24"/>
                <w:lang w:eastAsia="en-US"/>
              </w:rPr>
            </w:pPr>
          </w:p>
        </w:tc>
        <w:tc>
          <w:tcPr>
            <w:tcW w:w="4367" w:type="dxa"/>
            <w:tcBorders>
              <w:top w:val="single" w:sz="4" w:space="0" w:color="auto"/>
              <w:left w:val="single" w:sz="4" w:space="0" w:color="auto"/>
              <w:bottom w:val="single" w:sz="4" w:space="0" w:color="auto"/>
              <w:right w:val="single" w:sz="4" w:space="0" w:color="auto"/>
            </w:tcBorders>
            <w:hideMark/>
          </w:tcPr>
          <w:p w:rsidR="00DA2FC1" w:rsidRPr="00DA2FC1" w:rsidRDefault="00DA2FC1" w:rsidP="00DA2FC1">
            <w:pPr>
              <w:spacing w:after="0"/>
              <w:ind w:firstLine="0"/>
              <w:jc w:val="left"/>
              <w:rPr>
                <w:sz w:val="24"/>
                <w:szCs w:val="24"/>
                <w:lang w:eastAsia="en-US"/>
              </w:rPr>
            </w:pPr>
            <w:r w:rsidRPr="00DA2FC1">
              <w:rPr>
                <w:sz w:val="24"/>
                <w:szCs w:val="24"/>
                <w:lang w:eastAsia="en-US"/>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442,10</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863,10</w:t>
            </w:r>
          </w:p>
        </w:tc>
        <w:tc>
          <w:tcPr>
            <w:tcW w:w="1702"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792,20</w:t>
            </w:r>
          </w:p>
        </w:tc>
      </w:tr>
      <w:tr w:rsidR="00DA2FC1" w:rsidRPr="00DA2FC1" w:rsidTr="00B134FD">
        <w:tc>
          <w:tcPr>
            <w:tcW w:w="675" w:type="dxa"/>
            <w:vMerge w:val="restart"/>
            <w:tcBorders>
              <w:left w:val="single" w:sz="4" w:space="0" w:color="auto"/>
              <w:right w:val="single" w:sz="4" w:space="0" w:color="auto"/>
            </w:tcBorders>
            <w:vAlign w:val="center"/>
          </w:tcPr>
          <w:p w:rsidR="00DA2FC1" w:rsidRPr="00DA2FC1" w:rsidRDefault="00DA2FC1" w:rsidP="00DA2FC1">
            <w:pPr>
              <w:spacing w:after="0"/>
              <w:ind w:firstLine="0"/>
              <w:jc w:val="center"/>
              <w:rPr>
                <w:sz w:val="24"/>
                <w:szCs w:val="24"/>
                <w:lang w:eastAsia="en-US"/>
              </w:rPr>
            </w:pPr>
            <w:r w:rsidRPr="00DA2FC1">
              <w:rPr>
                <w:sz w:val="24"/>
                <w:szCs w:val="24"/>
                <w:lang w:eastAsia="en-US"/>
              </w:rPr>
              <w:t>1.3.</w:t>
            </w:r>
          </w:p>
        </w:tc>
        <w:tc>
          <w:tcPr>
            <w:tcW w:w="4367" w:type="dxa"/>
            <w:tcBorders>
              <w:top w:val="single" w:sz="4" w:space="0" w:color="auto"/>
              <w:left w:val="single" w:sz="4" w:space="0" w:color="auto"/>
              <w:bottom w:val="single" w:sz="4" w:space="0" w:color="auto"/>
              <w:right w:val="single" w:sz="4" w:space="0" w:color="auto"/>
            </w:tcBorders>
          </w:tcPr>
          <w:p w:rsidR="00DA2FC1" w:rsidRPr="00DA2FC1" w:rsidRDefault="00DA2FC1" w:rsidP="00DA2FC1">
            <w:pPr>
              <w:spacing w:after="0"/>
              <w:ind w:firstLine="0"/>
              <w:jc w:val="left"/>
              <w:rPr>
                <w:sz w:val="24"/>
                <w:szCs w:val="24"/>
                <w:lang w:eastAsia="en-US"/>
              </w:rPr>
            </w:pPr>
            <w:r w:rsidRPr="00DA2FC1">
              <w:rPr>
                <w:sz w:val="24"/>
                <w:szCs w:val="24"/>
                <w:lang w:eastAsia="en-US"/>
              </w:rPr>
              <w:t>Региональный проект "Бизнес-спринт (Я выбираю спорт)", 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184 457,90</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136 966,40</w:t>
            </w:r>
          </w:p>
        </w:tc>
        <w:tc>
          <w:tcPr>
            <w:tcW w:w="1702"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0,00</w:t>
            </w:r>
          </w:p>
        </w:tc>
      </w:tr>
      <w:tr w:rsidR="00DA2FC1" w:rsidRPr="00DA2FC1" w:rsidTr="00B134FD">
        <w:tc>
          <w:tcPr>
            <w:tcW w:w="675" w:type="dxa"/>
            <w:vMerge/>
            <w:tcBorders>
              <w:left w:val="single" w:sz="4" w:space="0" w:color="auto"/>
              <w:right w:val="single" w:sz="4" w:space="0" w:color="auto"/>
            </w:tcBorders>
            <w:vAlign w:val="center"/>
          </w:tcPr>
          <w:p w:rsidR="00DA2FC1" w:rsidRPr="00DA2FC1" w:rsidRDefault="00DA2FC1" w:rsidP="00DA2FC1">
            <w:pPr>
              <w:spacing w:after="0"/>
              <w:ind w:firstLine="0"/>
              <w:jc w:val="center"/>
              <w:rPr>
                <w:sz w:val="24"/>
                <w:szCs w:val="24"/>
                <w:lang w:eastAsia="en-US"/>
              </w:rPr>
            </w:pPr>
          </w:p>
        </w:tc>
        <w:tc>
          <w:tcPr>
            <w:tcW w:w="4367" w:type="dxa"/>
            <w:tcBorders>
              <w:top w:val="single" w:sz="4" w:space="0" w:color="auto"/>
              <w:left w:val="single" w:sz="4" w:space="0" w:color="auto"/>
              <w:bottom w:val="single" w:sz="4" w:space="0" w:color="auto"/>
              <w:right w:val="single" w:sz="4" w:space="0" w:color="auto"/>
            </w:tcBorders>
          </w:tcPr>
          <w:p w:rsidR="00DA2FC1" w:rsidRPr="00DA2FC1" w:rsidRDefault="00DA2FC1" w:rsidP="00DA2FC1">
            <w:pPr>
              <w:spacing w:after="0"/>
              <w:ind w:firstLine="0"/>
              <w:rPr>
                <w:sz w:val="24"/>
                <w:szCs w:val="24"/>
                <w:lang w:eastAsia="en-US"/>
              </w:rPr>
            </w:pPr>
            <w:r w:rsidRPr="00DA2FC1">
              <w:rPr>
                <w:sz w:val="24"/>
                <w:szCs w:val="24"/>
                <w:lang w:eastAsia="en-US"/>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9 222,90</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6 848,40</w:t>
            </w:r>
          </w:p>
        </w:tc>
        <w:tc>
          <w:tcPr>
            <w:tcW w:w="1702"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0,00</w:t>
            </w:r>
          </w:p>
        </w:tc>
      </w:tr>
      <w:tr w:rsidR="00DA2FC1" w:rsidRPr="00DA2FC1" w:rsidTr="00B134FD">
        <w:tc>
          <w:tcPr>
            <w:tcW w:w="675" w:type="dxa"/>
            <w:vMerge/>
            <w:tcBorders>
              <w:left w:val="single" w:sz="4" w:space="0" w:color="auto"/>
              <w:right w:val="single" w:sz="4" w:space="0" w:color="auto"/>
            </w:tcBorders>
            <w:vAlign w:val="center"/>
          </w:tcPr>
          <w:p w:rsidR="00DA2FC1" w:rsidRPr="00DA2FC1" w:rsidRDefault="00DA2FC1" w:rsidP="00DA2FC1">
            <w:pPr>
              <w:spacing w:after="0"/>
              <w:ind w:firstLine="0"/>
              <w:jc w:val="center"/>
              <w:rPr>
                <w:sz w:val="24"/>
                <w:szCs w:val="24"/>
                <w:lang w:eastAsia="en-US"/>
              </w:rPr>
            </w:pPr>
          </w:p>
        </w:tc>
        <w:tc>
          <w:tcPr>
            <w:tcW w:w="4367" w:type="dxa"/>
            <w:tcBorders>
              <w:top w:val="single" w:sz="4" w:space="0" w:color="auto"/>
              <w:left w:val="single" w:sz="4" w:space="0" w:color="auto"/>
              <w:bottom w:val="single" w:sz="4" w:space="0" w:color="auto"/>
              <w:right w:val="single" w:sz="4" w:space="0" w:color="auto"/>
            </w:tcBorders>
          </w:tcPr>
          <w:p w:rsidR="00DA2FC1" w:rsidRPr="00DA2FC1" w:rsidRDefault="00DA2FC1" w:rsidP="00DA2FC1">
            <w:pPr>
              <w:spacing w:after="0"/>
              <w:ind w:firstLine="0"/>
              <w:rPr>
                <w:sz w:val="24"/>
                <w:szCs w:val="24"/>
                <w:lang w:eastAsia="en-US"/>
              </w:rPr>
            </w:pPr>
            <w:r w:rsidRPr="00DA2FC1">
              <w:rPr>
                <w:sz w:val="24"/>
                <w:szCs w:val="24"/>
                <w:lang w:eastAsia="en-US"/>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175 235,00</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130 118,00</w:t>
            </w:r>
          </w:p>
        </w:tc>
        <w:tc>
          <w:tcPr>
            <w:tcW w:w="1702"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0,00</w:t>
            </w:r>
          </w:p>
        </w:tc>
      </w:tr>
      <w:tr w:rsidR="00DA2FC1" w:rsidRPr="00DA2FC1" w:rsidTr="00B134FD">
        <w:tc>
          <w:tcPr>
            <w:tcW w:w="675" w:type="dxa"/>
            <w:tcBorders>
              <w:top w:val="single" w:sz="4" w:space="0" w:color="auto"/>
              <w:left w:val="single" w:sz="4" w:space="0" w:color="auto"/>
              <w:right w:val="single" w:sz="4" w:space="0" w:color="auto"/>
            </w:tcBorders>
            <w:vAlign w:val="center"/>
            <w:hideMark/>
          </w:tcPr>
          <w:p w:rsidR="00DA2FC1" w:rsidRPr="00DA2FC1" w:rsidRDefault="00DA2FC1" w:rsidP="00DA2FC1">
            <w:pPr>
              <w:spacing w:after="0"/>
              <w:ind w:firstLine="0"/>
              <w:jc w:val="center"/>
              <w:rPr>
                <w:sz w:val="24"/>
                <w:szCs w:val="24"/>
                <w:lang w:eastAsia="en-US"/>
              </w:rPr>
            </w:pPr>
            <w:r w:rsidRPr="00DA2FC1">
              <w:rPr>
                <w:sz w:val="24"/>
                <w:szCs w:val="24"/>
                <w:lang w:eastAsia="en-US"/>
              </w:rPr>
              <w:t>2.</w:t>
            </w:r>
          </w:p>
        </w:tc>
        <w:tc>
          <w:tcPr>
            <w:tcW w:w="4367" w:type="dxa"/>
            <w:tcBorders>
              <w:top w:val="single" w:sz="4" w:space="0" w:color="auto"/>
              <w:left w:val="single" w:sz="4" w:space="0" w:color="auto"/>
              <w:bottom w:val="single" w:sz="4" w:space="0" w:color="auto"/>
              <w:right w:val="single" w:sz="4" w:space="0" w:color="auto"/>
            </w:tcBorders>
            <w:hideMark/>
          </w:tcPr>
          <w:p w:rsidR="00DA2FC1" w:rsidRPr="00DA2FC1" w:rsidRDefault="00DA2FC1" w:rsidP="00DA2FC1">
            <w:pPr>
              <w:spacing w:after="0"/>
              <w:ind w:firstLine="0"/>
              <w:rPr>
                <w:sz w:val="24"/>
                <w:szCs w:val="24"/>
                <w:lang w:eastAsia="en-US"/>
              </w:rPr>
            </w:pPr>
            <w:r w:rsidRPr="00DA2FC1">
              <w:rPr>
                <w:sz w:val="24"/>
                <w:szCs w:val="24"/>
                <w:lang w:eastAsia="en-US"/>
              </w:rPr>
              <w:t>Муниципальные проекты, направленные на достижение целей социально-экономического развития города (средства бюджета города), из них:</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21 370,00</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6 170,00</w:t>
            </w:r>
          </w:p>
        </w:tc>
        <w:tc>
          <w:tcPr>
            <w:tcW w:w="1702"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6 170,00</w:t>
            </w:r>
          </w:p>
        </w:tc>
      </w:tr>
      <w:tr w:rsidR="00DA2FC1" w:rsidRPr="00DA2FC1" w:rsidTr="00B134FD">
        <w:tc>
          <w:tcPr>
            <w:tcW w:w="675" w:type="dxa"/>
            <w:tcBorders>
              <w:left w:val="single" w:sz="4" w:space="0" w:color="auto"/>
              <w:right w:val="single" w:sz="4" w:space="0" w:color="auto"/>
            </w:tcBorders>
            <w:vAlign w:val="center"/>
            <w:hideMark/>
          </w:tcPr>
          <w:p w:rsidR="00DA2FC1" w:rsidRPr="00DA2FC1" w:rsidRDefault="00DA2FC1" w:rsidP="00DA2FC1">
            <w:pPr>
              <w:spacing w:after="0"/>
              <w:ind w:firstLine="0"/>
              <w:jc w:val="center"/>
              <w:rPr>
                <w:sz w:val="24"/>
                <w:szCs w:val="24"/>
                <w:lang w:eastAsia="en-US"/>
              </w:rPr>
            </w:pPr>
            <w:r w:rsidRPr="00DA2FC1">
              <w:rPr>
                <w:sz w:val="24"/>
                <w:szCs w:val="24"/>
                <w:lang w:eastAsia="en-US"/>
              </w:rPr>
              <w:t>2.1.</w:t>
            </w:r>
          </w:p>
        </w:tc>
        <w:tc>
          <w:tcPr>
            <w:tcW w:w="4367" w:type="dxa"/>
            <w:tcBorders>
              <w:top w:val="single" w:sz="4" w:space="0" w:color="auto"/>
              <w:left w:val="single" w:sz="4" w:space="0" w:color="auto"/>
              <w:bottom w:val="single" w:sz="4" w:space="0" w:color="auto"/>
              <w:right w:val="single" w:sz="4" w:space="0" w:color="auto"/>
            </w:tcBorders>
            <w:hideMark/>
          </w:tcPr>
          <w:p w:rsidR="00DA2FC1" w:rsidRPr="00DA2FC1" w:rsidRDefault="00DA2FC1" w:rsidP="00DA2FC1">
            <w:pPr>
              <w:spacing w:after="0"/>
              <w:ind w:firstLine="0"/>
              <w:rPr>
                <w:sz w:val="24"/>
                <w:szCs w:val="24"/>
                <w:lang w:eastAsia="en-US"/>
              </w:rPr>
            </w:pPr>
            <w:r w:rsidRPr="00DA2FC1">
              <w:rPr>
                <w:sz w:val="24"/>
                <w:szCs w:val="24"/>
                <w:lang w:eastAsia="en-US"/>
              </w:rPr>
              <w:t>Муниципальный проект "Организация и проведение фестиваля искусств, труда и спорта "Самотлорские ночи"</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18 450,00</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3 710,00</w:t>
            </w:r>
          </w:p>
        </w:tc>
        <w:tc>
          <w:tcPr>
            <w:tcW w:w="1702"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3 710,00</w:t>
            </w:r>
          </w:p>
        </w:tc>
      </w:tr>
      <w:tr w:rsidR="00DA2FC1" w:rsidRPr="00DA2FC1" w:rsidTr="00B134FD">
        <w:tc>
          <w:tcPr>
            <w:tcW w:w="675" w:type="dxa"/>
            <w:tcBorders>
              <w:left w:val="single" w:sz="4" w:space="0" w:color="auto"/>
              <w:right w:val="single" w:sz="4" w:space="0" w:color="auto"/>
            </w:tcBorders>
            <w:vAlign w:val="center"/>
          </w:tcPr>
          <w:p w:rsidR="00DA2FC1" w:rsidRPr="00DA2FC1" w:rsidRDefault="00DA2FC1" w:rsidP="00DA2FC1">
            <w:pPr>
              <w:spacing w:after="0"/>
              <w:ind w:firstLine="0"/>
              <w:jc w:val="center"/>
              <w:rPr>
                <w:sz w:val="24"/>
                <w:szCs w:val="24"/>
                <w:lang w:eastAsia="en-US"/>
              </w:rPr>
            </w:pPr>
            <w:r w:rsidRPr="00DA2FC1">
              <w:rPr>
                <w:sz w:val="24"/>
                <w:szCs w:val="24"/>
                <w:lang w:eastAsia="en-US"/>
              </w:rPr>
              <w:t>2.2.</w:t>
            </w:r>
          </w:p>
        </w:tc>
        <w:tc>
          <w:tcPr>
            <w:tcW w:w="4367" w:type="dxa"/>
            <w:tcBorders>
              <w:top w:val="single" w:sz="4" w:space="0" w:color="auto"/>
              <w:left w:val="single" w:sz="4" w:space="0" w:color="auto"/>
              <w:bottom w:val="single" w:sz="4" w:space="0" w:color="auto"/>
              <w:right w:val="single" w:sz="4" w:space="0" w:color="auto"/>
            </w:tcBorders>
          </w:tcPr>
          <w:p w:rsidR="00DA2FC1" w:rsidRPr="00DA2FC1" w:rsidRDefault="00DA2FC1" w:rsidP="00DA2FC1">
            <w:pPr>
              <w:spacing w:after="0"/>
              <w:ind w:firstLine="0"/>
              <w:rPr>
                <w:sz w:val="24"/>
                <w:szCs w:val="24"/>
                <w:lang w:eastAsia="en-US"/>
              </w:rPr>
            </w:pPr>
            <w:r w:rsidRPr="00DA2FC1">
              <w:rPr>
                <w:sz w:val="24"/>
                <w:szCs w:val="24"/>
                <w:lang w:eastAsia="en-US"/>
              </w:rPr>
              <w:t>Муниципальный проект "Организация и проведение комплекса мероприятий, направленных на развитие туризма в городе Нижневартовске"</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1 920,00</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1 460,00</w:t>
            </w:r>
          </w:p>
        </w:tc>
        <w:tc>
          <w:tcPr>
            <w:tcW w:w="1702"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 xml:space="preserve"> 1460,00</w:t>
            </w:r>
          </w:p>
        </w:tc>
      </w:tr>
      <w:tr w:rsidR="00DA2FC1" w:rsidRPr="00DA2FC1" w:rsidTr="00B134FD">
        <w:tc>
          <w:tcPr>
            <w:tcW w:w="675" w:type="dxa"/>
            <w:tcBorders>
              <w:left w:val="single" w:sz="4" w:space="0" w:color="auto"/>
              <w:right w:val="single" w:sz="4" w:space="0" w:color="auto"/>
            </w:tcBorders>
            <w:vAlign w:val="center"/>
          </w:tcPr>
          <w:p w:rsidR="00DA2FC1" w:rsidRPr="00DA2FC1" w:rsidRDefault="00DA2FC1" w:rsidP="00DA2FC1">
            <w:pPr>
              <w:spacing w:after="0"/>
              <w:ind w:firstLine="0"/>
              <w:jc w:val="center"/>
              <w:rPr>
                <w:sz w:val="24"/>
                <w:szCs w:val="24"/>
                <w:lang w:eastAsia="en-US"/>
              </w:rPr>
            </w:pPr>
            <w:r w:rsidRPr="00DA2FC1">
              <w:rPr>
                <w:sz w:val="24"/>
                <w:szCs w:val="24"/>
                <w:lang w:eastAsia="en-US"/>
              </w:rPr>
              <w:t>2.3.</w:t>
            </w:r>
          </w:p>
        </w:tc>
        <w:tc>
          <w:tcPr>
            <w:tcW w:w="4367" w:type="dxa"/>
            <w:tcBorders>
              <w:top w:val="single" w:sz="4" w:space="0" w:color="auto"/>
              <w:left w:val="single" w:sz="4" w:space="0" w:color="auto"/>
              <w:bottom w:val="single" w:sz="4" w:space="0" w:color="auto"/>
              <w:right w:val="single" w:sz="4" w:space="0" w:color="auto"/>
            </w:tcBorders>
          </w:tcPr>
          <w:p w:rsidR="00DA2FC1" w:rsidRPr="00DA2FC1" w:rsidRDefault="00DA2FC1" w:rsidP="00DA2FC1">
            <w:pPr>
              <w:spacing w:after="0"/>
              <w:ind w:firstLine="0"/>
              <w:rPr>
                <w:sz w:val="24"/>
                <w:szCs w:val="24"/>
                <w:lang w:eastAsia="en-US"/>
              </w:rPr>
            </w:pPr>
            <w:r w:rsidRPr="00DA2FC1">
              <w:rPr>
                <w:sz w:val="24"/>
                <w:szCs w:val="24"/>
                <w:lang w:eastAsia="en-US"/>
              </w:rPr>
              <w:t>Муниципальный проект "Организация и проведение официальных физкультурных (физкультурно-оздоровительных) мероприятий, спортивно-оздоровительной работы среди различных групп населения"</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1 000,00</w:t>
            </w:r>
          </w:p>
        </w:tc>
        <w:tc>
          <w:tcPr>
            <w:tcW w:w="1559"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1 000,00</w:t>
            </w:r>
          </w:p>
        </w:tc>
        <w:tc>
          <w:tcPr>
            <w:tcW w:w="1702" w:type="dxa"/>
            <w:tcBorders>
              <w:top w:val="single" w:sz="4" w:space="0" w:color="auto"/>
              <w:left w:val="single" w:sz="4" w:space="0" w:color="auto"/>
              <w:bottom w:val="single" w:sz="4" w:space="0" w:color="auto"/>
              <w:right w:val="single" w:sz="4" w:space="0" w:color="auto"/>
            </w:tcBorders>
            <w:vAlign w:val="center"/>
          </w:tcPr>
          <w:p w:rsidR="00DA2FC1" w:rsidRPr="00DA2FC1" w:rsidRDefault="00DA2FC1" w:rsidP="00DA2FC1">
            <w:pPr>
              <w:spacing w:after="0"/>
              <w:ind w:firstLine="0"/>
              <w:jc w:val="right"/>
              <w:rPr>
                <w:sz w:val="24"/>
                <w:szCs w:val="24"/>
                <w:lang w:eastAsia="en-US"/>
              </w:rPr>
            </w:pPr>
            <w:r w:rsidRPr="00DA2FC1">
              <w:rPr>
                <w:sz w:val="24"/>
                <w:szCs w:val="24"/>
                <w:lang w:eastAsia="en-US"/>
              </w:rPr>
              <w:t>1 000,00</w:t>
            </w:r>
          </w:p>
        </w:tc>
      </w:tr>
    </w:tbl>
    <w:p w:rsidR="00F96209" w:rsidRPr="00F96209" w:rsidRDefault="00F96209" w:rsidP="00F96209">
      <w:pPr>
        <w:tabs>
          <w:tab w:val="left" w:pos="851"/>
        </w:tabs>
        <w:spacing w:before="120" w:after="0"/>
        <w:rPr>
          <w:sz w:val="28"/>
          <w:szCs w:val="28"/>
        </w:rPr>
      </w:pPr>
      <w:r w:rsidRPr="00F96209">
        <w:rPr>
          <w:sz w:val="28"/>
          <w:szCs w:val="28"/>
        </w:rPr>
        <w:t>В объеме расходов программы предусмотрены бюджетные ассигнования на реализацию 3-х региональных проектов, направленных</w:t>
      </w:r>
      <w:r w:rsidRPr="00F96209">
        <w:rPr>
          <w:sz w:val="28"/>
          <w:szCs w:val="28"/>
        </w:rPr>
        <w:br/>
        <w:t xml:space="preserve">на достижение показателей федеральных проектов, не входящих в состав национальных проектов, и 3-х муниципальных проектов, направленных </w:t>
      </w:r>
      <w:r w:rsidRPr="00F96209">
        <w:rPr>
          <w:sz w:val="28"/>
          <w:szCs w:val="28"/>
        </w:rPr>
        <w:br/>
        <w:t>на достижение целей социально-экономического развития города.</w:t>
      </w:r>
    </w:p>
    <w:p w:rsidR="00F96209" w:rsidRPr="00F96209" w:rsidRDefault="00F96209" w:rsidP="00F96209">
      <w:pPr>
        <w:tabs>
          <w:tab w:val="left" w:pos="851"/>
        </w:tabs>
        <w:spacing w:after="0"/>
        <w:rPr>
          <w:sz w:val="28"/>
          <w:szCs w:val="28"/>
        </w:rPr>
      </w:pPr>
      <w:r w:rsidRPr="00F96209">
        <w:rPr>
          <w:sz w:val="28"/>
          <w:szCs w:val="28"/>
        </w:rPr>
        <w:lastRenderedPageBreak/>
        <w:t xml:space="preserve">В рамках регионального проекта </w:t>
      </w:r>
      <w:r w:rsidRPr="00F96209">
        <w:rPr>
          <w:sz w:val="28"/>
          <w:szCs w:val="28"/>
          <w:lang w:eastAsia="en-US"/>
        </w:rPr>
        <w:t>"</w:t>
      </w:r>
      <w:r w:rsidRPr="00F96209">
        <w:rPr>
          <w:sz w:val="28"/>
          <w:szCs w:val="28"/>
        </w:rPr>
        <w:t>Сохранение культурного</w:t>
      </w:r>
      <w:r w:rsidRPr="00F96209">
        <w:rPr>
          <w:sz w:val="28"/>
          <w:szCs w:val="28"/>
        </w:rPr>
        <w:br/>
        <w:t xml:space="preserve">и исторического наследия" предусмотрены бюджетные ассигнования </w:t>
      </w:r>
      <w:r w:rsidRPr="00F96209">
        <w:rPr>
          <w:sz w:val="28"/>
          <w:szCs w:val="28"/>
        </w:rPr>
        <w:br/>
        <w:t>на комплектование библиотечных фондов, периодических изданий, модернизацию муниципальных общедоступных библиотек.</w:t>
      </w:r>
    </w:p>
    <w:p w:rsidR="00F96209" w:rsidRPr="00F96209" w:rsidRDefault="00F96209" w:rsidP="00F96209">
      <w:pPr>
        <w:tabs>
          <w:tab w:val="center" w:pos="4819"/>
          <w:tab w:val="right" w:pos="9638"/>
        </w:tabs>
        <w:spacing w:after="0"/>
        <w:contextualSpacing/>
        <w:rPr>
          <w:sz w:val="28"/>
          <w:szCs w:val="28"/>
        </w:rPr>
      </w:pPr>
      <w:r w:rsidRPr="00F96209">
        <w:rPr>
          <w:sz w:val="28"/>
          <w:szCs w:val="28"/>
        </w:rPr>
        <w:t>В рамках регионального проекта "Развитие искусства и творчества" предусмотрены бюджетные ассигнования на поддержку творческой деятельности и укрепление материально-технической базы городского драматического театра.</w:t>
      </w:r>
    </w:p>
    <w:p w:rsidR="00F96209" w:rsidRPr="00F96209" w:rsidRDefault="00F96209" w:rsidP="00F96209">
      <w:pPr>
        <w:tabs>
          <w:tab w:val="center" w:pos="4819"/>
          <w:tab w:val="right" w:pos="9638"/>
        </w:tabs>
        <w:spacing w:after="0"/>
        <w:contextualSpacing/>
        <w:rPr>
          <w:sz w:val="28"/>
          <w:szCs w:val="28"/>
        </w:rPr>
      </w:pPr>
      <w:r w:rsidRPr="00F96209">
        <w:rPr>
          <w:sz w:val="28"/>
          <w:szCs w:val="28"/>
        </w:rPr>
        <w:t>В рамках регионального проекта "Бизнес-спринт (Я выбираю спорт)" предусмотрены бюджетные ассигнования на создание спортивного комплекса</w:t>
      </w:r>
      <w:r w:rsidRPr="00F96209">
        <w:rPr>
          <w:sz w:val="28"/>
          <w:szCs w:val="28"/>
        </w:rPr>
        <w:br/>
        <w:t xml:space="preserve">с ледовой ареной в городе Нижневартовске с механизмом реализации - концессия. </w:t>
      </w:r>
    </w:p>
    <w:p w:rsidR="00F96209" w:rsidRPr="00F96209" w:rsidRDefault="00F96209" w:rsidP="00F96209">
      <w:pPr>
        <w:tabs>
          <w:tab w:val="center" w:pos="4819"/>
          <w:tab w:val="right" w:pos="9638"/>
        </w:tabs>
        <w:spacing w:after="0"/>
        <w:contextualSpacing/>
        <w:rPr>
          <w:sz w:val="28"/>
          <w:szCs w:val="28"/>
        </w:rPr>
      </w:pPr>
      <w:r w:rsidRPr="00F96209">
        <w:rPr>
          <w:sz w:val="28"/>
          <w:szCs w:val="28"/>
        </w:rPr>
        <w:t xml:space="preserve">В рамках муниципальных проектов, </w:t>
      </w:r>
      <w:r w:rsidRPr="00F96209">
        <w:rPr>
          <w:sz w:val="28"/>
          <w:szCs w:val="28"/>
          <w:lang w:eastAsia="en-US"/>
        </w:rPr>
        <w:t>направленных на достижение целей социально-экономического развития города,</w:t>
      </w:r>
      <w:r w:rsidRPr="00F96209">
        <w:rPr>
          <w:sz w:val="28"/>
          <w:szCs w:val="28"/>
        </w:rPr>
        <w:t xml:space="preserve"> бюджетные ассигнования запланированы на организацию и проведение фестиваля искусств, труда и спорта "Самотлорские ночи", организацию и проведение мероприятий, направленных на развитие туризма и официальных физкультурных (физкультурно-оздоровительных) мероприятий, спортивно-оздоровительной работы среди различных групп населения.</w:t>
      </w:r>
    </w:p>
    <w:p w:rsidR="00F96209" w:rsidRPr="00F96209" w:rsidRDefault="00F96209" w:rsidP="00F96209">
      <w:pPr>
        <w:widowControl w:val="0"/>
        <w:autoSpaceDE w:val="0"/>
        <w:autoSpaceDN w:val="0"/>
        <w:adjustRightInd w:val="0"/>
        <w:spacing w:before="120"/>
        <w:jc w:val="center"/>
        <w:rPr>
          <w:b/>
          <w:sz w:val="28"/>
          <w:szCs w:val="28"/>
        </w:rPr>
      </w:pPr>
      <w:r w:rsidRPr="00F96209">
        <w:rPr>
          <w:bCs/>
          <w:sz w:val="28"/>
          <w:szCs w:val="28"/>
        </w:rPr>
        <w:t>Процессная часть программы в разрезе структурных элементов:</w:t>
      </w:r>
    </w:p>
    <w:tbl>
      <w:tblPr>
        <w:tblStyle w:val="78"/>
        <w:tblW w:w="9750" w:type="dxa"/>
        <w:tblLayout w:type="fixed"/>
        <w:tblLook w:val="04A0" w:firstRow="1" w:lastRow="0" w:firstColumn="1" w:lastColumn="0" w:noHBand="0" w:noVBand="1"/>
      </w:tblPr>
      <w:tblGrid>
        <w:gridCol w:w="563"/>
        <w:gridCol w:w="4367"/>
        <w:gridCol w:w="1559"/>
        <w:gridCol w:w="1559"/>
        <w:gridCol w:w="1702"/>
      </w:tblGrid>
      <w:tr w:rsidR="00F96209" w:rsidRPr="00F96209" w:rsidTr="00A66825">
        <w:trPr>
          <w:tblHeader/>
        </w:trPr>
        <w:tc>
          <w:tcPr>
            <w:tcW w:w="563" w:type="dxa"/>
            <w:vMerge w:val="restart"/>
            <w:tcBorders>
              <w:top w:val="single" w:sz="4" w:space="0" w:color="auto"/>
              <w:left w:val="single" w:sz="4" w:space="0" w:color="auto"/>
              <w:bottom w:val="single" w:sz="4" w:space="0" w:color="auto"/>
              <w:right w:val="single" w:sz="4" w:space="0" w:color="auto"/>
            </w:tcBorders>
            <w:vAlign w:val="center"/>
            <w:hideMark/>
          </w:tcPr>
          <w:p w:rsidR="00F96209" w:rsidRPr="00F96209" w:rsidRDefault="00F96209" w:rsidP="00F96209">
            <w:pPr>
              <w:spacing w:after="0"/>
              <w:ind w:firstLine="0"/>
              <w:jc w:val="center"/>
              <w:rPr>
                <w:sz w:val="24"/>
                <w:szCs w:val="24"/>
                <w:lang w:eastAsia="en-US"/>
              </w:rPr>
            </w:pPr>
            <w:r w:rsidRPr="00F96209">
              <w:rPr>
                <w:sz w:val="24"/>
                <w:szCs w:val="24"/>
                <w:lang w:eastAsia="en-US"/>
              </w:rPr>
              <w:t>№ п/п</w:t>
            </w:r>
          </w:p>
        </w:tc>
        <w:tc>
          <w:tcPr>
            <w:tcW w:w="4367" w:type="dxa"/>
            <w:vMerge w:val="restart"/>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center"/>
              <w:rPr>
                <w:sz w:val="24"/>
                <w:szCs w:val="24"/>
                <w:lang w:eastAsia="en-US"/>
              </w:rPr>
            </w:pPr>
            <w:r w:rsidRPr="00F96209">
              <w:rPr>
                <w:sz w:val="24"/>
                <w:szCs w:val="24"/>
                <w:lang w:eastAsia="en-US"/>
              </w:rPr>
              <w:t>Наименование структурного элемента,</w:t>
            </w:r>
          </w:p>
          <w:p w:rsidR="00F96209" w:rsidRPr="00F96209" w:rsidRDefault="00F96209" w:rsidP="00F96209">
            <w:pPr>
              <w:spacing w:after="0"/>
              <w:ind w:firstLine="0"/>
              <w:jc w:val="center"/>
              <w:rPr>
                <w:sz w:val="24"/>
                <w:szCs w:val="24"/>
                <w:lang w:eastAsia="en-US"/>
              </w:rPr>
            </w:pPr>
            <w:r w:rsidRPr="00F96209">
              <w:rPr>
                <w:sz w:val="24"/>
                <w:szCs w:val="24"/>
                <w:lang w:eastAsia="en-US"/>
              </w:rPr>
              <w:t>источника финансирования</w:t>
            </w:r>
          </w:p>
        </w:tc>
        <w:tc>
          <w:tcPr>
            <w:tcW w:w="4820" w:type="dxa"/>
            <w:gridSpan w:val="3"/>
            <w:tcBorders>
              <w:top w:val="single" w:sz="4" w:space="0" w:color="auto"/>
              <w:left w:val="single" w:sz="4" w:space="0" w:color="auto"/>
              <w:bottom w:val="single" w:sz="4" w:space="0" w:color="auto"/>
              <w:right w:val="single" w:sz="4" w:space="0" w:color="auto"/>
            </w:tcBorders>
            <w:vAlign w:val="center"/>
            <w:hideMark/>
          </w:tcPr>
          <w:p w:rsidR="00F96209" w:rsidRPr="00F96209" w:rsidRDefault="00F96209" w:rsidP="00F96209">
            <w:pPr>
              <w:spacing w:after="0"/>
              <w:ind w:firstLine="0"/>
              <w:jc w:val="center"/>
              <w:rPr>
                <w:sz w:val="24"/>
                <w:szCs w:val="24"/>
                <w:lang w:eastAsia="en-US"/>
              </w:rPr>
            </w:pPr>
            <w:r w:rsidRPr="00F96209">
              <w:rPr>
                <w:sz w:val="24"/>
                <w:szCs w:val="24"/>
                <w:lang w:eastAsia="en-US"/>
              </w:rPr>
              <w:t>Объем бюджетных ассигнований,</w:t>
            </w:r>
          </w:p>
          <w:p w:rsidR="00F96209" w:rsidRPr="00F96209" w:rsidRDefault="00F96209" w:rsidP="00F96209">
            <w:pPr>
              <w:spacing w:after="0"/>
              <w:ind w:firstLine="0"/>
              <w:jc w:val="center"/>
              <w:rPr>
                <w:sz w:val="24"/>
                <w:szCs w:val="24"/>
                <w:lang w:eastAsia="en-US"/>
              </w:rPr>
            </w:pPr>
            <w:r w:rsidRPr="00F96209">
              <w:rPr>
                <w:sz w:val="24"/>
                <w:szCs w:val="24"/>
                <w:lang w:eastAsia="en-US"/>
              </w:rPr>
              <w:t>тыс. рублей</w:t>
            </w:r>
          </w:p>
        </w:tc>
      </w:tr>
      <w:tr w:rsidR="00F96209" w:rsidRPr="00F96209" w:rsidTr="00A66825">
        <w:trPr>
          <w:tblHeader/>
        </w:trPr>
        <w:tc>
          <w:tcPr>
            <w:tcW w:w="563" w:type="dxa"/>
            <w:vMerge/>
            <w:tcBorders>
              <w:top w:val="single" w:sz="4" w:space="0" w:color="auto"/>
              <w:left w:val="single" w:sz="4" w:space="0" w:color="auto"/>
              <w:bottom w:val="single" w:sz="4" w:space="0" w:color="auto"/>
              <w:right w:val="single" w:sz="4" w:space="0" w:color="auto"/>
            </w:tcBorders>
            <w:vAlign w:val="center"/>
            <w:hideMark/>
          </w:tcPr>
          <w:p w:rsidR="00F96209" w:rsidRPr="00F96209" w:rsidRDefault="00F96209" w:rsidP="00F96209">
            <w:pPr>
              <w:spacing w:after="0"/>
              <w:ind w:firstLine="0"/>
              <w:jc w:val="left"/>
              <w:rPr>
                <w:sz w:val="24"/>
                <w:szCs w:val="24"/>
                <w:lang w:eastAsia="en-US"/>
              </w:rPr>
            </w:pPr>
          </w:p>
        </w:tc>
        <w:tc>
          <w:tcPr>
            <w:tcW w:w="4367" w:type="dxa"/>
            <w:vMerge/>
            <w:tcBorders>
              <w:top w:val="single" w:sz="4" w:space="0" w:color="auto"/>
              <w:left w:val="single" w:sz="4" w:space="0" w:color="auto"/>
              <w:bottom w:val="single" w:sz="4" w:space="0" w:color="auto"/>
              <w:right w:val="single" w:sz="4" w:space="0" w:color="auto"/>
            </w:tcBorders>
            <w:vAlign w:val="center"/>
            <w:hideMark/>
          </w:tcPr>
          <w:p w:rsidR="00F96209" w:rsidRPr="00F96209" w:rsidRDefault="00F96209" w:rsidP="00F96209">
            <w:pPr>
              <w:spacing w:after="0"/>
              <w:ind w:firstLine="0"/>
              <w:jc w:val="lef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F96209" w:rsidRPr="00F96209" w:rsidRDefault="00F96209" w:rsidP="00F96209">
            <w:pPr>
              <w:spacing w:after="0"/>
              <w:ind w:firstLine="0"/>
              <w:jc w:val="center"/>
              <w:rPr>
                <w:sz w:val="24"/>
                <w:szCs w:val="24"/>
                <w:lang w:eastAsia="en-US"/>
              </w:rPr>
            </w:pPr>
            <w:r w:rsidRPr="00F96209">
              <w:rPr>
                <w:sz w:val="24"/>
                <w:szCs w:val="24"/>
                <w:lang w:eastAsia="en-US"/>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F96209" w:rsidRPr="00F96209" w:rsidRDefault="00F96209" w:rsidP="00F96209">
            <w:pPr>
              <w:spacing w:after="0"/>
              <w:ind w:firstLine="0"/>
              <w:jc w:val="center"/>
              <w:rPr>
                <w:sz w:val="24"/>
                <w:szCs w:val="24"/>
                <w:lang w:eastAsia="en-US"/>
              </w:rPr>
            </w:pPr>
            <w:r w:rsidRPr="00F96209">
              <w:rPr>
                <w:sz w:val="24"/>
                <w:szCs w:val="24"/>
                <w:lang w:eastAsia="en-US"/>
              </w:rPr>
              <w:t>2026 год</w:t>
            </w:r>
          </w:p>
        </w:tc>
        <w:tc>
          <w:tcPr>
            <w:tcW w:w="1702" w:type="dxa"/>
            <w:tcBorders>
              <w:top w:val="single" w:sz="4" w:space="0" w:color="auto"/>
              <w:left w:val="single" w:sz="4" w:space="0" w:color="auto"/>
              <w:bottom w:val="single" w:sz="4" w:space="0" w:color="auto"/>
              <w:right w:val="single" w:sz="4" w:space="0" w:color="auto"/>
            </w:tcBorders>
            <w:vAlign w:val="center"/>
            <w:hideMark/>
          </w:tcPr>
          <w:p w:rsidR="00F96209" w:rsidRPr="00F96209" w:rsidRDefault="00F96209" w:rsidP="00F96209">
            <w:pPr>
              <w:spacing w:after="0"/>
              <w:ind w:firstLine="0"/>
              <w:jc w:val="center"/>
              <w:rPr>
                <w:sz w:val="24"/>
                <w:szCs w:val="24"/>
                <w:lang w:eastAsia="en-US"/>
              </w:rPr>
            </w:pPr>
            <w:r w:rsidRPr="00F96209">
              <w:rPr>
                <w:sz w:val="24"/>
                <w:szCs w:val="24"/>
                <w:lang w:eastAsia="en-US"/>
              </w:rPr>
              <w:t>2027 год</w:t>
            </w:r>
          </w:p>
        </w:tc>
      </w:tr>
      <w:tr w:rsidR="00F96209" w:rsidRPr="00F96209" w:rsidTr="00A66825">
        <w:trPr>
          <w:trHeight w:val="332"/>
        </w:trPr>
        <w:tc>
          <w:tcPr>
            <w:tcW w:w="563" w:type="dxa"/>
            <w:vMerge w:val="restart"/>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center"/>
              <w:rPr>
                <w:sz w:val="24"/>
                <w:szCs w:val="24"/>
                <w:lang w:eastAsia="en-US"/>
              </w:rPr>
            </w:pPr>
          </w:p>
        </w:tc>
        <w:tc>
          <w:tcPr>
            <w:tcW w:w="4367" w:type="dxa"/>
            <w:tcBorders>
              <w:top w:val="single" w:sz="4" w:space="0" w:color="auto"/>
              <w:left w:val="single" w:sz="4" w:space="0" w:color="auto"/>
              <w:bottom w:val="single" w:sz="4" w:space="0" w:color="auto"/>
              <w:right w:val="single" w:sz="4" w:space="0" w:color="auto"/>
            </w:tcBorders>
            <w:hideMark/>
          </w:tcPr>
          <w:p w:rsidR="00F96209" w:rsidRPr="00F96209" w:rsidRDefault="00F96209" w:rsidP="00F96209">
            <w:pPr>
              <w:spacing w:after="0"/>
              <w:ind w:firstLine="0"/>
              <w:rPr>
                <w:sz w:val="24"/>
                <w:szCs w:val="24"/>
                <w:lang w:eastAsia="en-US"/>
              </w:rPr>
            </w:pPr>
            <w:r w:rsidRPr="00F96209">
              <w:rPr>
                <w:sz w:val="24"/>
                <w:szCs w:val="24"/>
                <w:lang w:eastAsia="en-US"/>
              </w:rPr>
              <w:t>Процессная часть программы всего:</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3 189 333,18</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2 586 624,91</w:t>
            </w:r>
          </w:p>
        </w:tc>
        <w:tc>
          <w:tcPr>
            <w:tcW w:w="1702"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2 586 257,13</w:t>
            </w:r>
          </w:p>
        </w:tc>
      </w:tr>
      <w:tr w:rsidR="00F96209" w:rsidRPr="00F96209" w:rsidTr="00A66825">
        <w:trPr>
          <w:trHeight w:val="220"/>
        </w:trPr>
        <w:tc>
          <w:tcPr>
            <w:tcW w:w="563" w:type="dxa"/>
            <w:vMerge/>
            <w:tcBorders>
              <w:top w:val="single" w:sz="4" w:space="0" w:color="auto"/>
              <w:left w:val="single" w:sz="4" w:space="0" w:color="auto"/>
              <w:bottom w:val="single" w:sz="4" w:space="0" w:color="auto"/>
              <w:right w:val="single" w:sz="4" w:space="0" w:color="auto"/>
            </w:tcBorders>
            <w:vAlign w:val="center"/>
            <w:hideMark/>
          </w:tcPr>
          <w:p w:rsidR="00F96209" w:rsidRPr="00F96209" w:rsidRDefault="00F96209" w:rsidP="00F96209">
            <w:pPr>
              <w:spacing w:after="0"/>
              <w:ind w:firstLine="0"/>
              <w:jc w:val="left"/>
              <w:rPr>
                <w:sz w:val="24"/>
                <w:szCs w:val="24"/>
                <w:lang w:eastAsia="en-US"/>
              </w:rPr>
            </w:pPr>
          </w:p>
        </w:tc>
        <w:tc>
          <w:tcPr>
            <w:tcW w:w="4367" w:type="dxa"/>
            <w:tcBorders>
              <w:top w:val="single" w:sz="4" w:space="0" w:color="auto"/>
              <w:left w:val="single" w:sz="4" w:space="0" w:color="auto"/>
              <w:bottom w:val="single" w:sz="4" w:space="0" w:color="auto"/>
              <w:right w:val="single" w:sz="4" w:space="0" w:color="auto"/>
            </w:tcBorders>
            <w:hideMark/>
          </w:tcPr>
          <w:p w:rsidR="00F96209" w:rsidRPr="00F96209" w:rsidRDefault="00F96209" w:rsidP="00F96209">
            <w:pPr>
              <w:spacing w:after="0"/>
              <w:ind w:firstLine="0"/>
              <w:rPr>
                <w:sz w:val="24"/>
                <w:szCs w:val="24"/>
                <w:lang w:eastAsia="en-US"/>
              </w:rPr>
            </w:pPr>
            <w:r w:rsidRPr="00F96209">
              <w:rPr>
                <w:sz w:val="24"/>
                <w:szCs w:val="24"/>
                <w:lang w:eastAsia="en-US"/>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3 072 395,58</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2 469 687,31</w:t>
            </w:r>
          </w:p>
        </w:tc>
        <w:tc>
          <w:tcPr>
            <w:tcW w:w="1702"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2 469 319,53</w:t>
            </w:r>
          </w:p>
        </w:tc>
      </w:tr>
      <w:tr w:rsidR="00F96209" w:rsidRPr="00F96209" w:rsidTr="00A66825">
        <w:trPr>
          <w:trHeight w:val="223"/>
        </w:trPr>
        <w:tc>
          <w:tcPr>
            <w:tcW w:w="563" w:type="dxa"/>
            <w:vMerge/>
            <w:tcBorders>
              <w:top w:val="single" w:sz="4" w:space="0" w:color="auto"/>
              <w:left w:val="single" w:sz="4" w:space="0" w:color="auto"/>
              <w:bottom w:val="single" w:sz="4" w:space="0" w:color="auto"/>
              <w:right w:val="single" w:sz="4" w:space="0" w:color="auto"/>
            </w:tcBorders>
            <w:vAlign w:val="center"/>
            <w:hideMark/>
          </w:tcPr>
          <w:p w:rsidR="00F96209" w:rsidRPr="00F96209" w:rsidRDefault="00F96209" w:rsidP="00F96209">
            <w:pPr>
              <w:spacing w:after="0"/>
              <w:ind w:firstLine="0"/>
              <w:jc w:val="left"/>
              <w:rPr>
                <w:sz w:val="24"/>
                <w:szCs w:val="24"/>
                <w:lang w:eastAsia="en-US"/>
              </w:rPr>
            </w:pPr>
          </w:p>
        </w:tc>
        <w:tc>
          <w:tcPr>
            <w:tcW w:w="4367" w:type="dxa"/>
            <w:tcBorders>
              <w:top w:val="single" w:sz="4" w:space="0" w:color="auto"/>
              <w:left w:val="single" w:sz="4" w:space="0" w:color="auto"/>
              <w:bottom w:val="single" w:sz="4" w:space="0" w:color="auto"/>
              <w:right w:val="single" w:sz="4" w:space="0" w:color="auto"/>
            </w:tcBorders>
            <w:hideMark/>
          </w:tcPr>
          <w:p w:rsidR="00F96209" w:rsidRPr="00F96209" w:rsidRDefault="00F96209" w:rsidP="00F96209">
            <w:pPr>
              <w:spacing w:after="0"/>
              <w:ind w:firstLine="0"/>
              <w:rPr>
                <w:sz w:val="24"/>
                <w:szCs w:val="24"/>
                <w:lang w:eastAsia="en-US"/>
              </w:rPr>
            </w:pPr>
            <w:r w:rsidRPr="00F96209">
              <w:rPr>
                <w:sz w:val="24"/>
                <w:szCs w:val="24"/>
                <w:lang w:eastAsia="en-US"/>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116 937,60</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116 937,60</w:t>
            </w:r>
          </w:p>
        </w:tc>
        <w:tc>
          <w:tcPr>
            <w:tcW w:w="1702"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116 937,60</w:t>
            </w:r>
          </w:p>
        </w:tc>
      </w:tr>
      <w:tr w:rsidR="00F96209" w:rsidRPr="00F96209" w:rsidTr="00A66825">
        <w:trPr>
          <w:trHeight w:val="228"/>
        </w:trPr>
        <w:tc>
          <w:tcPr>
            <w:tcW w:w="563" w:type="dxa"/>
            <w:vMerge/>
            <w:tcBorders>
              <w:top w:val="single" w:sz="4" w:space="0" w:color="auto"/>
              <w:left w:val="single" w:sz="4" w:space="0" w:color="auto"/>
              <w:bottom w:val="single" w:sz="4" w:space="0" w:color="auto"/>
              <w:right w:val="single" w:sz="4" w:space="0" w:color="auto"/>
            </w:tcBorders>
            <w:vAlign w:val="center"/>
            <w:hideMark/>
          </w:tcPr>
          <w:p w:rsidR="00F96209" w:rsidRPr="00F96209" w:rsidRDefault="00F96209" w:rsidP="00F96209">
            <w:pPr>
              <w:spacing w:after="0"/>
              <w:ind w:firstLine="0"/>
              <w:jc w:val="left"/>
              <w:rPr>
                <w:sz w:val="24"/>
                <w:szCs w:val="24"/>
                <w:lang w:eastAsia="en-US"/>
              </w:rPr>
            </w:pPr>
          </w:p>
        </w:tc>
        <w:tc>
          <w:tcPr>
            <w:tcW w:w="4367" w:type="dxa"/>
            <w:tcBorders>
              <w:top w:val="single" w:sz="4" w:space="0" w:color="auto"/>
              <w:left w:val="single" w:sz="4" w:space="0" w:color="auto"/>
              <w:bottom w:val="single" w:sz="4" w:space="0" w:color="auto"/>
              <w:right w:val="single" w:sz="4" w:space="0" w:color="auto"/>
            </w:tcBorders>
            <w:hideMark/>
          </w:tcPr>
          <w:p w:rsidR="00F96209" w:rsidRPr="00F96209" w:rsidRDefault="00F96209" w:rsidP="00F96209">
            <w:pPr>
              <w:spacing w:after="0"/>
              <w:ind w:firstLine="0"/>
              <w:rPr>
                <w:sz w:val="24"/>
                <w:szCs w:val="24"/>
                <w:lang w:eastAsia="en-US"/>
              </w:rPr>
            </w:pPr>
            <w:r w:rsidRPr="00F96209">
              <w:rPr>
                <w:sz w:val="24"/>
                <w:szCs w:val="24"/>
                <w:lang w:eastAsia="en-US"/>
              </w:rPr>
              <w:t>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p>
        </w:tc>
        <w:tc>
          <w:tcPr>
            <w:tcW w:w="1702"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p>
        </w:tc>
      </w:tr>
      <w:tr w:rsidR="00F96209" w:rsidRPr="00F96209" w:rsidTr="00A66825">
        <w:tc>
          <w:tcPr>
            <w:tcW w:w="563" w:type="dxa"/>
            <w:tcBorders>
              <w:top w:val="single" w:sz="4" w:space="0" w:color="auto"/>
              <w:left w:val="single" w:sz="4" w:space="0" w:color="auto"/>
              <w:right w:val="single" w:sz="4" w:space="0" w:color="auto"/>
            </w:tcBorders>
            <w:vAlign w:val="center"/>
            <w:hideMark/>
          </w:tcPr>
          <w:p w:rsidR="00F96209" w:rsidRPr="00F96209" w:rsidRDefault="00F96209" w:rsidP="00F96209">
            <w:pPr>
              <w:spacing w:after="0"/>
              <w:ind w:firstLine="0"/>
              <w:jc w:val="center"/>
              <w:rPr>
                <w:sz w:val="24"/>
                <w:szCs w:val="24"/>
                <w:lang w:eastAsia="en-US"/>
              </w:rPr>
            </w:pPr>
            <w:r w:rsidRPr="00F96209">
              <w:rPr>
                <w:sz w:val="24"/>
                <w:szCs w:val="24"/>
                <w:lang w:eastAsia="en-US"/>
              </w:rPr>
              <w:t>1.</w:t>
            </w:r>
          </w:p>
        </w:tc>
        <w:tc>
          <w:tcPr>
            <w:tcW w:w="4367" w:type="dxa"/>
            <w:tcBorders>
              <w:top w:val="single" w:sz="4" w:space="0" w:color="auto"/>
              <w:left w:val="single" w:sz="4" w:space="0" w:color="auto"/>
              <w:bottom w:val="single" w:sz="4" w:space="0" w:color="auto"/>
              <w:right w:val="single" w:sz="4" w:space="0" w:color="auto"/>
            </w:tcBorders>
            <w:hideMark/>
          </w:tcPr>
          <w:p w:rsidR="00F96209" w:rsidRPr="00F96209" w:rsidRDefault="00F96209" w:rsidP="00F96209">
            <w:pPr>
              <w:spacing w:after="0"/>
              <w:ind w:firstLine="0"/>
              <w:rPr>
                <w:sz w:val="24"/>
                <w:szCs w:val="24"/>
                <w:lang w:eastAsia="en-US"/>
              </w:rPr>
            </w:pPr>
            <w:r w:rsidRPr="00F96209">
              <w:rPr>
                <w:sz w:val="24"/>
                <w:szCs w:val="24"/>
                <w:lang w:eastAsia="en-US"/>
              </w:rPr>
              <w:t>Комплекс процессных мероприятий "Создание условий для развития культуры и искусства, сохранения и популяризации культурных ценностей, развития библиотечного обслуживания и обеспечения доступа населения к информации"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1 044 520,62</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773 658,34</w:t>
            </w:r>
          </w:p>
        </w:tc>
        <w:tc>
          <w:tcPr>
            <w:tcW w:w="1702"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773 398,56</w:t>
            </w:r>
          </w:p>
        </w:tc>
      </w:tr>
      <w:tr w:rsidR="00F96209" w:rsidRPr="00F96209" w:rsidTr="00A66825">
        <w:tc>
          <w:tcPr>
            <w:tcW w:w="563" w:type="dxa"/>
            <w:tcBorders>
              <w:top w:val="single" w:sz="4" w:space="0" w:color="auto"/>
              <w:left w:val="single" w:sz="4" w:space="0" w:color="auto"/>
              <w:right w:val="single" w:sz="4" w:space="0" w:color="auto"/>
            </w:tcBorders>
            <w:vAlign w:val="center"/>
            <w:hideMark/>
          </w:tcPr>
          <w:p w:rsidR="00F96209" w:rsidRPr="00F96209" w:rsidRDefault="00F96209" w:rsidP="00F96209">
            <w:pPr>
              <w:spacing w:after="0"/>
              <w:ind w:firstLine="0"/>
              <w:jc w:val="center"/>
              <w:rPr>
                <w:sz w:val="24"/>
                <w:szCs w:val="24"/>
                <w:lang w:eastAsia="en-US"/>
              </w:rPr>
            </w:pPr>
            <w:r w:rsidRPr="00F96209">
              <w:rPr>
                <w:sz w:val="24"/>
                <w:szCs w:val="24"/>
                <w:lang w:eastAsia="en-US"/>
              </w:rPr>
              <w:t>2.</w:t>
            </w:r>
          </w:p>
        </w:tc>
        <w:tc>
          <w:tcPr>
            <w:tcW w:w="4367" w:type="dxa"/>
            <w:tcBorders>
              <w:top w:val="single" w:sz="4" w:space="0" w:color="auto"/>
              <w:left w:val="single" w:sz="4" w:space="0" w:color="auto"/>
              <w:bottom w:val="single" w:sz="4" w:space="0" w:color="auto"/>
              <w:right w:val="single" w:sz="4" w:space="0" w:color="auto"/>
            </w:tcBorders>
            <w:hideMark/>
          </w:tcPr>
          <w:p w:rsidR="00F96209" w:rsidRPr="00F96209" w:rsidRDefault="00F96209" w:rsidP="00F96209">
            <w:pPr>
              <w:spacing w:after="0"/>
              <w:ind w:firstLine="0"/>
              <w:rPr>
                <w:sz w:val="24"/>
                <w:szCs w:val="24"/>
                <w:lang w:eastAsia="en-US"/>
              </w:rPr>
            </w:pPr>
            <w:r w:rsidRPr="00F96209">
              <w:rPr>
                <w:sz w:val="24"/>
                <w:szCs w:val="24"/>
                <w:lang w:eastAsia="en-US"/>
              </w:rPr>
              <w:t>Комплекс процессных мероприятий "Создание условий для развития дополнительного образования детей в детских школах искусств и в музыкальной школе, сопровождение и поддержка одаренных детей и молодежи"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520 586,46</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410 017,55</w:t>
            </w:r>
          </w:p>
        </w:tc>
        <w:tc>
          <w:tcPr>
            <w:tcW w:w="1702"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410 017,55</w:t>
            </w:r>
          </w:p>
        </w:tc>
      </w:tr>
      <w:tr w:rsidR="00F96209" w:rsidRPr="00F96209" w:rsidTr="00A66825">
        <w:tc>
          <w:tcPr>
            <w:tcW w:w="563" w:type="dxa"/>
            <w:vMerge w:val="restart"/>
            <w:tcBorders>
              <w:top w:val="single" w:sz="4" w:space="0" w:color="auto"/>
              <w:left w:val="single" w:sz="4" w:space="0" w:color="auto"/>
              <w:right w:val="single" w:sz="4" w:space="0" w:color="auto"/>
            </w:tcBorders>
            <w:vAlign w:val="center"/>
            <w:hideMark/>
          </w:tcPr>
          <w:p w:rsidR="00F96209" w:rsidRPr="00F96209" w:rsidRDefault="00F96209" w:rsidP="00F96209">
            <w:pPr>
              <w:spacing w:after="0"/>
              <w:ind w:firstLine="0"/>
              <w:jc w:val="center"/>
              <w:rPr>
                <w:sz w:val="24"/>
                <w:szCs w:val="24"/>
                <w:lang w:eastAsia="en-US"/>
              </w:rPr>
            </w:pPr>
            <w:r w:rsidRPr="00F96209">
              <w:rPr>
                <w:sz w:val="24"/>
                <w:szCs w:val="24"/>
                <w:lang w:eastAsia="en-US"/>
              </w:rPr>
              <w:t>3.</w:t>
            </w:r>
          </w:p>
        </w:tc>
        <w:tc>
          <w:tcPr>
            <w:tcW w:w="4367" w:type="dxa"/>
            <w:tcBorders>
              <w:top w:val="single" w:sz="4" w:space="0" w:color="auto"/>
              <w:left w:val="single" w:sz="4" w:space="0" w:color="auto"/>
              <w:bottom w:val="single" w:sz="4" w:space="0" w:color="auto"/>
              <w:right w:val="single" w:sz="4" w:space="0" w:color="auto"/>
            </w:tcBorders>
            <w:hideMark/>
          </w:tcPr>
          <w:p w:rsidR="00F96209" w:rsidRPr="00F96209" w:rsidRDefault="00F96209" w:rsidP="00F96209">
            <w:pPr>
              <w:spacing w:after="0"/>
              <w:ind w:firstLine="0"/>
              <w:rPr>
                <w:sz w:val="24"/>
                <w:szCs w:val="24"/>
                <w:lang w:eastAsia="en-US"/>
              </w:rPr>
            </w:pPr>
            <w:r w:rsidRPr="00F96209">
              <w:rPr>
                <w:sz w:val="24"/>
                <w:szCs w:val="24"/>
                <w:lang w:eastAsia="en-US"/>
              </w:rPr>
              <w:t>Комплекс процессных мероприятий "Мероприятия по развитию физической культуры и массового спорта", 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1 311 912,89</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1 119 776,19</w:t>
            </w:r>
          </w:p>
        </w:tc>
        <w:tc>
          <w:tcPr>
            <w:tcW w:w="1702"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1 119 776,19</w:t>
            </w:r>
          </w:p>
        </w:tc>
      </w:tr>
      <w:tr w:rsidR="00F96209" w:rsidRPr="00F96209" w:rsidTr="00A66825">
        <w:tc>
          <w:tcPr>
            <w:tcW w:w="563" w:type="dxa"/>
            <w:vMerge/>
            <w:tcBorders>
              <w:left w:val="single" w:sz="4" w:space="0" w:color="auto"/>
              <w:right w:val="single" w:sz="4" w:space="0" w:color="auto"/>
            </w:tcBorders>
            <w:vAlign w:val="center"/>
            <w:hideMark/>
          </w:tcPr>
          <w:p w:rsidR="00F96209" w:rsidRPr="00F96209" w:rsidRDefault="00F96209" w:rsidP="00F96209">
            <w:pPr>
              <w:spacing w:after="0"/>
              <w:ind w:firstLine="0"/>
              <w:jc w:val="left"/>
              <w:rPr>
                <w:sz w:val="24"/>
                <w:szCs w:val="24"/>
                <w:lang w:eastAsia="en-US"/>
              </w:rPr>
            </w:pPr>
          </w:p>
        </w:tc>
        <w:tc>
          <w:tcPr>
            <w:tcW w:w="4367" w:type="dxa"/>
            <w:tcBorders>
              <w:top w:val="single" w:sz="4" w:space="0" w:color="auto"/>
              <w:left w:val="single" w:sz="4" w:space="0" w:color="auto"/>
              <w:bottom w:val="single" w:sz="4" w:space="0" w:color="auto"/>
              <w:right w:val="single" w:sz="4" w:space="0" w:color="auto"/>
            </w:tcBorders>
            <w:hideMark/>
          </w:tcPr>
          <w:p w:rsidR="00F96209" w:rsidRPr="00F96209" w:rsidRDefault="00F96209" w:rsidP="00F96209">
            <w:pPr>
              <w:spacing w:after="0"/>
              <w:ind w:firstLine="0"/>
              <w:rPr>
                <w:sz w:val="24"/>
                <w:szCs w:val="24"/>
                <w:lang w:eastAsia="en-US"/>
              </w:rPr>
            </w:pPr>
            <w:r w:rsidRPr="00F96209">
              <w:rPr>
                <w:sz w:val="24"/>
                <w:szCs w:val="24"/>
                <w:lang w:eastAsia="en-US"/>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1 300 099,09</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1 107 962,39</w:t>
            </w:r>
          </w:p>
        </w:tc>
        <w:tc>
          <w:tcPr>
            <w:tcW w:w="1702"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1 107 962,39</w:t>
            </w:r>
          </w:p>
        </w:tc>
      </w:tr>
      <w:tr w:rsidR="00F96209" w:rsidRPr="00F96209" w:rsidTr="00A66825">
        <w:tc>
          <w:tcPr>
            <w:tcW w:w="563" w:type="dxa"/>
            <w:vMerge/>
            <w:tcBorders>
              <w:left w:val="single" w:sz="4" w:space="0" w:color="auto"/>
              <w:right w:val="single" w:sz="4" w:space="0" w:color="auto"/>
            </w:tcBorders>
            <w:vAlign w:val="center"/>
            <w:hideMark/>
          </w:tcPr>
          <w:p w:rsidR="00F96209" w:rsidRPr="00F96209" w:rsidRDefault="00F96209" w:rsidP="00F96209">
            <w:pPr>
              <w:spacing w:after="0"/>
              <w:ind w:firstLine="0"/>
              <w:jc w:val="left"/>
              <w:rPr>
                <w:sz w:val="24"/>
                <w:szCs w:val="24"/>
                <w:lang w:eastAsia="en-US"/>
              </w:rPr>
            </w:pPr>
          </w:p>
        </w:tc>
        <w:tc>
          <w:tcPr>
            <w:tcW w:w="4367" w:type="dxa"/>
            <w:tcBorders>
              <w:top w:val="single" w:sz="4" w:space="0" w:color="auto"/>
              <w:left w:val="single" w:sz="4" w:space="0" w:color="auto"/>
              <w:bottom w:val="single" w:sz="4" w:space="0" w:color="auto"/>
              <w:right w:val="single" w:sz="4" w:space="0" w:color="auto"/>
            </w:tcBorders>
            <w:hideMark/>
          </w:tcPr>
          <w:p w:rsidR="00F96209" w:rsidRPr="00F96209" w:rsidRDefault="00F96209" w:rsidP="00F96209">
            <w:pPr>
              <w:spacing w:after="0"/>
              <w:ind w:firstLine="0"/>
              <w:rPr>
                <w:sz w:val="24"/>
                <w:szCs w:val="24"/>
                <w:lang w:eastAsia="en-US"/>
              </w:rPr>
            </w:pPr>
            <w:r w:rsidRPr="00F96209">
              <w:rPr>
                <w:sz w:val="24"/>
                <w:szCs w:val="24"/>
                <w:lang w:eastAsia="en-US"/>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11 813,80</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11 813,80</w:t>
            </w:r>
          </w:p>
        </w:tc>
        <w:tc>
          <w:tcPr>
            <w:tcW w:w="1702"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11 813,80</w:t>
            </w:r>
          </w:p>
        </w:tc>
      </w:tr>
      <w:tr w:rsidR="00F96209" w:rsidRPr="00F96209" w:rsidTr="00A66825">
        <w:tc>
          <w:tcPr>
            <w:tcW w:w="563" w:type="dxa"/>
            <w:vMerge w:val="restart"/>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center"/>
              <w:rPr>
                <w:sz w:val="24"/>
                <w:szCs w:val="24"/>
                <w:lang w:eastAsia="en-US"/>
              </w:rPr>
            </w:pPr>
            <w:r w:rsidRPr="00F96209">
              <w:rPr>
                <w:sz w:val="24"/>
                <w:szCs w:val="24"/>
                <w:lang w:eastAsia="en-US"/>
              </w:rPr>
              <w:t>4.</w:t>
            </w:r>
          </w:p>
        </w:tc>
        <w:tc>
          <w:tcPr>
            <w:tcW w:w="4367" w:type="dxa"/>
            <w:tcBorders>
              <w:top w:val="single" w:sz="4" w:space="0" w:color="auto"/>
              <w:left w:val="single" w:sz="4" w:space="0" w:color="auto"/>
              <w:bottom w:val="single" w:sz="4" w:space="0" w:color="auto"/>
              <w:right w:val="single" w:sz="4" w:space="0" w:color="auto"/>
            </w:tcBorders>
            <w:hideMark/>
          </w:tcPr>
          <w:p w:rsidR="00F96209" w:rsidRPr="00F96209" w:rsidRDefault="00F96209" w:rsidP="00F96209">
            <w:pPr>
              <w:spacing w:after="0"/>
              <w:ind w:firstLine="0"/>
              <w:rPr>
                <w:sz w:val="24"/>
                <w:szCs w:val="24"/>
                <w:lang w:eastAsia="en-US"/>
              </w:rPr>
            </w:pPr>
            <w:r w:rsidRPr="00F96209">
              <w:rPr>
                <w:sz w:val="24"/>
                <w:szCs w:val="24"/>
                <w:lang w:eastAsia="en-US"/>
              </w:rPr>
              <w:t>Комплекс процессных мероприятий "Подготовка спортивного резерва", 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138 675,17</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127 895,17</w:t>
            </w:r>
          </w:p>
        </w:tc>
        <w:tc>
          <w:tcPr>
            <w:tcW w:w="1702"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127 895,17</w:t>
            </w:r>
          </w:p>
        </w:tc>
      </w:tr>
      <w:tr w:rsidR="00F96209" w:rsidRPr="00F96209" w:rsidTr="00A66825">
        <w:tc>
          <w:tcPr>
            <w:tcW w:w="563" w:type="dxa"/>
            <w:vMerge/>
            <w:tcBorders>
              <w:top w:val="single" w:sz="4" w:space="0" w:color="auto"/>
              <w:left w:val="single" w:sz="4" w:space="0" w:color="auto"/>
              <w:bottom w:val="single" w:sz="4" w:space="0" w:color="auto"/>
              <w:right w:val="single" w:sz="4" w:space="0" w:color="auto"/>
            </w:tcBorders>
            <w:vAlign w:val="center"/>
            <w:hideMark/>
          </w:tcPr>
          <w:p w:rsidR="00F96209" w:rsidRPr="00F96209" w:rsidRDefault="00F96209" w:rsidP="00F96209">
            <w:pPr>
              <w:spacing w:after="0"/>
              <w:ind w:firstLine="0"/>
              <w:jc w:val="left"/>
              <w:rPr>
                <w:sz w:val="24"/>
                <w:szCs w:val="24"/>
                <w:lang w:eastAsia="en-US"/>
              </w:rPr>
            </w:pPr>
          </w:p>
        </w:tc>
        <w:tc>
          <w:tcPr>
            <w:tcW w:w="4367" w:type="dxa"/>
            <w:tcBorders>
              <w:top w:val="single" w:sz="4" w:space="0" w:color="auto"/>
              <w:left w:val="single" w:sz="4" w:space="0" w:color="auto"/>
              <w:bottom w:val="single" w:sz="4" w:space="0" w:color="auto"/>
              <w:right w:val="single" w:sz="4" w:space="0" w:color="auto"/>
            </w:tcBorders>
          </w:tcPr>
          <w:p w:rsidR="00F96209" w:rsidRPr="00F96209" w:rsidRDefault="00F96209" w:rsidP="00F96209">
            <w:pPr>
              <w:spacing w:after="0"/>
              <w:ind w:firstLine="0"/>
              <w:rPr>
                <w:sz w:val="24"/>
                <w:szCs w:val="24"/>
                <w:lang w:eastAsia="en-US"/>
              </w:rPr>
            </w:pPr>
            <w:r w:rsidRPr="00F96209">
              <w:rPr>
                <w:sz w:val="24"/>
                <w:szCs w:val="24"/>
                <w:lang w:eastAsia="en-US"/>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39 174,77</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28 394,77</w:t>
            </w:r>
          </w:p>
        </w:tc>
        <w:tc>
          <w:tcPr>
            <w:tcW w:w="1702"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28 394,77</w:t>
            </w:r>
          </w:p>
        </w:tc>
      </w:tr>
      <w:tr w:rsidR="00F96209" w:rsidRPr="00F96209" w:rsidTr="00A66825">
        <w:tc>
          <w:tcPr>
            <w:tcW w:w="563" w:type="dxa"/>
            <w:vMerge/>
            <w:tcBorders>
              <w:top w:val="single" w:sz="4" w:space="0" w:color="auto"/>
              <w:left w:val="single" w:sz="4" w:space="0" w:color="auto"/>
              <w:bottom w:val="single" w:sz="4" w:space="0" w:color="auto"/>
              <w:right w:val="single" w:sz="4" w:space="0" w:color="auto"/>
            </w:tcBorders>
            <w:vAlign w:val="center"/>
            <w:hideMark/>
          </w:tcPr>
          <w:p w:rsidR="00F96209" w:rsidRPr="00F96209" w:rsidRDefault="00F96209" w:rsidP="00F96209">
            <w:pPr>
              <w:spacing w:after="0"/>
              <w:ind w:firstLine="0"/>
              <w:jc w:val="left"/>
              <w:rPr>
                <w:sz w:val="24"/>
                <w:szCs w:val="24"/>
                <w:lang w:eastAsia="en-US"/>
              </w:rPr>
            </w:pPr>
          </w:p>
        </w:tc>
        <w:tc>
          <w:tcPr>
            <w:tcW w:w="4367" w:type="dxa"/>
            <w:tcBorders>
              <w:top w:val="single" w:sz="4" w:space="0" w:color="auto"/>
              <w:left w:val="single" w:sz="4" w:space="0" w:color="auto"/>
              <w:bottom w:val="single" w:sz="4" w:space="0" w:color="auto"/>
              <w:right w:val="single" w:sz="4" w:space="0" w:color="auto"/>
            </w:tcBorders>
          </w:tcPr>
          <w:p w:rsidR="00F96209" w:rsidRPr="00F96209" w:rsidRDefault="00F96209" w:rsidP="00F96209">
            <w:pPr>
              <w:spacing w:after="0"/>
              <w:ind w:firstLine="0"/>
              <w:rPr>
                <w:sz w:val="24"/>
                <w:szCs w:val="24"/>
                <w:lang w:eastAsia="en-US"/>
              </w:rPr>
            </w:pPr>
            <w:r w:rsidRPr="00F96209">
              <w:rPr>
                <w:sz w:val="24"/>
                <w:szCs w:val="24"/>
                <w:lang w:eastAsia="en-US"/>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99 500,40</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99 500,40</w:t>
            </w:r>
          </w:p>
        </w:tc>
        <w:tc>
          <w:tcPr>
            <w:tcW w:w="1702"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99 500,40</w:t>
            </w:r>
          </w:p>
        </w:tc>
      </w:tr>
      <w:tr w:rsidR="00F96209" w:rsidRPr="00F96209" w:rsidTr="00A66825">
        <w:tc>
          <w:tcPr>
            <w:tcW w:w="563" w:type="dxa"/>
            <w:tcBorders>
              <w:top w:val="single" w:sz="4" w:space="0" w:color="auto"/>
              <w:left w:val="single" w:sz="4" w:space="0" w:color="auto"/>
              <w:right w:val="single" w:sz="4" w:space="0" w:color="auto"/>
            </w:tcBorders>
            <w:vAlign w:val="center"/>
          </w:tcPr>
          <w:p w:rsidR="00F96209" w:rsidRPr="00F96209" w:rsidRDefault="00F96209" w:rsidP="00F96209">
            <w:pPr>
              <w:spacing w:after="0"/>
              <w:ind w:firstLine="0"/>
              <w:jc w:val="center"/>
              <w:rPr>
                <w:sz w:val="24"/>
                <w:szCs w:val="24"/>
                <w:lang w:eastAsia="en-US"/>
              </w:rPr>
            </w:pPr>
            <w:r w:rsidRPr="00F96209">
              <w:rPr>
                <w:sz w:val="24"/>
                <w:szCs w:val="24"/>
                <w:lang w:eastAsia="en-US"/>
              </w:rPr>
              <w:t>5.</w:t>
            </w:r>
          </w:p>
        </w:tc>
        <w:tc>
          <w:tcPr>
            <w:tcW w:w="4367" w:type="dxa"/>
            <w:tcBorders>
              <w:top w:val="single" w:sz="4" w:space="0" w:color="auto"/>
              <w:left w:val="single" w:sz="4" w:space="0" w:color="auto"/>
              <w:bottom w:val="single" w:sz="4" w:space="0" w:color="auto"/>
              <w:right w:val="single" w:sz="4" w:space="0" w:color="auto"/>
            </w:tcBorders>
          </w:tcPr>
          <w:p w:rsidR="00F96209" w:rsidRPr="00F96209" w:rsidRDefault="00F96209" w:rsidP="00F96209">
            <w:pPr>
              <w:spacing w:after="0"/>
              <w:ind w:firstLine="0"/>
              <w:rPr>
                <w:sz w:val="24"/>
                <w:szCs w:val="24"/>
                <w:lang w:eastAsia="en-US"/>
              </w:rPr>
            </w:pPr>
            <w:r w:rsidRPr="00F96209">
              <w:rPr>
                <w:sz w:val="24"/>
                <w:szCs w:val="24"/>
                <w:lang w:eastAsia="en-US"/>
              </w:rPr>
              <w:t>Комплекс процессных мероприятий "Формирование системы мотивации граждан к здоровому образу жизни, включая здоровое питание и отказ от вредных привычек"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100,00</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100,00</w:t>
            </w:r>
          </w:p>
        </w:tc>
        <w:tc>
          <w:tcPr>
            <w:tcW w:w="1702"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100,00</w:t>
            </w:r>
          </w:p>
        </w:tc>
      </w:tr>
      <w:tr w:rsidR="00F96209" w:rsidRPr="00F96209" w:rsidTr="00A66825">
        <w:tc>
          <w:tcPr>
            <w:tcW w:w="563" w:type="dxa"/>
            <w:tcBorders>
              <w:top w:val="single" w:sz="4" w:space="0" w:color="auto"/>
              <w:left w:val="single" w:sz="4" w:space="0" w:color="auto"/>
              <w:right w:val="single" w:sz="4" w:space="0" w:color="auto"/>
            </w:tcBorders>
            <w:vAlign w:val="center"/>
          </w:tcPr>
          <w:p w:rsidR="00F96209" w:rsidRPr="00F96209" w:rsidRDefault="00F96209" w:rsidP="00F96209">
            <w:pPr>
              <w:spacing w:after="0"/>
              <w:ind w:firstLine="0"/>
              <w:jc w:val="center"/>
              <w:rPr>
                <w:sz w:val="24"/>
                <w:szCs w:val="24"/>
                <w:lang w:eastAsia="en-US"/>
              </w:rPr>
            </w:pPr>
            <w:r w:rsidRPr="00F96209">
              <w:rPr>
                <w:sz w:val="24"/>
                <w:szCs w:val="24"/>
                <w:lang w:eastAsia="en-US"/>
              </w:rPr>
              <w:t>6.</w:t>
            </w:r>
          </w:p>
        </w:tc>
        <w:tc>
          <w:tcPr>
            <w:tcW w:w="4367" w:type="dxa"/>
            <w:tcBorders>
              <w:top w:val="single" w:sz="4" w:space="0" w:color="auto"/>
              <w:left w:val="single" w:sz="4" w:space="0" w:color="auto"/>
              <w:bottom w:val="single" w:sz="4" w:space="0" w:color="auto"/>
              <w:right w:val="single" w:sz="4" w:space="0" w:color="auto"/>
            </w:tcBorders>
          </w:tcPr>
          <w:p w:rsidR="00F96209" w:rsidRPr="00F96209" w:rsidRDefault="00F96209" w:rsidP="00F96209">
            <w:pPr>
              <w:spacing w:after="0"/>
              <w:ind w:firstLine="0"/>
              <w:rPr>
                <w:sz w:val="24"/>
                <w:szCs w:val="24"/>
                <w:lang w:eastAsia="en-US"/>
              </w:rPr>
            </w:pPr>
            <w:r w:rsidRPr="00F96209">
              <w:rPr>
                <w:sz w:val="24"/>
                <w:szCs w:val="24"/>
                <w:lang w:eastAsia="en-US"/>
              </w:rPr>
              <w:t>Комплекс процессных мероприятий "Реализация управленческих функций в социальной сфере"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125 647,42</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125 526,55</w:t>
            </w:r>
          </w:p>
        </w:tc>
        <w:tc>
          <w:tcPr>
            <w:tcW w:w="1702"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125 526,55</w:t>
            </w:r>
          </w:p>
        </w:tc>
      </w:tr>
      <w:tr w:rsidR="00F96209" w:rsidRPr="00F96209" w:rsidTr="00A66825">
        <w:tc>
          <w:tcPr>
            <w:tcW w:w="563" w:type="dxa"/>
            <w:vMerge w:val="restart"/>
            <w:tcBorders>
              <w:top w:val="single" w:sz="4" w:space="0" w:color="auto"/>
              <w:left w:val="single" w:sz="4" w:space="0" w:color="auto"/>
              <w:right w:val="single" w:sz="4" w:space="0" w:color="auto"/>
            </w:tcBorders>
            <w:vAlign w:val="center"/>
          </w:tcPr>
          <w:p w:rsidR="00F96209" w:rsidRPr="00F96209" w:rsidRDefault="00F96209" w:rsidP="00F96209">
            <w:pPr>
              <w:spacing w:after="0"/>
              <w:ind w:firstLine="0"/>
              <w:jc w:val="center"/>
              <w:rPr>
                <w:sz w:val="24"/>
                <w:szCs w:val="24"/>
                <w:lang w:eastAsia="en-US"/>
              </w:rPr>
            </w:pPr>
            <w:r w:rsidRPr="00F96209">
              <w:rPr>
                <w:sz w:val="24"/>
                <w:szCs w:val="24"/>
                <w:lang w:eastAsia="en-US"/>
              </w:rPr>
              <w:t>7.</w:t>
            </w:r>
          </w:p>
        </w:tc>
        <w:tc>
          <w:tcPr>
            <w:tcW w:w="4367" w:type="dxa"/>
            <w:tcBorders>
              <w:top w:val="single" w:sz="4" w:space="0" w:color="auto"/>
              <w:left w:val="single" w:sz="4" w:space="0" w:color="auto"/>
              <w:bottom w:val="single" w:sz="4" w:space="0" w:color="auto"/>
              <w:right w:val="single" w:sz="4" w:space="0" w:color="auto"/>
            </w:tcBorders>
          </w:tcPr>
          <w:p w:rsidR="00F96209" w:rsidRPr="00F96209" w:rsidRDefault="00F96209" w:rsidP="00F96209">
            <w:pPr>
              <w:spacing w:after="0"/>
              <w:ind w:firstLine="0"/>
              <w:rPr>
                <w:sz w:val="24"/>
                <w:szCs w:val="24"/>
                <w:lang w:eastAsia="en-US"/>
              </w:rPr>
            </w:pPr>
            <w:r w:rsidRPr="00F96209">
              <w:rPr>
                <w:sz w:val="24"/>
                <w:szCs w:val="24"/>
                <w:lang w:eastAsia="en-US"/>
              </w:rPr>
              <w:t>Комплекс процессных мероприятий "Создание условий для организации отдыха и оздоровление детей", 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14 822,81</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14 822,81</w:t>
            </w:r>
          </w:p>
        </w:tc>
        <w:tc>
          <w:tcPr>
            <w:tcW w:w="1702"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14 822,81</w:t>
            </w:r>
          </w:p>
        </w:tc>
      </w:tr>
      <w:tr w:rsidR="00F96209" w:rsidRPr="00F96209" w:rsidTr="00A66825">
        <w:tc>
          <w:tcPr>
            <w:tcW w:w="563" w:type="dxa"/>
            <w:vMerge/>
            <w:tcBorders>
              <w:left w:val="single" w:sz="4" w:space="0" w:color="auto"/>
              <w:right w:val="single" w:sz="4" w:space="0" w:color="auto"/>
            </w:tcBorders>
            <w:vAlign w:val="center"/>
          </w:tcPr>
          <w:p w:rsidR="00F96209" w:rsidRPr="00F96209" w:rsidRDefault="00F96209" w:rsidP="00F96209">
            <w:pPr>
              <w:spacing w:after="0"/>
              <w:ind w:firstLine="0"/>
              <w:jc w:val="left"/>
              <w:rPr>
                <w:sz w:val="24"/>
                <w:szCs w:val="24"/>
                <w:lang w:eastAsia="en-US"/>
              </w:rPr>
            </w:pPr>
          </w:p>
        </w:tc>
        <w:tc>
          <w:tcPr>
            <w:tcW w:w="4367" w:type="dxa"/>
            <w:tcBorders>
              <w:top w:val="single" w:sz="4" w:space="0" w:color="auto"/>
              <w:left w:val="single" w:sz="4" w:space="0" w:color="auto"/>
              <w:bottom w:val="single" w:sz="4" w:space="0" w:color="auto"/>
              <w:right w:val="single" w:sz="4" w:space="0" w:color="auto"/>
            </w:tcBorders>
          </w:tcPr>
          <w:p w:rsidR="00F96209" w:rsidRPr="00F96209" w:rsidRDefault="00F96209" w:rsidP="00F96209">
            <w:pPr>
              <w:spacing w:after="0"/>
              <w:ind w:firstLine="0"/>
              <w:rPr>
                <w:sz w:val="24"/>
                <w:szCs w:val="24"/>
                <w:lang w:eastAsia="en-US"/>
              </w:rPr>
            </w:pPr>
            <w:r w:rsidRPr="00F96209">
              <w:rPr>
                <w:sz w:val="24"/>
                <w:szCs w:val="24"/>
                <w:lang w:eastAsia="en-US"/>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9 199,41</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9 199,41</w:t>
            </w:r>
          </w:p>
        </w:tc>
        <w:tc>
          <w:tcPr>
            <w:tcW w:w="1702"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9 199,41</w:t>
            </w:r>
          </w:p>
        </w:tc>
      </w:tr>
      <w:tr w:rsidR="00F96209" w:rsidRPr="00F96209" w:rsidTr="00A66825">
        <w:tc>
          <w:tcPr>
            <w:tcW w:w="563" w:type="dxa"/>
            <w:vMerge/>
            <w:tcBorders>
              <w:left w:val="single" w:sz="4" w:space="0" w:color="auto"/>
              <w:right w:val="single" w:sz="4" w:space="0" w:color="auto"/>
            </w:tcBorders>
            <w:vAlign w:val="center"/>
          </w:tcPr>
          <w:p w:rsidR="00F96209" w:rsidRPr="00F96209" w:rsidRDefault="00F96209" w:rsidP="00F96209">
            <w:pPr>
              <w:spacing w:after="0"/>
              <w:ind w:firstLine="0"/>
              <w:jc w:val="left"/>
              <w:rPr>
                <w:sz w:val="24"/>
                <w:szCs w:val="24"/>
                <w:lang w:eastAsia="en-US"/>
              </w:rPr>
            </w:pPr>
          </w:p>
        </w:tc>
        <w:tc>
          <w:tcPr>
            <w:tcW w:w="4367" w:type="dxa"/>
            <w:tcBorders>
              <w:top w:val="single" w:sz="4" w:space="0" w:color="auto"/>
              <w:left w:val="single" w:sz="4" w:space="0" w:color="auto"/>
              <w:bottom w:val="single" w:sz="4" w:space="0" w:color="auto"/>
              <w:right w:val="single" w:sz="4" w:space="0" w:color="auto"/>
            </w:tcBorders>
          </w:tcPr>
          <w:p w:rsidR="00F96209" w:rsidRPr="00F96209" w:rsidRDefault="00F96209" w:rsidP="00F96209">
            <w:pPr>
              <w:spacing w:after="0"/>
              <w:ind w:firstLine="0"/>
              <w:rPr>
                <w:sz w:val="24"/>
                <w:szCs w:val="24"/>
                <w:lang w:eastAsia="en-US"/>
              </w:rPr>
            </w:pPr>
            <w:r w:rsidRPr="00F96209">
              <w:rPr>
                <w:sz w:val="24"/>
                <w:szCs w:val="24"/>
                <w:lang w:eastAsia="en-US"/>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5 623,40</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5 623,40</w:t>
            </w:r>
          </w:p>
        </w:tc>
        <w:tc>
          <w:tcPr>
            <w:tcW w:w="1702"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5 623,40</w:t>
            </w:r>
          </w:p>
        </w:tc>
      </w:tr>
      <w:tr w:rsidR="00F96209" w:rsidRPr="00F96209" w:rsidTr="00A66825">
        <w:tc>
          <w:tcPr>
            <w:tcW w:w="563" w:type="dxa"/>
            <w:tcBorders>
              <w:top w:val="single" w:sz="4" w:space="0" w:color="auto"/>
              <w:left w:val="single" w:sz="4" w:space="0" w:color="auto"/>
              <w:right w:val="single" w:sz="4" w:space="0" w:color="auto"/>
            </w:tcBorders>
            <w:vAlign w:val="center"/>
          </w:tcPr>
          <w:p w:rsidR="00F96209" w:rsidRPr="00F96209" w:rsidRDefault="00F96209" w:rsidP="00F96209">
            <w:pPr>
              <w:spacing w:after="0"/>
              <w:ind w:firstLine="0"/>
              <w:jc w:val="center"/>
              <w:rPr>
                <w:sz w:val="24"/>
                <w:szCs w:val="24"/>
                <w:lang w:eastAsia="en-US"/>
              </w:rPr>
            </w:pPr>
            <w:r w:rsidRPr="00F96209">
              <w:rPr>
                <w:sz w:val="24"/>
                <w:szCs w:val="24"/>
                <w:lang w:eastAsia="en-US"/>
              </w:rPr>
              <w:t>8.</w:t>
            </w:r>
          </w:p>
        </w:tc>
        <w:tc>
          <w:tcPr>
            <w:tcW w:w="4367" w:type="dxa"/>
            <w:tcBorders>
              <w:top w:val="single" w:sz="4" w:space="0" w:color="auto"/>
              <w:left w:val="single" w:sz="4" w:space="0" w:color="auto"/>
              <w:bottom w:val="single" w:sz="4" w:space="0" w:color="auto"/>
              <w:right w:val="single" w:sz="4" w:space="0" w:color="auto"/>
            </w:tcBorders>
          </w:tcPr>
          <w:p w:rsidR="00F96209" w:rsidRPr="00F96209" w:rsidRDefault="00F96209" w:rsidP="00F96209">
            <w:pPr>
              <w:spacing w:after="0"/>
              <w:ind w:firstLine="0"/>
              <w:rPr>
                <w:sz w:val="24"/>
                <w:szCs w:val="24"/>
                <w:lang w:eastAsia="en-US"/>
              </w:rPr>
            </w:pPr>
            <w:r w:rsidRPr="00F96209">
              <w:rPr>
                <w:sz w:val="24"/>
                <w:szCs w:val="24"/>
                <w:lang w:eastAsia="en-US"/>
              </w:rPr>
              <w:t>Комплекс процессных мероприятий "Социальная интеграция представителей отдельных категорий граждан"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1 240,00</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1 240,00</w:t>
            </w:r>
          </w:p>
        </w:tc>
        <w:tc>
          <w:tcPr>
            <w:tcW w:w="1702"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1 240,00</w:t>
            </w:r>
          </w:p>
        </w:tc>
      </w:tr>
      <w:tr w:rsidR="00F96209" w:rsidRPr="00F96209" w:rsidTr="00A66825">
        <w:tc>
          <w:tcPr>
            <w:tcW w:w="563" w:type="dxa"/>
            <w:tcBorders>
              <w:top w:val="single" w:sz="4" w:space="0" w:color="auto"/>
              <w:left w:val="single" w:sz="4" w:space="0" w:color="auto"/>
              <w:right w:val="single" w:sz="4" w:space="0" w:color="auto"/>
            </w:tcBorders>
            <w:vAlign w:val="center"/>
          </w:tcPr>
          <w:p w:rsidR="00F96209" w:rsidRPr="00F96209" w:rsidRDefault="00F96209" w:rsidP="00F96209">
            <w:pPr>
              <w:spacing w:after="0"/>
              <w:ind w:firstLine="0"/>
              <w:jc w:val="center"/>
              <w:rPr>
                <w:sz w:val="24"/>
                <w:szCs w:val="24"/>
                <w:lang w:eastAsia="en-US"/>
              </w:rPr>
            </w:pPr>
            <w:r w:rsidRPr="00F96209">
              <w:rPr>
                <w:sz w:val="24"/>
                <w:szCs w:val="24"/>
                <w:lang w:eastAsia="en-US"/>
              </w:rPr>
              <w:t>9.</w:t>
            </w:r>
          </w:p>
        </w:tc>
        <w:tc>
          <w:tcPr>
            <w:tcW w:w="4367" w:type="dxa"/>
            <w:tcBorders>
              <w:top w:val="single" w:sz="4" w:space="0" w:color="auto"/>
              <w:left w:val="single" w:sz="4" w:space="0" w:color="auto"/>
              <w:bottom w:val="single" w:sz="4" w:space="0" w:color="auto"/>
              <w:right w:val="single" w:sz="4" w:space="0" w:color="auto"/>
            </w:tcBorders>
          </w:tcPr>
          <w:p w:rsidR="00F96209" w:rsidRPr="00F96209" w:rsidRDefault="00F96209" w:rsidP="00F96209">
            <w:pPr>
              <w:spacing w:after="0"/>
              <w:ind w:firstLine="0"/>
              <w:rPr>
                <w:sz w:val="24"/>
                <w:szCs w:val="24"/>
                <w:lang w:eastAsia="en-US"/>
              </w:rPr>
            </w:pPr>
            <w:r w:rsidRPr="00F96209">
              <w:rPr>
                <w:sz w:val="24"/>
                <w:szCs w:val="24"/>
                <w:lang w:eastAsia="en-US"/>
              </w:rPr>
              <w:t>Комплекс процессных мероприятий "Создание условий для обеспечения деятельности учреждений, подведомственных департаменту по социальной политике администрации города"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31 827,81</w:t>
            </w:r>
          </w:p>
        </w:tc>
        <w:tc>
          <w:tcPr>
            <w:tcW w:w="1559"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13 588,30</w:t>
            </w:r>
          </w:p>
        </w:tc>
        <w:tc>
          <w:tcPr>
            <w:tcW w:w="1702" w:type="dxa"/>
            <w:tcBorders>
              <w:top w:val="single" w:sz="4" w:space="0" w:color="auto"/>
              <w:left w:val="single" w:sz="4" w:space="0" w:color="auto"/>
              <w:bottom w:val="single" w:sz="4" w:space="0" w:color="auto"/>
              <w:right w:val="single" w:sz="4" w:space="0" w:color="auto"/>
            </w:tcBorders>
            <w:vAlign w:val="center"/>
          </w:tcPr>
          <w:p w:rsidR="00F96209" w:rsidRPr="00F96209" w:rsidRDefault="00F96209" w:rsidP="00F96209">
            <w:pPr>
              <w:spacing w:after="0"/>
              <w:ind w:firstLine="0"/>
              <w:jc w:val="right"/>
              <w:rPr>
                <w:sz w:val="24"/>
                <w:szCs w:val="24"/>
                <w:lang w:eastAsia="en-US"/>
              </w:rPr>
            </w:pPr>
            <w:r w:rsidRPr="00F96209">
              <w:rPr>
                <w:sz w:val="24"/>
                <w:szCs w:val="24"/>
                <w:lang w:eastAsia="en-US"/>
              </w:rPr>
              <w:t>13 480,30</w:t>
            </w:r>
          </w:p>
        </w:tc>
      </w:tr>
    </w:tbl>
    <w:p w:rsidR="00F96209" w:rsidRPr="00F96209" w:rsidRDefault="00F96209" w:rsidP="00F96209">
      <w:pPr>
        <w:spacing w:before="120" w:after="0"/>
        <w:rPr>
          <w:sz w:val="28"/>
          <w:szCs w:val="28"/>
        </w:rPr>
      </w:pPr>
      <w:r w:rsidRPr="00F96209">
        <w:rPr>
          <w:bCs/>
          <w:sz w:val="28"/>
          <w:szCs w:val="28"/>
        </w:rPr>
        <w:t>В рамках комплекса процессных мероприятий "Создание условий</w:t>
      </w:r>
      <w:r w:rsidRPr="00F96209">
        <w:rPr>
          <w:bCs/>
          <w:sz w:val="28"/>
          <w:szCs w:val="28"/>
        </w:rPr>
        <w:br/>
        <w:t xml:space="preserve">для развития культуры и искусства, сохранения и популяризации культурных ценностей, развития библиотечного обслуживания и обеспечения населения </w:t>
      </w:r>
      <w:r w:rsidRPr="00F96209">
        <w:rPr>
          <w:bCs/>
          <w:sz w:val="28"/>
          <w:szCs w:val="28"/>
        </w:rPr>
        <w:br/>
        <w:t xml:space="preserve">к информации" </w:t>
      </w:r>
      <w:r w:rsidRPr="00F96209">
        <w:rPr>
          <w:sz w:val="28"/>
          <w:szCs w:val="28"/>
        </w:rPr>
        <w:t>предусмотрены бюджетные ассигнования на предоставление                       6-ти муниципальным учреждениям культуры субсидий:</w:t>
      </w:r>
    </w:p>
    <w:p w:rsidR="00F96209" w:rsidRPr="00F96209" w:rsidRDefault="00F96209" w:rsidP="00F96209">
      <w:pPr>
        <w:tabs>
          <w:tab w:val="left" w:pos="709"/>
          <w:tab w:val="left" w:pos="8931"/>
        </w:tabs>
        <w:spacing w:after="0"/>
        <w:rPr>
          <w:sz w:val="28"/>
          <w:szCs w:val="28"/>
        </w:rPr>
      </w:pPr>
      <w:r w:rsidRPr="00F96209">
        <w:rPr>
          <w:sz w:val="28"/>
          <w:szCs w:val="28"/>
        </w:rPr>
        <w:t>на выполнение муниципального задания по оказанию муниципальных услуг (выполнению работ) в сумме 1 024 949,80 тыс. рублей;</w:t>
      </w:r>
    </w:p>
    <w:p w:rsidR="00F96209" w:rsidRPr="00F96209" w:rsidRDefault="00F96209" w:rsidP="00F96209">
      <w:pPr>
        <w:tabs>
          <w:tab w:val="left" w:pos="709"/>
          <w:tab w:val="left" w:pos="8931"/>
        </w:tabs>
        <w:spacing w:after="0"/>
        <w:rPr>
          <w:sz w:val="28"/>
          <w:szCs w:val="28"/>
        </w:rPr>
      </w:pPr>
      <w:r w:rsidRPr="00F96209">
        <w:rPr>
          <w:sz w:val="28"/>
          <w:szCs w:val="28"/>
        </w:rPr>
        <w:t>на иные цели в сумме 19 545,82 тыс. рублей.</w:t>
      </w:r>
    </w:p>
    <w:p w:rsidR="00F96209" w:rsidRPr="00F96209" w:rsidRDefault="00F96209" w:rsidP="00F96209">
      <w:pPr>
        <w:spacing w:after="0"/>
        <w:rPr>
          <w:sz w:val="28"/>
          <w:szCs w:val="28"/>
        </w:rPr>
      </w:pPr>
      <w:r w:rsidRPr="00F96209">
        <w:rPr>
          <w:bCs/>
          <w:sz w:val="28"/>
          <w:szCs w:val="28"/>
        </w:rPr>
        <w:t xml:space="preserve">В рамках комплекса процессных мероприятий </w:t>
      </w:r>
      <w:r w:rsidRPr="00F96209">
        <w:rPr>
          <w:sz w:val="28"/>
          <w:szCs w:val="28"/>
        </w:rPr>
        <w:t>"Создание условий для развития дополнительного образования детей в детских школах искусств</w:t>
      </w:r>
      <w:r w:rsidRPr="00F96209">
        <w:rPr>
          <w:sz w:val="28"/>
          <w:szCs w:val="28"/>
        </w:rPr>
        <w:br/>
        <w:t>и в музыкальной школе, сопровождение и поддержка одаренных детей</w:t>
      </w:r>
      <w:r w:rsidRPr="00F96209">
        <w:rPr>
          <w:sz w:val="28"/>
          <w:szCs w:val="28"/>
        </w:rPr>
        <w:br/>
        <w:t xml:space="preserve">и молодежи" предусмотрены бюджетные ассигнования на предоставление 4-м </w:t>
      </w:r>
      <w:r w:rsidRPr="00F96209">
        <w:rPr>
          <w:sz w:val="28"/>
          <w:szCs w:val="28"/>
        </w:rPr>
        <w:lastRenderedPageBreak/>
        <w:t>муниципальным учреждениям дополнительного образования в сфере культуры субсидий:</w:t>
      </w:r>
    </w:p>
    <w:p w:rsidR="00F96209" w:rsidRPr="00F96209" w:rsidRDefault="00F96209" w:rsidP="00F96209">
      <w:pPr>
        <w:spacing w:after="0"/>
        <w:rPr>
          <w:sz w:val="28"/>
          <w:szCs w:val="28"/>
        </w:rPr>
      </w:pPr>
      <w:r w:rsidRPr="00F96209">
        <w:rPr>
          <w:sz w:val="28"/>
          <w:szCs w:val="28"/>
        </w:rPr>
        <w:t>на выполнение муниципального задания по оказанию муниципальных услуг (выполнению работ) в сумме 511 677,05 тыс. рублей;</w:t>
      </w:r>
    </w:p>
    <w:p w:rsidR="00F96209" w:rsidRPr="00F96209" w:rsidRDefault="00F96209" w:rsidP="00F96209">
      <w:pPr>
        <w:spacing w:after="0"/>
        <w:rPr>
          <w:sz w:val="28"/>
          <w:szCs w:val="28"/>
        </w:rPr>
      </w:pPr>
      <w:r w:rsidRPr="00F96209">
        <w:rPr>
          <w:sz w:val="28"/>
          <w:szCs w:val="28"/>
        </w:rPr>
        <w:t>на иные цели в сумме 8 746,41 тыс. рублей.</w:t>
      </w:r>
    </w:p>
    <w:p w:rsidR="00F96209" w:rsidRPr="00F96209" w:rsidRDefault="00F96209" w:rsidP="00F96209">
      <w:pPr>
        <w:autoSpaceDE w:val="0"/>
        <w:autoSpaceDN w:val="0"/>
        <w:adjustRightInd w:val="0"/>
        <w:spacing w:after="0"/>
        <w:rPr>
          <w:rFonts w:eastAsia="Calibri"/>
          <w:bCs/>
          <w:sz w:val="28"/>
          <w:szCs w:val="28"/>
          <w:lang w:eastAsia="en-US"/>
        </w:rPr>
      </w:pPr>
      <w:r w:rsidRPr="00F96209">
        <w:rPr>
          <w:rFonts w:eastAsia="Calibri"/>
          <w:bCs/>
          <w:sz w:val="28"/>
          <w:szCs w:val="28"/>
          <w:lang w:eastAsia="en-US"/>
        </w:rPr>
        <w:t xml:space="preserve">Объем бюджетных ассигнований, запланированный в рамках комплекса процессных мероприятий "Мероприятия по развитию физической культуры </w:t>
      </w:r>
      <w:r w:rsidRPr="00F96209">
        <w:rPr>
          <w:rFonts w:eastAsia="Calibri"/>
          <w:bCs/>
          <w:sz w:val="28"/>
          <w:szCs w:val="28"/>
          <w:lang w:eastAsia="en-US"/>
        </w:rPr>
        <w:br/>
        <w:t xml:space="preserve">и массового спорта", направлен на предоставление 4-м муниципальным учреждениям </w:t>
      </w:r>
      <w:r w:rsidRPr="00F96209">
        <w:rPr>
          <w:rFonts w:eastAsia="Calibri"/>
          <w:color w:val="000000"/>
          <w:sz w:val="28"/>
          <w:szCs w:val="28"/>
          <w:lang w:eastAsia="en-US"/>
        </w:rPr>
        <w:t xml:space="preserve">в сфере физической культуры и спорта субсидий: </w:t>
      </w:r>
    </w:p>
    <w:p w:rsidR="00F96209" w:rsidRPr="00F96209" w:rsidRDefault="00F96209" w:rsidP="00F96209">
      <w:pPr>
        <w:spacing w:after="0"/>
        <w:rPr>
          <w:sz w:val="28"/>
          <w:szCs w:val="28"/>
        </w:rPr>
      </w:pPr>
      <w:r w:rsidRPr="00F96209">
        <w:rPr>
          <w:sz w:val="28"/>
          <w:szCs w:val="28"/>
        </w:rPr>
        <w:t xml:space="preserve">на выполнение муниципального задания по оказанию муниципальных услуг (выполнению работ) в сумме </w:t>
      </w:r>
      <w:r w:rsidRPr="00F96209">
        <w:rPr>
          <w:bCs/>
          <w:sz w:val="28"/>
          <w:szCs w:val="28"/>
        </w:rPr>
        <w:t xml:space="preserve">1 269 039,25 </w:t>
      </w:r>
      <w:r w:rsidRPr="00F96209">
        <w:rPr>
          <w:sz w:val="28"/>
          <w:szCs w:val="28"/>
        </w:rPr>
        <w:t>тыс. рублей;</w:t>
      </w:r>
    </w:p>
    <w:p w:rsidR="00F96209" w:rsidRPr="00F96209" w:rsidRDefault="00F96209" w:rsidP="00F96209">
      <w:pPr>
        <w:spacing w:after="0"/>
        <w:rPr>
          <w:sz w:val="28"/>
          <w:szCs w:val="28"/>
        </w:rPr>
      </w:pPr>
      <w:r w:rsidRPr="00F96209">
        <w:rPr>
          <w:sz w:val="28"/>
          <w:szCs w:val="28"/>
        </w:rPr>
        <w:t xml:space="preserve">на иные цели в сумме </w:t>
      </w:r>
      <w:r w:rsidRPr="00F96209">
        <w:rPr>
          <w:bCs/>
          <w:sz w:val="28"/>
          <w:szCs w:val="28"/>
        </w:rPr>
        <w:t xml:space="preserve">42 873,64 </w:t>
      </w:r>
      <w:r w:rsidRPr="00F96209">
        <w:rPr>
          <w:sz w:val="28"/>
          <w:szCs w:val="28"/>
        </w:rPr>
        <w:t>тыс. рублей.</w:t>
      </w:r>
    </w:p>
    <w:p w:rsidR="00F96209" w:rsidRPr="00F96209" w:rsidRDefault="00F96209" w:rsidP="00F96209">
      <w:pPr>
        <w:tabs>
          <w:tab w:val="left" w:pos="0"/>
          <w:tab w:val="left" w:pos="284"/>
        </w:tabs>
        <w:autoSpaceDE w:val="0"/>
        <w:autoSpaceDN w:val="0"/>
        <w:adjustRightInd w:val="0"/>
        <w:spacing w:after="0"/>
        <w:rPr>
          <w:rFonts w:eastAsia="Calibri"/>
          <w:sz w:val="28"/>
          <w:szCs w:val="28"/>
          <w:lang w:eastAsia="en-US"/>
        </w:rPr>
      </w:pPr>
      <w:r w:rsidRPr="00F96209">
        <w:rPr>
          <w:rFonts w:eastAsia="Calibri"/>
          <w:sz w:val="28"/>
          <w:szCs w:val="28"/>
          <w:lang w:eastAsia="en-US"/>
        </w:rPr>
        <w:t xml:space="preserve">В рамках комплекса процессных мероприятий "Подготовка спортивного резерва" объем бюджетных ассигнований планируется направить </w:t>
      </w:r>
      <w:r w:rsidRPr="00F96209">
        <w:rPr>
          <w:rFonts w:eastAsia="Calibri"/>
          <w:sz w:val="28"/>
          <w:szCs w:val="28"/>
          <w:lang w:eastAsia="en-US"/>
        </w:rPr>
        <w:br/>
        <w:t xml:space="preserve">на обеспечение участия спортивных сборных команд города в физкультурных </w:t>
      </w:r>
      <w:r w:rsidRPr="00F96209">
        <w:rPr>
          <w:rFonts w:eastAsia="Calibri"/>
          <w:sz w:val="28"/>
          <w:szCs w:val="28"/>
          <w:lang w:eastAsia="en-US"/>
        </w:rPr>
        <w:br/>
        <w:t>и спортивных мероприятиях Ханты-Мансийского автономного округа – Югры и приобретение оборудования, экипировки и спортивного инвентаря.</w:t>
      </w:r>
    </w:p>
    <w:p w:rsidR="00F96209" w:rsidRPr="00F96209" w:rsidRDefault="00F96209" w:rsidP="00F96209">
      <w:pPr>
        <w:spacing w:after="0"/>
        <w:contextualSpacing/>
        <w:rPr>
          <w:sz w:val="28"/>
          <w:szCs w:val="28"/>
        </w:rPr>
      </w:pPr>
      <w:r w:rsidRPr="00F96209">
        <w:rPr>
          <w:sz w:val="28"/>
          <w:szCs w:val="28"/>
        </w:rPr>
        <w:t>В рамках комплекса процессных мероприятий "Формирование системы мотивации граждан к здоровому образу жизни, включая здоровое питание</w:t>
      </w:r>
      <w:r w:rsidRPr="00F96209">
        <w:rPr>
          <w:sz w:val="28"/>
          <w:szCs w:val="28"/>
        </w:rPr>
        <w:br/>
        <w:t xml:space="preserve">и отказ от вредных привычек" </w:t>
      </w:r>
      <w:r w:rsidRPr="00F96209">
        <w:rPr>
          <w:bCs/>
          <w:sz w:val="28"/>
          <w:szCs w:val="28"/>
        </w:rPr>
        <w:t xml:space="preserve">предусмотрены бюджетные ассигнования </w:t>
      </w:r>
      <w:r w:rsidRPr="00F96209">
        <w:rPr>
          <w:bCs/>
          <w:sz w:val="28"/>
          <w:szCs w:val="28"/>
        </w:rPr>
        <w:br/>
        <w:t xml:space="preserve">на </w:t>
      </w:r>
      <w:r w:rsidRPr="00F96209">
        <w:rPr>
          <w:sz w:val="28"/>
          <w:szCs w:val="28"/>
        </w:rPr>
        <w:t>проведение мероприятий с целью мотивирования граждан к ведению здорового образа жизни, посредством проведения информационно-коммуникационной кампании.</w:t>
      </w:r>
    </w:p>
    <w:p w:rsidR="00F96209" w:rsidRPr="00F96209" w:rsidRDefault="00F96209" w:rsidP="00F96209">
      <w:pPr>
        <w:spacing w:after="0"/>
        <w:rPr>
          <w:sz w:val="28"/>
          <w:szCs w:val="28"/>
        </w:rPr>
      </w:pPr>
      <w:r w:rsidRPr="00F96209">
        <w:rPr>
          <w:sz w:val="28"/>
          <w:szCs w:val="28"/>
          <w:lang w:eastAsia="en-US"/>
        </w:rPr>
        <w:t xml:space="preserve">Объем бюджетных ассигнований в рамках </w:t>
      </w:r>
      <w:r w:rsidRPr="00F96209">
        <w:rPr>
          <w:sz w:val="28"/>
          <w:szCs w:val="28"/>
        </w:rPr>
        <w:t xml:space="preserve">комплекса процессных мероприятий "Реализация управленческих функций в социальной сфере" предусмотрен </w:t>
      </w:r>
      <w:r w:rsidRPr="00F96209">
        <w:rPr>
          <w:sz w:val="28"/>
          <w:szCs w:val="28"/>
          <w:lang w:eastAsia="en-US"/>
        </w:rPr>
        <w:t xml:space="preserve">на обеспечение деятельности 48 штатных единиц департамента по социальной политике администрации города Нижневартовска, осуществляющих решения вопросов местного значения </w:t>
      </w:r>
      <w:r w:rsidRPr="00F96209">
        <w:rPr>
          <w:sz w:val="28"/>
          <w:szCs w:val="28"/>
        </w:rPr>
        <w:t>в сфере культуры, физической культуры и спорта, социальной политики. Бюджетные ассигнования запланированы на о</w:t>
      </w:r>
      <w:r w:rsidRPr="00F96209">
        <w:rPr>
          <w:sz w:val="28"/>
          <w:szCs w:val="28"/>
          <w:lang w:eastAsia="en-US"/>
        </w:rPr>
        <w:t>плату труда, начисления на выплаты по оплате труда и социальное обеспечение.</w:t>
      </w:r>
    </w:p>
    <w:p w:rsidR="00F96209" w:rsidRPr="00F96209" w:rsidRDefault="00F96209" w:rsidP="00F96209">
      <w:pPr>
        <w:spacing w:after="0"/>
        <w:rPr>
          <w:sz w:val="28"/>
          <w:szCs w:val="28"/>
        </w:rPr>
      </w:pPr>
      <w:r w:rsidRPr="00F96209">
        <w:rPr>
          <w:bCs/>
          <w:sz w:val="28"/>
          <w:szCs w:val="28"/>
        </w:rPr>
        <w:t xml:space="preserve">В рамках комплекса процессных мероприятий </w:t>
      </w:r>
      <w:r w:rsidRPr="00F96209">
        <w:rPr>
          <w:sz w:val="28"/>
          <w:szCs w:val="28"/>
        </w:rPr>
        <w:t>"Создание условий для организации отдыха и оздоровления детей"</w:t>
      </w:r>
      <w:r w:rsidRPr="00F96209">
        <w:rPr>
          <w:bCs/>
          <w:sz w:val="28"/>
          <w:szCs w:val="28"/>
        </w:rPr>
        <w:t xml:space="preserve"> предусмотрены бюджетные ассигнования </w:t>
      </w:r>
      <w:r w:rsidRPr="00F96209">
        <w:rPr>
          <w:sz w:val="28"/>
          <w:szCs w:val="28"/>
        </w:rPr>
        <w:t xml:space="preserve">на предоставление субсидий на выполнение муниципального задания по оказанию муниципальных услуг (выполнению работ) на организацию отдыха детей в каникулярное время в лагерях, организованных муниципальными учреждениями, подведомственными департаменту по социальной политике администрации города, в сумме 14 822,81 тыс. рублей. Направления расходования средств следующие: </w:t>
      </w:r>
    </w:p>
    <w:p w:rsidR="00F96209" w:rsidRPr="00F96209" w:rsidRDefault="00F96209" w:rsidP="00F96209">
      <w:pPr>
        <w:tabs>
          <w:tab w:val="left" w:pos="-2977"/>
          <w:tab w:val="left" w:pos="993"/>
        </w:tabs>
        <w:spacing w:after="0"/>
        <w:rPr>
          <w:sz w:val="28"/>
          <w:szCs w:val="28"/>
        </w:rPr>
      </w:pPr>
      <w:r w:rsidRPr="00F96209">
        <w:rPr>
          <w:sz w:val="28"/>
          <w:szCs w:val="28"/>
        </w:rPr>
        <w:t>организация питания детей</w:t>
      </w:r>
      <w:r w:rsidRPr="00F96209">
        <w:rPr>
          <w:bCs/>
          <w:sz w:val="28"/>
          <w:szCs w:val="28"/>
          <w:lang w:eastAsia="ar-SA"/>
        </w:rPr>
        <w:t>;</w:t>
      </w:r>
    </w:p>
    <w:p w:rsidR="00F96209" w:rsidRPr="00F96209" w:rsidRDefault="00F96209" w:rsidP="00F96209">
      <w:pPr>
        <w:tabs>
          <w:tab w:val="left" w:pos="709"/>
        </w:tabs>
        <w:spacing w:after="0"/>
        <w:rPr>
          <w:sz w:val="28"/>
          <w:szCs w:val="28"/>
        </w:rPr>
      </w:pPr>
      <w:r w:rsidRPr="00F96209">
        <w:rPr>
          <w:sz w:val="28"/>
          <w:szCs w:val="28"/>
        </w:rPr>
        <w:t>страхование детей от несчастного случая;</w:t>
      </w:r>
    </w:p>
    <w:p w:rsidR="00F96209" w:rsidRPr="00F96209" w:rsidRDefault="00F96209" w:rsidP="00F96209">
      <w:pPr>
        <w:tabs>
          <w:tab w:val="left" w:pos="709"/>
        </w:tabs>
        <w:spacing w:after="0"/>
        <w:rPr>
          <w:sz w:val="28"/>
          <w:szCs w:val="28"/>
        </w:rPr>
      </w:pPr>
      <w:r w:rsidRPr="00F96209">
        <w:rPr>
          <w:sz w:val="28"/>
          <w:szCs w:val="28"/>
        </w:rPr>
        <w:t>оплата труда работников лагерей;</w:t>
      </w:r>
    </w:p>
    <w:p w:rsidR="00F96209" w:rsidRPr="00F96209" w:rsidRDefault="00F96209" w:rsidP="00F96209">
      <w:pPr>
        <w:tabs>
          <w:tab w:val="left" w:pos="993"/>
        </w:tabs>
        <w:spacing w:after="0"/>
        <w:rPr>
          <w:sz w:val="28"/>
          <w:szCs w:val="28"/>
        </w:rPr>
      </w:pPr>
      <w:r w:rsidRPr="00F96209">
        <w:rPr>
          <w:sz w:val="28"/>
          <w:szCs w:val="28"/>
        </w:rPr>
        <w:t>расходы по оплате договоров гражданско-правового характера (оплата труда медицинских работников);</w:t>
      </w:r>
    </w:p>
    <w:p w:rsidR="00F96209" w:rsidRPr="00F96209" w:rsidRDefault="00F96209" w:rsidP="00F96209">
      <w:pPr>
        <w:tabs>
          <w:tab w:val="left" w:pos="-2977"/>
          <w:tab w:val="left" w:pos="993"/>
        </w:tabs>
        <w:spacing w:after="0"/>
        <w:rPr>
          <w:sz w:val="28"/>
          <w:szCs w:val="28"/>
        </w:rPr>
      </w:pPr>
      <w:r w:rsidRPr="00F96209">
        <w:rPr>
          <w:sz w:val="28"/>
          <w:szCs w:val="28"/>
        </w:rPr>
        <w:lastRenderedPageBreak/>
        <w:t>приобретение учебных материалов, хозяйственных расходов.</w:t>
      </w:r>
    </w:p>
    <w:p w:rsidR="00F96209" w:rsidRPr="00F96209" w:rsidRDefault="00F96209" w:rsidP="00F96209">
      <w:pPr>
        <w:spacing w:after="0"/>
        <w:contextualSpacing/>
        <w:rPr>
          <w:sz w:val="28"/>
          <w:szCs w:val="28"/>
        </w:rPr>
      </w:pPr>
      <w:r w:rsidRPr="00F96209">
        <w:rPr>
          <w:sz w:val="28"/>
          <w:szCs w:val="28"/>
        </w:rPr>
        <w:t xml:space="preserve">Таким образом, планируется организовать работу 18 лагерей с дневным пребыванием с общим охватом 1 232 детей, из них 6 лагерей на базе                      3-х учреждениях физической культуры и спорта (678 детей) и 12 лагерей на базе 4-х учреждений дополнительного образования в сфере культуры (554 ребенка). </w:t>
      </w:r>
    </w:p>
    <w:p w:rsidR="00F96209" w:rsidRPr="00F96209" w:rsidRDefault="00F96209" w:rsidP="00F962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sz w:val="28"/>
          <w:szCs w:val="28"/>
          <w:lang w:eastAsia="en-US"/>
        </w:rPr>
      </w:pPr>
      <w:r w:rsidRPr="00F96209">
        <w:rPr>
          <w:sz w:val="28"/>
          <w:szCs w:val="28"/>
          <w:lang w:eastAsia="en-US"/>
        </w:rPr>
        <w:t xml:space="preserve">Объем бюджетных ассигнований в рамках комплекса процессных мероприятий "Социальная интеграция представителей отдельных категорий граждан" </w:t>
      </w:r>
      <w:r w:rsidRPr="00F96209">
        <w:rPr>
          <w:bCs/>
          <w:sz w:val="28"/>
          <w:szCs w:val="28"/>
          <w:lang w:eastAsia="en-US"/>
        </w:rPr>
        <w:t xml:space="preserve">предусмотрен </w:t>
      </w:r>
      <w:r w:rsidRPr="00F96209">
        <w:rPr>
          <w:sz w:val="28"/>
          <w:szCs w:val="28"/>
          <w:lang w:eastAsia="en-US"/>
        </w:rPr>
        <w:t>на проведение мероприятий по участию гражданских сообществ отдельных категорий граждан в социальной, культурной, общественной жизни города.</w:t>
      </w:r>
    </w:p>
    <w:p w:rsidR="00ED19AB" w:rsidRPr="009E2DCB" w:rsidRDefault="00F96209" w:rsidP="00ED19AB">
      <w:pPr>
        <w:spacing w:after="0"/>
        <w:rPr>
          <w:sz w:val="28"/>
          <w:szCs w:val="28"/>
        </w:rPr>
      </w:pPr>
      <w:r w:rsidRPr="00F96209">
        <w:rPr>
          <w:bCs/>
          <w:sz w:val="28"/>
          <w:szCs w:val="28"/>
        </w:rPr>
        <w:t xml:space="preserve">В рамках комплекса процессных мероприятий </w:t>
      </w:r>
      <w:r w:rsidRPr="00F96209">
        <w:rPr>
          <w:sz w:val="28"/>
          <w:szCs w:val="28"/>
        </w:rPr>
        <w:t>"Создание условий для обеспечения деятельности учреждений, подведомственных департаменту</w:t>
      </w:r>
      <w:r w:rsidRPr="00F96209">
        <w:rPr>
          <w:sz w:val="28"/>
          <w:szCs w:val="28"/>
        </w:rPr>
        <w:br/>
        <w:t>по социальной политике администрации города"</w:t>
      </w:r>
      <w:r w:rsidRPr="00F96209">
        <w:rPr>
          <w:b/>
          <w:sz w:val="28"/>
          <w:szCs w:val="28"/>
        </w:rPr>
        <w:t xml:space="preserve"> </w:t>
      </w:r>
      <w:r w:rsidRPr="00F96209">
        <w:rPr>
          <w:bCs/>
          <w:sz w:val="28"/>
          <w:szCs w:val="28"/>
        </w:rPr>
        <w:t xml:space="preserve">предусмотрены бюджетные ассигнования на </w:t>
      </w:r>
      <w:r w:rsidRPr="00F96209">
        <w:rPr>
          <w:sz w:val="28"/>
          <w:szCs w:val="28"/>
        </w:rPr>
        <w:t>выполнение первоочередных мероприятий по обеспечению пожарной безопасности на объектах муниципальной собственности,</w:t>
      </w:r>
      <w:r w:rsidRPr="00F96209">
        <w:rPr>
          <w:sz w:val="28"/>
          <w:szCs w:val="28"/>
        </w:rPr>
        <w:br/>
        <w:t>реализацию мероприятий в области энергосбережения и повышения энергетической эффективности, капитальный ремонт городской</w:t>
      </w:r>
      <w:r w:rsidRPr="00F96209">
        <w:rPr>
          <w:sz w:val="28"/>
          <w:szCs w:val="28"/>
        </w:rPr>
        <w:br/>
      </w:r>
      <w:r w:rsidRPr="009E2DCB">
        <w:rPr>
          <w:sz w:val="28"/>
          <w:szCs w:val="28"/>
        </w:rPr>
        <w:t>библиотеки №1 МБУ "Библиотечно-информационная система"</w:t>
      </w:r>
      <w:r w:rsidRPr="009E2DCB">
        <w:rPr>
          <w:sz w:val="28"/>
          <w:szCs w:val="28"/>
        </w:rPr>
        <w:br/>
        <w:t xml:space="preserve">и на выполнение работ по обеспечению водоснабжения на объекте </w:t>
      </w:r>
      <w:r w:rsidRPr="009E2DCB">
        <w:rPr>
          <w:iCs/>
          <w:sz w:val="28"/>
          <w:szCs w:val="28"/>
        </w:rPr>
        <w:t>"Центр лыжного спорта со специализированным биатлонным стрельбищем в городе Нижневартовске"</w:t>
      </w:r>
      <w:r w:rsidRPr="009E2DCB">
        <w:rPr>
          <w:sz w:val="28"/>
          <w:szCs w:val="28"/>
        </w:rPr>
        <w:t>.</w:t>
      </w:r>
    </w:p>
    <w:p w:rsidR="00ED19AB" w:rsidRDefault="00942A8C" w:rsidP="00742812">
      <w:pPr>
        <w:spacing w:before="240" w:after="0"/>
        <w:ind w:firstLine="0"/>
        <w:jc w:val="center"/>
        <w:rPr>
          <w:b/>
          <w:sz w:val="28"/>
          <w:szCs w:val="28"/>
        </w:rPr>
      </w:pPr>
      <w:r w:rsidRPr="00942A8C">
        <w:rPr>
          <w:b/>
          <w:sz w:val="28"/>
          <w:szCs w:val="28"/>
        </w:rPr>
        <w:t>Муниципальная программа</w:t>
      </w:r>
    </w:p>
    <w:p w:rsidR="00742812" w:rsidRDefault="00942A8C" w:rsidP="00742812">
      <w:pPr>
        <w:spacing w:after="0"/>
        <w:ind w:firstLine="0"/>
        <w:jc w:val="center"/>
        <w:rPr>
          <w:b/>
          <w:sz w:val="28"/>
          <w:szCs w:val="28"/>
        </w:rPr>
      </w:pPr>
      <w:r w:rsidRPr="00942A8C">
        <w:rPr>
          <w:b/>
          <w:sz w:val="28"/>
          <w:szCs w:val="28"/>
        </w:rPr>
        <w:t xml:space="preserve">"Социальная поддержка и социальная помощь </w:t>
      </w:r>
    </w:p>
    <w:p w:rsidR="00942A8C" w:rsidRPr="00942A8C" w:rsidRDefault="00942A8C" w:rsidP="00742812">
      <w:pPr>
        <w:spacing w:after="0"/>
        <w:ind w:firstLine="0"/>
        <w:jc w:val="center"/>
        <w:rPr>
          <w:b/>
          <w:sz w:val="28"/>
          <w:szCs w:val="28"/>
        </w:rPr>
      </w:pPr>
      <w:r w:rsidRPr="00942A8C">
        <w:rPr>
          <w:b/>
          <w:sz w:val="28"/>
          <w:szCs w:val="28"/>
        </w:rPr>
        <w:t>для отдельных категорий граждан в городе Нижневартовске"</w:t>
      </w:r>
    </w:p>
    <w:p w:rsidR="00942A8C" w:rsidRPr="00942A8C" w:rsidRDefault="00942A8C" w:rsidP="001621BA">
      <w:pPr>
        <w:spacing w:before="240" w:after="0"/>
        <w:rPr>
          <w:sz w:val="28"/>
          <w:szCs w:val="24"/>
        </w:rPr>
      </w:pPr>
      <w:r w:rsidRPr="00942A8C">
        <w:rPr>
          <w:sz w:val="28"/>
          <w:szCs w:val="24"/>
        </w:rPr>
        <w:t>Целью муниципальной программы "Социальная поддержка и социальная помощь для отдельных категорий граждан в городе Нижневартовске"</w:t>
      </w:r>
      <w:r w:rsidRPr="00942A8C">
        <w:rPr>
          <w:sz w:val="28"/>
          <w:szCs w:val="28"/>
        </w:rPr>
        <w:t xml:space="preserve"> (далее - программа) </w:t>
      </w:r>
      <w:r w:rsidRPr="00942A8C">
        <w:rPr>
          <w:sz w:val="28"/>
          <w:szCs w:val="24"/>
        </w:rPr>
        <w:t>является создание условий для поддержания стабильного качества жизни отдельных категорий граждан.</w:t>
      </w:r>
    </w:p>
    <w:p w:rsidR="00942A8C" w:rsidRPr="00942A8C" w:rsidRDefault="00942A8C" w:rsidP="00942A8C">
      <w:pPr>
        <w:tabs>
          <w:tab w:val="left" w:pos="851"/>
        </w:tabs>
        <w:spacing w:after="0"/>
        <w:rPr>
          <w:sz w:val="28"/>
          <w:szCs w:val="28"/>
        </w:rPr>
      </w:pPr>
      <w:r w:rsidRPr="00942A8C">
        <w:rPr>
          <w:sz w:val="28"/>
          <w:szCs w:val="28"/>
        </w:rPr>
        <w:t>На реализацию программы запланированы бюджетные ассигнования в 2025 году в сумме 248 279,88 тыс. рублей, в 2026 и 2027 годах по</w:t>
      </w:r>
      <w:r w:rsidRPr="00942A8C">
        <w:rPr>
          <w:sz w:val="28"/>
          <w:szCs w:val="28"/>
        </w:rPr>
        <w:br/>
        <w:t>237 976,88 тыс. рублей ежегодно.</w:t>
      </w:r>
    </w:p>
    <w:p w:rsidR="00942A8C" w:rsidRPr="00942A8C" w:rsidRDefault="00942A8C" w:rsidP="00942A8C">
      <w:pPr>
        <w:rPr>
          <w:sz w:val="24"/>
          <w:szCs w:val="24"/>
          <w:lang w:eastAsia="en-US" w:bidi="en-US"/>
        </w:rPr>
      </w:pPr>
      <w:r w:rsidRPr="00942A8C">
        <w:rPr>
          <w:sz w:val="28"/>
          <w:szCs w:val="28"/>
        </w:rPr>
        <w:t>Распределение проектируемых объемов бюджетных ассигнований по ответственному исполнителю и участникам программы по годам приведено в таблице.</w:t>
      </w:r>
    </w:p>
    <w:tbl>
      <w:tblPr>
        <w:tblStyle w:val="a7"/>
        <w:tblW w:w="9696" w:type="dxa"/>
        <w:tblLook w:val="04A0" w:firstRow="1" w:lastRow="0" w:firstColumn="1" w:lastColumn="0" w:noHBand="0" w:noVBand="1"/>
      </w:tblPr>
      <w:tblGrid>
        <w:gridCol w:w="5727"/>
        <w:gridCol w:w="1356"/>
        <w:gridCol w:w="1276"/>
        <w:gridCol w:w="1337"/>
      </w:tblGrid>
      <w:tr w:rsidR="00942A8C" w:rsidRPr="00942A8C" w:rsidTr="00EF638E">
        <w:trPr>
          <w:tblHeader/>
        </w:trPr>
        <w:tc>
          <w:tcPr>
            <w:tcW w:w="5727" w:type="dxa"/>
            <w:vMerge w:val="restart"/>
            <w:tcBorders>
              <w:top w:val="single" w:sz="4" w:space="0" w:color="000000"/>
              <w:left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jc w:val="center"/>
              <w:rPr>
                <w:rFonts w:eastAsia="Calibri"/>
                <w:sz w:val="24"/>
                <w:szCs w:val="24"/>
              </w:rPr>
            </w:pPr>
            <w:r w:rsidRPr="00942A8C">
              <w:rPr>
                <w:rFonts w:eastAsia="Calibri"/>
                <w:sz w:val="24"/>
                <w:szCs w:val="24"/>
              </w:rPr>
              <w:t xml:space="preserve">Наименование ответственного исполнителя, </w:t>
            </w:r>
          </w:p>
          <w:p w:rsidR="00942A8C" w:rsidRPr="00942A8C" w:rsidRDefault="00942A8C" w:rsidP="00942A8C">
            <w:pPr>
              <w:spacing w:after="0"/>
              <w:ind w:firstLine="0"/>
              <w:jc w:val="center"/>
              <w:rPr>
                <w:bCs/>
                <w:sz w:val="24"/>
                <w:szCs w:val="24"/>
              </w:rPr>
            </w:pPr>
            <w:r w:rsidRPr="00942A8C">
              <w:rPr>
                <w:rFonts w:eastAsia="Calibri"/>
                <w:sz w:val="24"/>
                <w:szCs w:val="24"/>
              </w:rPr>
              <w:t>участника программы</w:t>
            </w:r>
          </w:p>
        </w:tc>
        <w:tc>
          <w:tcPr>
            <w:tcW w:w="3969" w:type="dxa"/>
            <w:gridSpan w:val="3"/>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jc w:val="center"/>
              <w:rPr>
                <w:bCs/>
                <w:sz w:val="24"/>
                <w:szCs w:val="24"/>
              </w:rPr>
            </w:pPr>
            <w:r w:rsidRPr="00942A8C">
              <w:rPr>
                <w:bCs/>
                <w:sz w:val="24"/>
                <w:szCs w:val="24"/>
              </w:rPr>
              <w:t>Объем бюджетных ассигнований, тыс. рублей</w:t>
            </w:r>
          </w:p>
        </w:tc>
      </w:tr>
      <w:tr w:rsidR="00942A8C" w:rsidRPr="00942A8C" w:rsidTr="00EF638E">
        <w:trPr>
          <w:tblHeader/>
        </w:trPr>
        <w:tc>
          <w:tcPr>
            <w:tcW w:w="5727" w:type="dxa"/>
            <w:vMerge/>
            <w:tcBorders>
              <w:left w:val="single" w:sz="4" w:space="0" w:color="000000"/>
              <w:bottom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jc w:val="center"/>
              <w:rPr>
                <w:bCs/>
                <w:sz w:val="24"/>
                <w:szCs w:val="24"/>
              </w:rPr>
            </w:pPr>
          </w:p>
        </w:tc>
        <w:tc>
          <w:tcPr>
            <w:tcW w:w="135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jc w:val="center"/>
              <w:rPr>
                <w:bCs/>
                <w:sz w:val="24"/>
                <w:szCs w:val="24"/>
              </w:rPr>
            </w:pPr>
            <w:r w:rsidRPr="00942A8C">
              <w:rPr>
                <w:bCs/>
                <w:sz w:val="24"/>
                <w:szCs w:val="24"/>
              </w:rPr>
              <w:t>2025 год</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jc w:val="center"/>
              <w:rPr>
                <w:bCs/>
                <w:sz w:val="24"/>
                <w:szCs w:val="24"/>
              </w:rPr>
            </w:pPr>
            <w:r w:rsidRPr="00942A8C">
              <w:rPr>
                <w:bCs/>
                <w:sz w:val="24"/>
                <w:szCs w:val="24"/>
              </w:rPr>
              <w:t>2026 год</w:t>
            </w:r>
          </w:p>
        </w:tc>
        <w:tc>
          <w:tcPr>
            <w:tcW w:w="133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jc w:val="center"/>
              <w:rPr>
                <w:bCs/>
                <w:sz w:val="24"/>
                <w:szCs w:val="24"/>
              </w:rPr>
            </w:pPr>
            <w:r w:rsidRPr="00942A8C">
              <w:rPr>
                <w:bCs/>
                <w:sz w:val="24"/>
                <w:szCs w:val="24"/>
              </w:rPr>
              <w:t>2027 год</w:t>
            </w:r>
          </w:p>
        </w:tc>
      </w:tr>
      <w:tr w:rsidR="00942A8C" w:rsidRPr="00942A8C" w:rsidTr="0052031D">
        <w:tc>
          <w:tcPr>
            <w:tcW w:w="572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rPr>
                <w:rFonts w:eastAsia="Calibri"/>
                <w:sz w:val="24"/>
                <w:szCs w:val="24"/>
              </w:rPr>
            </w:pPr>
            <w:r w:rsidRPr="00942A8C">
              <w:rPr>
                <w:sz w:val="24"/>
                <w:szCs w:val="24"/>
              </w:rPr>
              <w:t>департамент по социальной политике администрации города Нижневартовска</w:t>
            </w:r>
          </w:p>
        </w:tc>
        <w:tc>
          <w:tcPr>
            <w:tcW w:w="135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jc w:val="right"/>
              <w:rPr>
                <w:bCs/>
                <w:sz w:val="24"/>
                <w:szCs w:val="24"/>
              </w:rPr>
            </w:pPr>
            <w:r w:rsidRPr="00942A8C">
              <w:rPr>
                <w:bCs/>
                <w:sz w:val="24"/>
                <w:szCs w:val="24"/>
              </w:rPr>
              <w:t>97 868,00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jc w:val="right"/>
              <w:rPr>
                <w:bCs/>
                <w:sz w:val="24"/>
                <w:szCs w:val="24"/>
              </w:rPr>
            </w:pPr>
            <w:r w:rsidRPr="00942A8C">
              <w:rPr>
                <w:bCs/>
                <w:sz w:val="24"/>
                <w:szCs w:val="24"/>
              </w:rPr>
              <w:t>87 354,00</w:t>
            </w:r>
          </w:p>
        </w:tc>
        <w:tc>
          <w:tcPr>
            <w:tcW w:w="133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jc w:val="right"/>
              <w:rPr>
                <w:bCs/>
                <w:sz w:val="24"/>
                <w:szCs w:val="24"/>
              </w:rPr>
            </w:pPr>
            <w:r w:rsidRPr="00942A8C">
              <w:rPr>
                <w:bCs/>
                <w:sz w:val="24"/>
                <w:szCs w:val="24"/>
              </w:rPr>
              <w:t>87 354,00</w:t>
            </w:r>
          </w:p>
        </w:tc>
      </w:tr>
      <w:tr w:rsidR="00942A8C" w:rsidRPr="00942A8C" w:rsidTr="0052031D">
        <w:tc>
          <w:tcPr>
            <w:tcW w:w="572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rPr>
                <w:bCs/>
                <w:sz w:val="24"/>
                <w:szCs w:val="24"/>
              </w:rPr>
            </w:pPr>
            <w:r w:rsidRPr="00942A8C">
              <w:rPr>
                <w:sz w:val="24"/>
                <w:szCs w:val="24"/>
              </w:rPr>
              <w:t>департамент жилищно-коммунального хозяйства администрации города Нижневартовска</w:t>
            </w:r>
          </w:p>
        </w:tc>
        <w:tc>
          <w:tcPr>
            <w:tcW w:w="135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jc w:val="right"/>
              <w:rPr>
                <w:bCs/>
                <w:sz w:val="24"/>
                <w:szCs w:val="24"/>
              </w:rPr>
            </w:pPr>
            <w:r w:rsidRPr="00942A8C">
              <w:rPr>
                <w:bCs/>
                <w:sz w:val="24"/>
                <w:szCs w:val="24"/>
              </w:rPr>
              <w:t>80 730,00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jc w:val="right"/>
              <w:rPr>
                <w:bCs/>
                <w:sz w:val="24"/>
                <w:szCs w:val="24"/>
              </w:rPr>
            </w:pPr>
            <w:r w:rsidRPr="00942A8C">
              <w:rPr>
                <w:bCs/>
                <w:sz w:val="24"/>
                <w:szCs w:val="24"/>
              </w:rPr>
              <w:t>80 730,00</w:t>
            </w:r>
          </w:p>
        </w:tc>
        <w:tc>
          <w:tcPr>
            <w:tcW w:w="133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jc w:val="right"/>
              <w:rPr>
                <w:bCs/>
                <w:sz w:val="24"/>
                <w:szCs w:val="24"/>
              </w:rPr>
            </w:pPr>
            <w:r w:rsidRPr="00942A8C">
              <w:rPr>
                <w:bCs/>
                <w:sz w:val="24"/>
                <w:szCs w:val="24"/>
              </w:rPr>
              <w:t>80 730,00</w:t>
            </w:r>
          </w:p>
        </w:tc>
      </w:tr>
      <w:tr w:rsidR="00942A8C" w:rsidRPr="00942A8C" w:rsidTr="0052031D">
        <w:tc>
          <w:tcPr>
            <w:tcW w:w="572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rPr>
                <w:sz w:val="24"/>
                <w:szCs w:val="24"/>
              </w:rPr>
            </w:pPr>
            <w:r w:rsidRPr="00942A8C">
              <w:rPr>
                <w:sz w:val="24"/>
                <w:szCs w:val="24"/>
              </w:rPr>
              <w:t xml:space="preserve">управление бухгалтерского учета и отчетности </w:t>
            </w:r>
            <w:r w:rsidRPr="00942A8C">
              <w:rPr>
                <w:sz w:val="24"/>
                <w:szCs w:val="24"/>
              </w:rPr>
              <w:lastRenderedPageBreak/>
              <w:t>администрации города Нижневартовска</w:t>
            </w:r>
          </w:p>
        </w:tc>
        <w:tc>
          <w:tcPr>
            <w:tcW w:w="135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jc w:val="right"/>
              <w:rPr>
                <w:sz w:val="24"/>
                <w:szCs w:val="24"/>
              </w:rPr>
            </w:pPr>
            <w:r w:rsidRPr="00942A8C">
              <w:rPr>
                <w:sz w:val="24"/>
                <w:szCs w:val="24"/>
              </w:rPr>
              <w:lastRenderedPageBreak/>
              <w:t>69 681,88</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jc w:val="right"/>
              <w:rPr>
                <w:sz w:val="24"/>
                <w:szCs w:val="24"/>
              </w:rPr>
            </w:pPr>
            <w:r w:rsidRPr="00942A8C">
              <w:rPr>
                <w:sz w:val="24"/>
                <w:szCs w:val="24"/>
              </w:rPr>
              <w:t>69 892,88</w:t>
            </w:r>
          </w:p>
        </w:tc>
        <w:tc>
          <w:tcPr>
            <w:tcW w:w="133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jc w:val="right"/>
              <w:rPr>
                <w:sz w:val="24"/>
                <w:szCs w:val="24"/>
              </w:rPr>
            </w:pPr>
            <w:r w:rsidRPr="00942A8C">
              <w:rPr>
                <w:sz w:val="24"/>
                <w:szCs w:val="24"/>
              </w:rPr>
              <w:t>69 892,88</w:t>
            </w:r>
          </w:p>
        </w:tc>
      </w:tr>
      <w:tr w:rsidR="00942A8C" w:rsidRPr="00942A8C" w:rsidTr="0052031D">
        <w:trPr>
          <w:trHeight w:val="327"/>
        </w:trPr>
        <w:tc>
          <w:tcPr>
            <w:tcW w:w="572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hideMark/>
          </w:tcPr>
          <w:p w:rsidR="00942A8C" w:rsidRPr="00942A8C" w:rsidRDefault="00942A8C" w:rsidP="00942A8C">
            <w:pPr>
              <w:spacing w:after="0"/>
              <w:ind w:firstLine="0"/>
              <w:rPr>
                <w:sz w:val="24"/>
                <w:szCs w:val="24"/>
                <w:lang w:eastAsia="en-US"/>
              </w:rPr>
            </w:pPr>
            <w:r w:rsidRPr="00942A8C">
              <w:rPr>
                <w:sz w:val="24"/>
                <w:szCs w:val="24"/>
                <w:lang w:eastAsia="en-US"/>
              </w:rPr>
              <w:t>Итого:</w:t>
            </w:r>
          </w:p>
        </w:tc>
        <w:tc>
          <w:tcPr>
            <w:tcW w:w="135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jc w:val="right"/>
              <w:rPr>
                <w:sz w:val="24"/>
                <w:szCs w:val="24"/>
              </w:rPr>
            </w:pPr>
            <w:r w:rsidRPr="00942A8C">
              <w:rPr>
                <w:sz w:val="24"/>
                <w:szCs w:val="24"/>
              </w:rPr>
              <w:t>248 279,88</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jc w:val="right"/>
              <w:rPr>
                <w:sz w:val="24"/>
                <w:szCs w:val="24"/>
              </w:rPr>
            </w:pPr>
            <w:r w:rsidRPr="00942A8C">
              <w:rPr>
                <w:sz w:val="24"/>
                <w:szCs w:val="24"/>
              </w:rPr>
              <w:t>237 976,88</w:t>
            </w:r>
          </w:p>
        </w:tc>
        <w:tc>
          <w:tcPr>
            <w:tcW w:w="133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942A8C" w:rsidRPr="00942A8C" w:rsidRDefault="00942A8C" w:rsidP="00942A8C">
            <w:pPr>
              <w:spacing w:after="0"/>
              <w:ind w:firstLine="0"/>
              <w:jc w:val="right"/>
              <w:rPr>
                <w:sz w:val="24"/>
                <w:szCs w:val="24"/>
              </w:rPr>
            </w:pPr>
            <w:r w:rsidRPr="00942A8C">
              <w:rPr>
                <w:sz w:val="24"/>
                <w:szCs w:val="24"/>
              </w:rPr>
              <w:t>237 976,88</w:t>
            </w:r>
          </w:p>
        </w:tc>
      </w:tr>
    </w:tbl>
    <w:p w:rsidR="00942A8C" w:rsidRPr="00942A8C" w:rsidRDefault="00942A8C" w:rsidP="00942A8C">
      <w:pPr>
        <w:tabs>
          <w:tab w:val="left" w:pos="851"/>
        </w:tabs>
        <w:spacing w:before="120" w:after="0"/>
        <w:rPr>
          <w:bCs/>
          <w:sz w:val="28"/>
          <w:szCs w:val="28"/>
          <w:lang w:eastAsia="ar-SA"/>
        </w:rPr>
      </w:pPr>
      <w:r w:rsidRPr="00942A8C">
        <w:rPr>
          <w:color w:val="000000"/>
          <w:sz w:val="28"/>
          <w:szCs w:val="28"/>
        </w:rPr>
        <w:t xml:space="preserve">В целом по программе изменение объемов финансового обеспечения              в планируемом периоде относительно утвержденных параметров в текущем трехлетнем цикле обусловлено </w:t>
      </w:r>
      <w:r w:rsidRPr="00942A8C">
        <w:rPr>
          <w:bCs/>
          <w:sz w:val="28"/>
          <w:szCs w:val="28"/>
          <w:lang w:eastAsia="ar-SA"/>
        </w:rPr>
        <w:t>перераспределением объема бюджетных ассигнований в муниципальную программу "Обеспечение доступным и комфортным жильем жителей города Нижневартовска" в связи с изменением структуры муниципальных программ.</w:t>
      </w:r>
    </w:p>
    <w:p w:rsidR="00942A8C" w:rsidRPr="00942A8C" w:rsidRDefault="00942A8C" w:rsidP="00942A8C">
      <w:pPr>
        <w:spacing w:before="120" w:after="0"/>
        <w:rPr>
          <w:sz w:val="28"/>
          <w:szCs w:val="28"/>
          <w:lang w:eastAsia="en-US"/>
        </w:rPr>
      </w:pPr>
      <w:r w:rsidRPr="00942A8C">
        <w:rPr>
          <w:sz w:val="28"/>
          <w:szCs w:val="28"/>
          <w:lang w:eastAsia="en-US"/>
        </w:rPr>
        <w:t>Доля затрат на программу в общем объеме расходов бюджета по годам представлена на диаграмме.</w:t>
      </w:r>
    </w:p>
    <w:p w:rsidR="00942A8C" w:rsidRPr="00942A8C" w:rsidRDefault="00942A8C" w:rsidP="00942A8C">
      <w:pPr>
        <w:spacing w:after="0"/>
        <w:rPr>
          <w:color w:val="FF0000"/>
          <w:sz w:val="28"/>
          <w:szCs w:val="28"/>
          <w:lang w:eastAsia="en-US"/>
        </w:rPr>
      </w:pPr>
      <w:r w:rsidRPr="00942A8C">
        <w:rPr>
          <w:noProof/>
          <w:color w:val="FF0000"/>
          <w:sz w:val="24"/>
          <w:szCs w:val="24"/>
        </w:rPr>
        <mc:AlternateContent>
          <mc:Choice Requires="wps">
            <w:drawing>
              <wp:anchor distT="0" distB="0" distL="114300" distR="114300" simplePos="0" relativeHeight="251745792" behindDoc="1" locked="0" layoutInCell="1" allowOverlap="1" wp14:anchorId="44BE0829" wp14:editId="494BD55A">
                <wp:simplePos x="0" y="0"/>
                <wp:positionH relativeFrom="column">
                  <wp:posOffset>205105</wp:posOffset>
                </wp:positionH>
                <wp:positionV relativeFrom="paragraph">
                  <wp:posOffset>113665</wp:posOffset>
                </wp:positionV>
                <wp:extent cx="5760085" cy="360045"/>
                <wp:effectExtent l="76200" t="38100" r="88265" b="116205"/>
                <wp:wrapNone/>
                <wp:docPr id="145" name="Поле 145"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9450" cy="35941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sp3d>
                      </wps:spPr>
                      <wps:txbx>
                        <w:txbxContent>
                          <w:p w:rsidR="00B134FD" w:rsidRDefault="00B134FD" w:rsidP="00942A8C">
                            <w:pPr>
                              <w:pStyle w:val="42"/>
                              <w:keepNext/>
                              <w:spacing w:after="0"/>
                              <w:jc w:val="center"/>
                              <w:rPr>
                                <w:b w:val="0"/>
                                <w:noProof/>
                                <w:color w:val="auto"/>
                                <w:sz w:val="20"/>
                                <w:szCs w:val="20"/>
                              </w:rPr>
                            </w:pPr>
                            <w:r>
                              <w:rPr>
                                <w:noProof/>
                                <w:color w:val="auto"/>
                                <w:sz w:val="20"/>
                                <w:szCs w:val="20"/>
                              </w:rPr>
                              <w:t xml:space="preserve">Доля затрат на программу в общем объеме расходов бюджета, </w:t>
                            </w:r>
                            <w:r>
                              <w:rPr>
                                <w:b w:val="0"/>
                                <w:noProof/>
                                <w:color w:val="auto"/>
                                <w:sz w:val="20"/>
                                <w:szCs w:val="20"/>
                              </w:rPr>
                              <w:t>%</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44BE0829" id="Поле 145" o:spid="_x0000_s1109" type="#_x0000_t202" alt="Название: Исполнение бюджетной росписи Администрации города за 2012 год" style="position:absolute;left:0;text-align:left;margin-left:16.15pt;margin-top:8.95pt;width:453.55pt;height:28.35pt;z-index:-251570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" fillcolor="#e0e0e0" strokecolor="#7f7f7f">
                <v:shadow on="t" color="black" opacity="24903f" origin=",.5" offset="0,.55556mm"/>
                <v:textbox inset="0,0,0,0">
                  <w:txbxContent>
                    <w:p w:rsidR="00B134FD" w:rsidRDefault="00B134FD" w:rsidP="00942A8C">
                      <w:pPr>
                        <w:pStyle w:val="42"/>
                        <w:keepNext/>
                        <w:spacing w:after="0"/>
                        <w:jc w:val="center"/>
                        <w:rPr>
                          <w:b w:val="0"/>
                          <w:noProof/>
                          <w:color w:val="auto"/>
                          <w:sz w:val="20"/>
                          <w:szCs w:val="20"/>
                        </w:rPr>
                      </w:pPr>
                      <w:r>
                        <w:rPr>
                          <w:noProof/>
                          <w:color w:val="auto"/>
                          <w:sz w:val="20"/>
                          <w:szCs w:val="20"/>
                        </w:rPr>
                        <w:t xml:space="preserve">Доля затрат на программу в общем объеме расходов бюджета, </w:t>
                      </w:r>
                      <w:r>
                        <w:rPr>
                          <w:b w:val="0"/>
                          <w:noProof/>
                          <w:color w:val="auto"/>
                          <w:sz w:val="20"/>
                          <w:szCs w:val="20"/>
                        </w:rPr>
                        <w:t>%</w:t>
                      </w:r>
                    </w:p>
                  </w:txbxContent>
                </v:textbox>
              </v:shape>
            </w:pict>
          </mc:Fallback>
        </mc:AlternateContent>
      </w:r>
    </w:p>
    <w:p w:rsidR="00942A8C" w:rsidRPr="00942A8C" w:rsidRDefault="00942A8C" w:rsidP="00942A8C">
      <w:pPr>
        <w:spacing w:after="0"/>
        <w:rPr>
          <w:color w:val="FF0000"/>
          <w:sz w:val="28"/>
          <w:szCs w:val="28"/>
          <w:lang w:eastAsia="en-US"/>
        </w:rPr>
      </w:pPr>
    </w:p>
    <w:p w:rsidR="00942A8C" w:rsidRPr="00942A8C" w:rsidRDefault="00942A8C" w:rsidP="00942A8C">
      <w:pPr>
        <w:spacing w:after="0"/>
        <w:rPr>
          <w:color w:val="FF0000"/>
          <w:sz w:val="28"/>
          <w:szCs w:val="28"/>
          <w:lang w:eastAsia="en-US"/>
        </w:rPr>
      </w:pPr>
    </w:p>
    <w:p w:rsidR="00942A8C" w:rsidRPr="00942A8C" w:rsidRDefault="00942A8C" w:rsidP="00942A8C">
      <w:pPr>
        <w:tabs>
          <w:tab w:val="left" w:pos="851"/>
        </w:tabs>
        <w:spacing w:after="0"/>
        <w:ind w:firstLine="426"/>
        <w:jc w:val="left"/>
        <w:rPr>
          <w:sz w:val="28"/>
          <w:szCs w:val="28"/>
        </w:rPr>
      </w:pPr>
      <w:r w:rsidRPr="00942A8C">
        <w:rPr>
          <w:noProof/>
        </w:rPr>
        <w:drawing>
          <wp:inline distT="0" distB="0" distL="0" distR="0" wp14:anchorId="7D44A9F8" wp14:editId="4E398BD9">
            <wp:extent cx="1863725" cy="1450975"/>
            <wp:effectExtent l="0" t="0" r="0" b="0"/>
            <wp:docPr id="146" name="Диаграмма 146"/>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r w:rsidRPr="00942A8C">
        <w:rPr>
          <w:noProof/>
        </w:rPr>
        <w:drawing>
          <wp:inline distT="0" distB="0" distL="0" distR="0" wp14:anchorId="10B6EE4F" wp14:editId="54E10472">
            <wp:extent cx="1863725" cy="1450975"/>
            <wp:effectExtent l="0" t="0" r="0" b="0"/>
            <wp:docPr id="147" name="Диаграмма 147"/>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r w:rsidRPr="00942A8C">
        <w:rPr>
          <w:noProof/>
        </w:rPr>
        <w:drawing>
          <wp:inline distT="0" distB="0" distL="0" distR="0" wp14:anchorId="577468A6" wp14:editId="27DF7CFA">
            <wp:extent cx="1863725" cy="1450975"/>
            <wp:effectExtent l="0" t="0" r="0" b="0"/>
            <wp:docPr id="148" name="Диаграмма 14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942A8C" w:rsidRPr="00942A8C" w:rsidRDefault="00942A8C" w:rsidP="00942A8C">
      <w:pPr>
        <w:tabs>
          <w:tab w:val="left" w:pos="851"/>
        </w:tabs>
        <w:spacing w:after="0"/>
        <w:ind w:firstLine="851"/>
        <w:rPr>
          <w:sz w:val="28"/>
          <w:szCs w:val="28"/>
        </w:rPr>
      </w:pPr>
      <w:r w:rsidRPr="00942A8C">
        <w:rPr>
          <w:sz w:val="28"/>
          <w:szCs w:val="28"/>
        </w:rPr>
        <w:t>Программа не содержит проектную часть и состоит из 2-х комплексов процессных мероприятий.</w:t>
      </w:r>
    </w:p>
    <w:p w:rsidR="00942A8C" w:rsidRPr="00942A8C" w:rsidRDefault="00942A8C" w:rsidP="00942A8C">
      <w:pPr>
        <w:tabs>
          <w:tab w:val="left" w:pos="851"/>
        </w:tabs>
        <w:ind w:firstLine="851"/>
        <w:rPr>
          <w:b/>
          <w:sz w:val="28"/>
          <w:szCs w:val="28"/>
        </w:rPr>
      </w:pPr>
      <w:r w:rsidRPr="00942A8C">
        <w:rPr>
          <w:sz w:val="28"/>
          <w:szCs w:val="28"/>
        </w:rPr>
        <w:t xml:space="preserve">Бюджетные ассигнования на реализацию процессной части программы </w:t>
      </w:r>
      <w:r w:rsidRPr="00942A8C">
        <w:rPr>
          <w:bCs/>
          <w:sz w:val="28"/>
          <w:szCs w:val="28"/>
        </w:rPr>
        <w:t xml:space="preserve">предусмотрены за счет средств бюджета города и в разрезе структурных элементов </w:t>
      </w:r>
      <w:r w:rsidRPr="00942A8C">
        <w:rPr>
          <w:sz w:val="28"/>
          <w:szCs w:val="28"/>
        </w:rPr>
        <w:t>представлены в таблице</w:t>
      </w:r>
      <w:r w:rsidRPr="00942A8C">
        <w:rPr>
          <w:bCs/>
          <w:sz w:val="28"/>
          <w:szCs w:val="28"/>
        </w:rPr>
        <w:t>.</w:t>
      </w:r>
    </w:p>
    <w:tbl>
      <w:tblPr>
        <w:tblStyle w:val="a7"/>
        <w:tblW w:w="9634" w:type="dxa"/>
        <w:tblLayout w:type="fixed"/>
        <w:tblLook w:val="04A0" w:firstRow="1" w:lastRow="0" w:firstColumn="1" w:lastColumn="0" w:noHBand="0" w:noVBand="1"/>
      </w:tblPr>
      <w:tblGrid>
        <w:gridCol w:w="562"/>
        <w:gridCol w:w="4366"/>
        <w:gridCol w:w="1559"/>
        <w:gridCol w:w="1559"/>
        <w:gridCol w:w="1588"/>
      </w:tblGrid>
      <w:tr w:rsidR="00942A8C" w:rsidRPr="00942A8C" w:rsidTr="0052031D">
        <w:trPr>
          <w:tblHeader/>
        </w:trPr>
        <w:tc>
          <w:tcPr>
            <w:tcW w:w="562" w:type="dxa"/>
            <w:vMerge w:val="restart"/>
            <w:tcBorders>
              <w:top w:val="single" w:sz="4" w:space="0" w:color="auto"/>
              <w:left w:val="single" w:sz="4" w:space="0" w:color="auto"/>
              <w:bottom w:val="single" w:sz="4" w:space="0" w:color="auto"/>
              <w:right w:val="single" w:sz="4" w:space="0" w:color="auto"/>
            </w:tcBorders>
            <w:hideMark/>
          </w:tcPr>
          <w:p w:rsidR="00942A8C" w:rsidRPr="00942A8C" w:rsidRDefault="00942A8C" w:rsidP="00942A8C">
            <w:pPr>
              <w:spacing w:after="0"/>
              <w:ind w:firstLine="0"/>
              <w:jc w:val="center"/>
              <w:rPr>
                <w:sz w:val="24"/>
                <w:szCs w:val="24"/>
                <w:lang w:eastAsia="en-US"/>
              </w:rPr>
            </w:pPr>
            <w:r w:rsidRPr="00942A8C">
              <w:rPr>
                <w:sz w:val="24"/>
                <w:szCs w:val="24"/>
              </w:rPr>
              <w:t>№ п/п</w:t>
            </w:r>
          </w:p>
        </w:tc>
        <w:tc>
          <w:tcPr>
            <w:tcW w:w="4366" w:type="dxa"/>
            <w:vMerge w:val="restart"/>
            <w:tcBorders>
              <w:top w:val="single" w:sz="4" w:space="0" w:color="auto"/>
              <w:left w:val="single" w:sz="4" w:space="0" w:color="auto"/>
              <w:bottom w:val="single" w:sz="4" w:space="0" w:color="auto"/>
              <w:right w:val="single" w:sz="4" w:space="0" w:color="auto"/>
            </w:tcBorders>
            <w:hideMark/>
          </w:tcPr>
          <w:p w:rsidR="00942A8C" w:rsidRPr="00942A8C" w:rsidRDefault="00942A8C" w:rsidP="00942A8C">
            <w:pPr>
              <w:spacing w:after="0"/>
              <w:ind w:firstLine="0"/>
              <w:jc w:val="center"/>
              <w:rPr>
                <w:sz w:val="24"/>
                <w:szCs w:val="24"/>
              </w:rPr>
            </w:pPr>
          </w:p>
          <w:p w:rsidR="00942A8C" w:rsidRPr="00942A8C" w:rsidRDefault="00942A8C" w:rsidP="00942A8C">
            <w:pPr>
              <w:spacing w:after="0"/>
              <w:ind w:firstLine="0"/>
              <w:jc w:val="center"/>
              <w:rPr>
                <w:sz w:val="24"/>
                <w:szCs w:val="24"/>
              </w:rPr>
            </w:pPr>
            <w:r w:rsidRPr="00942A8C">
              <w:rPr>
                <w:sz w:val="24"/>
                <w:szCs w:val="24"/>
              </w:rPr>
              <w:t>Наименование структурного элемента</w:t>
            </w:r>
          </w:p>
        </w:tc>
        <w:tc>
          <w:tcPr>
            <w:tcW w:w="4706" w:type="dxa"/>
            <w:gridSpan w:val="3"/>
            <w:tcBorders>
              <w:top w:val="single" w:sz="4" w:space="0" w:color="auto"/>
              <w:left w:val="single" w:sz="4" w:space="0" w:color="auto"/>
              <w:bottom w:val="single" w:sz="4" w:space="0" w:color="auto"/>
              <w:right w:val="single" w:sz="4" w:space="0" w:color="auto"/>
            </w:tcBorders>
            <w:hideMark/>
          </w:tcPr>
          <w:p w:rsidR="00942A8C" w:rsidRPr="00942A8C" w:rsidRDefault="00942A8C" w:rsidP="00942A8C">
            <w:pPr>
              <w:spacing w:after="0"/>
              <w:ind w:firstLine="0"/>
              <w:jc w:val="center"/>
              <w:rPr>
                <w:sz w:val="24"/>
                <w:szCs w:val="24"/>
              </w:rPr>
            </w:pPr>
            <w:r w:rsidRPr="00942A8C">
              <w:rPr>
                <w:sz w:val="24"/>
                <w:szCs w:val="24"/>
              </w:rPr>
              <w:t xml:space="preserve">Объем бюджетных ассигнований,           </w:t>
            </w:r>
          </w:p>
          <w:p w:rsidR="00942A8C" w:rsidRPr="00942A8C" w:rsidRDefault="00942A8C" w:rsidP="00942A8C">
            <w:pPr>
              <w:spacing w:after="0"/>
              <w:ind w:firstLine="0"/>
              <w:jc w:val="center"/>
              <w:rPr>
                <w:sz w:val="24"/>
                <w:szCs w:val="24"/>
                <w:lang w:eastAsia="en-US"/>
              </w:rPr>
            </w:pPr>
            <w:r w:rsidRPr="00942A8C">
              <w:rPr>
                <w:sz w:val="24"/>
                <w:szCs w:val="24"/>
              </w:rPr>
              <w:t>тыс. рублей</w:t>
            </w:r>
          </w:p>
        </w:tc>
      </w:tr>
      <w:tr w:rsidR="00942A8C" w:rsidRPr="00942A8C" w:rsidTr="0052031D">
        <w:tc>
          <w:tcPr>
            <w:tcW w:w="562" w:type="dxa"/>
            <w:vMerge/>
            <w:tcBorders>
              <w:top w:val="single" w:sz="4" w:space="0" w:color="auto"/>
              <w:left w:val="single" w:sz="4" w:space="0" w:color="auto"/>
              <w:bottom w:val="single" w:sz="4" w:space="0" w:color="auto"/>
              <w:right w:val="single" w:sz="4" w:space="0" w:color="auto"/>
            </w:tcBorders>
            <w:vAlign w:val="center"/>
            <w:hideMark/>
          </w:tcPr>
          <w:p w:rsidR="00942A8C" w:rsidRPr="00942A8C" w:rsidRDefault="00942A8C" w:rsidP="00942A8C">
            <w:pPr>
              <w:spacing w:after="0"/>
              <w:ind w:firstLine="0"/>
              <w:jc w:val="left"/>
              <w:rPr>
                <w:sz w:val="24"/>
                <w:szCs w:val="24"/>
                <w:lang w:eastAsia="en-US"/>
              </w:rPr>
            </w:pPr>
          </w:p>
        </w:tc>
        <w:tc>
          <w:tcPr>
            <w:tcW w:w="4366" w:type="dxa"/>
            <w:vMerge/>
            <w:tcBorders>
              <w:top w:val="single" w:sz="4" w:space="0" w:color="auto"/>
              <w:left w:val="single" w:sz="4" w:space="0" w:color="auto"/>
              <w:bottom w:val="single" w:sz="4" w:space="0" w:color="auto"/>
              <w:right w:val="single" w:sz="4" w:space="0" w:color="auto"/>
            </w:tcBorders>
            <w:vAlign w:val="center"/>
            <w:hideMark/>
          </w:tcPr>
          <w:p w:rsidR="00942A8C" w:rsidRPr="00942A8C" w:rsidRDefault="00942A8C" w:rsidP="00942A8C">
            <w:pPr>
              <w:spacing w:after="0"/>
              <w:ind w:firstLine="0"/>
              <w:jc w:val="lef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942A8C" w:rsidRPr="00942A8C" w:rsidRDefault="00942A8C" w:rsidP="00942A8C">
            <w:pPr>
              <w:spacing w:after="0"/>
              <w:ind w:firstLine="0"/>
              <w:jc w:val="center"/>
              <w:rPr>
                <w:sz w:val="24"/>
                <w:szCs w:val="24"/>
                <w:lang w:eastAsia="en-US"/>
              </w:rPr>
            </w:pPr>
            <w:r w:rsidRPr="00942A8C">
              <w:rPr>
                <w:sz w:val="24"/>
                <w:szCs w:val="24"/>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942A8C" w:rsidRPr="00942A8C" w:rsidRDefault="00942A8C" w:rsidP="00942A8C">
            <w:pPr>
              <w:spacing w:after="0"/>
              <w:ind w:firstLine="0"/>
              <w:jc w:val="center"/>
              <w:rPr>
                <w:sz w:val="24"/>
                <w:szCs w:val="24"/>
                <w:lang w:eastAsia="en-US"/>
              </w:rPr>
            </w:pPr>
            <w:r w:rsidRPr="00942A8C">
              <w:rPr>
                <w:sz w:val="24"/>
                <w:szCs w:val="24"/>
              </w:rPr>
              <w:t>2026 год</w:t>
            </w:r>
          </w:p>
        </w:tc>
        <w:tc>
          <w:tcPr>
            <w:tcW w:w="1588" w:type="dxa"/>
            <w:tcBorders>
              <w:top w:val="single" w:sz="4" w:space="0" w:color="auto"/>
              <w:left w:val="single" w:sz="4" w:space="0" w:color="auto"/>
              <w:bottom w:val="single" w:sz="4" w:space="0" w:color="auto"/>
              <w:right w:val="single" w:sz="4" w:space="0" w:color="auto"/>
            </w:tcBorders>
            <w:vAlign w:val="center"/>
            <w:hideMark/>
          </w:tcPr>
          <w:p w:rsidR="00942A8C" w:rsidRPr="00942A8C" w:rsidRDefault="00942A8C" w:rsidP="00942A8C">
            <w:pPr>
              <w:spacing w:after="0"/>
              <w:ind w:firstLine="0"/>
              <w:jc w:val="center"/>
              <w:rPr>
                <w:sz w:val="24"/>
                <w:szCs w:val="24"/>
                <w:lang w:eastAsia="en-US"/>
              </w:rPr>
            </w:pPr>
            <w:r w:rsidRPr="00942A8C">
              <w:rPr>
                <w:sz w:val="24"/>
                <w:szCs w:val="24"/>
              </w:rPr>
              <w:t>2027 год</w:t>
            </w:r>
          </w:p>
        </w:tc>
      </w:tr>
      <w:tr w:rsidR="00942A8C" w:rsidRPr="00942A8C" w:rsidTr="0052031D">
        <w:trPr>
          <w:trHeight w:val="332"/>
        </w:trPr>
        <w:tc>
          <w:tcPr>
            <w:tcW w:w="562" w:type="dxa"/>
            <w:tcBorders>
              <w:top w:val="single" w:sz="4" w:space="0" w:color="auto"/>
              <w:left w:val="single" w:sz="4" w:space="0" w:color="auto"/>
              <w:right w:val="single" w:sz="4" w:space="0" w:color="auto"/>
            </w:tcBorders>
            <w:vAlign w:val="center"/>
          </w:tcPr>
          <w:p w:rsidR="00942A8C" w:rsidRPr="00942A8C" w:rsidRDefault="00942A8C" w:rsidP="00942A8C">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942A8C" w:rsidRPr="00942A8C" w:rsidRDefault="00942A8C" w:rsidP="00942A8C">
            <w:pPr>
              <w:spacing w:after="0"/>
              <w:ind w:firstLine="0"/>
              <w:rPr>
                <w:sz w:val="24"/>
                <w:szCs w:val="24"/>
                <w:lang w:eastAsia="en-US"/>
              </w:rPr>
            </w:pPr>
            <w:r w:rsidRPr="00942A8C">
              <w:rPr>
                <w:sz w:val="24"/>
                <w:szCs w:val="24"/>
                <w:lang w:eastAsia="en-US"/>
              </w:rPr>
              <w:t xml:space="preserve">Процессная часть </w:t>
            </w:r>
            <w:r w:rsidRPr="00942A8C">
              <w:rPr>
                <w:sz w:val="24"/>
                <w:szCs w:val="24"/>
              </w:rPr>
              <w:t>программы всего:</w:t>
            </w:r>
          </w:p>
        </w:tc>
        <w:tc>
          <w:tcPr>
            <w:tcW w:w="1559" w:type="dxa"/>
            <w:tcBorders>
              <w:top w:val="single" w:sz="4" w:space="0" w:color="auto"/>
              <w:left w:val="single" w:sz="4" w:space="0" w:color="auto"/>
              <w:bottom w:val="single" w:sz="4" w:space="0" w:color="auto"/>
              <w:right w:val="single" w:sz="4" w:space="0" w:color="auto"/>
            </w:tcBorders>
            <w:vAlign w:val="center"/>
          </w:tcPr>
          <w:p w:rsidR="00942A8C" w:rsidRPr="00942A8C" w:rsidRDefault="00942A8C" w:rsidP="00942A8C">
            <w:pPr>
              <w:spacing w:after="0"/>
              <w:ind w:firstLine="0"/>
              <w:jc w:val="right"/>
              <w:rPr>
                <w:sz w:val="24"/>
                <w:szCs w:val="24"/>
                <w:lang w:eastAsia="en-US"/>
              </w:rPr>
            </w:pPr>
            <w:r w:rsidRPr="00942A8C">
              <w:rPr>
                <w:sz w:val="24"/>
                <w:szCs w:val="24"/>
                <w:lang w:eastAsia="en-US"/>
              </w:rPr>
              <w:t>248 279,88</w:t>
            </w:r>
          </w:p>
        </w:tc>
        <w:tc>
          <w:tcPr>
            <w:tcW w:w="1559" w:type="dxa"/>
            <w:tcBorders>
              <w:top w:val="single" w:sz="4" w:space="0" w:color="auto"/>
              <w:left w:val="single" w:sz="4" w:space="0" w:color="auto"/>
              <w:bottom w:val="single" w:sz="4" w:space="0" w:color="auto"/>
              <w:right w:val="single" w:sz="4" w:space="0" w:color="auto"/>
            </w:tcBorders>
            <w:vAlign w:val="center"/>
          </w:tcPr>
          <w:p w:rsidR="00942A8C" w:rsidRPr="00942A8C" w:rsidRDefault="00942A8C" w:rsidP="00942A8C">
            <w:pPr>
              <w:spacing w:after="0"/>
              <w:ind w:firstLine="0"/>
              <w:jc w:val="right"/>
              <w:rPr>
                <w:sz w:val="24"/>
                <w:szCs w:val="24"/>
                <w:lang w:eastAsia="en-US"/>
              </w:rPr>
            </w:pPr>
            <w:r w:rsidRPr="00942A8C">
              <w:rPr>
                <w:sz w:val="24"/>
                <w:szCs w:val="24"/>
                <w:lang w:eastAsia="en-US"/>
              </w:rPr>
              <w:t>237 967,88</w:t>
            </w:r>
          </w:p>
        </w:tc>
        <w:tc>
          <w:tcPr>
            <w:tcW w:w="1588" w:type="dxa"/>
            <w:tcBorders>
              <w:top w:val="single" w:sz="4" w:space="0" w:color="auto"/>
              <w:left w:val="single" w:sz="4" w:space="0" w:color="auto"/>
              <w:bottom w:val="single" w:sz="4" w:space="0" w:color="auto"/>
              <w:right w:val="single" w:sz="4" w:space="0" w:color="auto"/>
            </w:tcBorders>
            <w:vAlign w:val="center"/>
          </w:tcPr>
          <w:p w:rsidR="00942A8C" w:rsidRPr="00942A8C" w:rsidRDefault="00942A8C" w:rsidP="00942A8C">
            <w:pPr>
              <w:spacing w:after="0"/>
              <w:ind w:firstLine="0"/>
              <w:jc w:val="right"/>
              <w:rPr>
                <w:sz w:val="24"/>
                <w:szCs w:val="24"/>
                <w:lang w:eastAsia="en-US"/>
              </w:rPr>
            </w:pPr>
            <w:r w:rsidRPr="00942A8C">
              <w:rPr>
                <w:sz w:val="24"/>
                <w:szCs w:val="24"/>
                <w:lang w:eastAsia="en-US"/>
              </w:rPr>
              <w:t>237 976,88</w:t>
            </w:r>
          </w:p>
        </w:tc>
      </w:tr>
      <w:tr w:rsidR="00942A8C" w:rsidRPr="00942A8C" w:rsidTr="0052031D">
        <w:tc>
          <w:tcPr>
            <w:tcW w:w="562" w:type="dxa"/>
            <w:tcBorders>
              <w:top w:val="single" w:sz="4" w:space="0" w:color="auto"/>
              <w:left w:val="single" w:sz="4" w:space="0" w:color="auto"/>
              <w:right w:val="single" w:sz="4" w:space="0" w:color="auto"/>
            </w:tcBorders>
            <w:vAlign w:val="center"/>
          </w:tcPr>
          <w:p w:rsidR="00942A8C" w:rsidRPr="00942A8C" w:rsidRDefault="00942A8C" w:rsidP="00942A8C">
            <w:pPr>
              <w:spacing w:after="0"/>
              <w:ind w:firstLine="0"/>
              <w:jc w:val="center"/>
              <w:rPr>
                <w:sz w:val="24"/>
                <w:szCs w:val="24"/>
              </w:rPr>
            </w:pPr>
            <w:r w:rsidRPr="00942A8C">
              <w:rPr>
                <w:sz w:val="24"/>
                <w:szCs w:val="24"/>
              </w:rPr>
              <w:t>1.</w:t>
            </w:r>
          </w:p>
        </w:tc>
        <w:tc>
          <w:tcPr>
            <w:tcW w:w="4366" w:type="dxa"/>
            <w:tcBorders>
              <w:top w:val="single" w:sz="4" w:space="0" w:color="auto"/>
              <w:left w:val="single" w:sz="4" w:space="0" w:color="auto"/>
              <w:bottom w:val="single" w:sz="4" w:space="0" w:color="auto"/>
              <w:right w:val="single" w:sz="4" w:space="0" w:color="auto"/>
            </w:tcBorders>
          </w:tcPr>
          <w:p w:rsidR="00942A8C" w:rsidRPr="00942A8C" w:rsidRDefault="00942A8C" w:rsidP="00942A8C">
            <w:pPr>
              <w:spacing w:after="0"/>
              <w:ind w:firstLine="0"/>
              <w:rPr>
                <w:sz w:val="24"/>
                <w:szCs w:val="24"/>
                <w:lang w:eastAsia="en-US"/>
              </w:rPr>
            </w:pPr>
            <w:r w:rsidRPr="00942A8C">
              <w:rPr>
                <w:sz w:val="24"/>
                <w:szCs w:val="24"/>
                <w:lang w:eastAsia="en-US"/>
              </w:rPr>
              <w:t>Комплекс процессных мероприятий "Оказание социальной поддержки и социальной помощи отдельным категориям граждан"</w:t>
            </w:r>
          </w:p>
        </w:tc>
        <w:tc>
          <w:tcPr>
            <w:tcW w:w="1559" w:type="dxa"/>
            <w:tcBorders>
              <w:top w:val="single" w:sz="4" w:space="0" w:color="auto"/>
              <w:left w:val="single" w:sz="4" w:space="0" w:color="auto"/>
              <w:bottom w:val="single" w:sz="4" w:space="0" w:color="auto"/>
              <w:right w:val="single" w:sz="4" w:space="0" w:color="auto"/>
            </w:tcBorders>
            <w:vAlign w:val="center"/>
          </w:tcPr>
          <w:p w:rsidR="00942A8C" w:rsidRPr="00942A8C" w:rsidRDefault="00942A8C" w:rsidP="00942A8C">
            <w:pPr>
              <w:spacing w:after="0"/>
              <w:ind w:firstLine="0"/>
              <w:jc w:val="right"/>
              <w:rPr>
                <w:sz w:val="24"/>
                <w:szCs w:val="24"/>
                <w:lang w:eastAsia="en-US"/>
              </w:rPr>
            </w:pPr>
            <w:r w:rsidRPr="00942A8C">
              <w:rPr>
                <w:sz w:val="24"/>
                <w:szCs w:val="24"/>
                <w:lang w:eastAsia="en-US"/>
              </w:rPr>
              <w:t>178 598,00</w:t>
            </w:r>
          </w:p>
        </w:tc>
        <w:tc>
          <w:tcPr>
            <w:tcW w:w="1559" w:type="dxa"/>
            <w:tcBorders>
              <w:top w:val="single" w:sz="4" w:space="0" w:color="auto"/>
              <w:left w:val="single" w:sz="4" w:space="0" w:color="auto"/>
              <w:bottom w:val="single" w:sz="4" w:space="0" w:color="auto"/>
              <w:right w:val="single" w:sz="4" w:space="0" w:color="auto"/>
            </w:tcBorders>
            <w:vAlign w:val="center"/>
          </w:tcPr>
          <w:p w:rsidR="00942A8C" w:rsidRPr="00942A8C" w:rsidRDefault="00942A8C" w:rsidP="00942A8C">
            <w:pPr>
              <w:spacing w:after="0"/>
              <w:ind w:firstLine="0"/>
              <w:jc w:val="right"/>
              <w:rPr>
                <w:sz w:val="24"/>
                <w:szCs w:val="24"/>
                <w:lang w:eastAsia="en-US"/>
              </w:rPr>
            </w:pPr>
            <w:r w:rsidRPr="00942A8C">
              <w:rPr>
                <w:sz w:val="24"/>
                <w:szCs w:val="24"/>
                <w:lang w:eastAsia="en-US"/>
              </w:rPr>
              <w:t>168 084,00</w:t>
            </w:r>
          </w:p>
        </w:tc>
        <w:tc>
          <w:tcPr>
            <w:tcW w:w="1588" w:type="dxa"/>
            <w:tcBorders>
              <w:top w:val="single" w:sz="4" w:space="0" w:color="auto"/>
              <w:left w:val="single" w:sz="4" w:space="0" w:color="auto"/>
              <w:bottom w:val="single" w:sz="4" w:space="0" w:color="auto"/>
              <w:right w:val="single" w:sz="4" w:space="0" w:color="auto"/>
            </w:tcBorders>
            <w:vAlign w:val="center"/>
          </w:tcPr>
          <w:p w:rsidR="00942A8C" w:rsidRPr="00942A8C" w:rsidRDefault="00942A8C" w:rsidP="00942A8C">
            <w:pPr>
              <w:spacing w:after="0"/>
              <w:ind w:firstLine="0"/>
              <w:jc w:val="right"/>
              <w:rPr>
                <w:sz w:val="24"/>
                <w:szCs w:val="24"/>
                <w:lang w:eastAsia="en-US"/>
              </w:rPr>
            </w:pPr>
            <w:r w:rsidRPr="00942A8C">
              <w:rPr>
                <w:sz w:val="24"/>
                <w:szCs w:val="24"/>
                <w:lang w:eastAsia="en-US"/>
              </w:rPr>
              <w:t>168 084,00</w:t>
            </w:r>
          </w:p>
        </w:tc>
      </w:tr>
      <w:tr w:rsidR="00942A8C" w:rsidRPr="00942A8C" w:rsidTr="0052031D">
        <w:tc>
          <w:tcPr>
            <w:tcW w:w="562" w:type="dxa"/>
            <w:tcBorders>
              <w:top w:val="single" w:sz="4" w:space="0" w:color="auto"/>
              <w:left w:val="single" w:sz="4" w:space="0" w:color="auto"/>
              <w:right w:val="single" w:sz="4" w:space="0" w:color="auto"/>
            </w:tcBorders>
            <w:vAlign w:val="center"/>
          </w:tcPr>
          <w:p w:rsidR="00942A8C" w:rsidRPr="00942A8C" w:rsidRDefault="00942A8C" w:rsidP="00942A8C">
            <w:pPr>
              <w:spacing w:after="0"/>
              <w:ind w:firstLine="0"/>
              <w:jc w:val="center"/>
              <w:rPr>
                <w:sz w:val="24"/>
                <w:szCs w:val="24"/>
                <w:lang w:eastAsia="en-US"/>
              </w:rPr>
            </w:pPr>
            <w:r w:rsidRPr="00942A8C">
              <w:rPr>
                <w:sz w:val="24"/>
                <w:szCs w:val="24"/>
                <w:lang w:eastAsia="en-US"/>
              </w:rPr>
              <w:t>2.</w:t>
            </w:r>
          </w:p>
        </w:tc>
        <w:tc>
          <w:tcPr>
            <w:tcW w:w="4366" w:type="dxa"/>
            <w:tcBorders>
              <w:top w:val="single" w:sz="4" w:space="0" w:color="auto"/>
              <w:left w:val="single" w:sz="4" w:space="0" w:color="auto"/>
              <w:bottom w:val="single" w:sz="4" w:space="0" w:color="auto"/>
              <w:right w:val="single" w:sz="4" w:space="0" w:color="auto"/>
            </w:tcBorders>
          </w:tcPr>
          <w:p w:rsidR="00942A8C" w:rsidRPr="00942A8C" w:rsidRDefault="00942A8C" w:rsidP="00942A8C">
            <w:pPr>
              <w:spacing w:after="0"/>
              <w:ind w:firstLine="0"/>
              <w:rPr>
                <w:sz w:val="24"/>
                <w:szCs w:val="24"/>
                <w:lang w:eastAsia="en-US"/>
              </w:rPr>
            </w:pPr>
            <w:r w:rsidRPr="00942A8C">
              <w:rPr>
                <w:sz w:val="24"/>
                <w:szCs w:val="24"/>
                <w:lang w:eastAsia="en-US"/>
              </w:rPr>
              <w:t>Комплекс процессных мероприятий "Предоставление социальных гарантий отдельным категориям граждан"</w:t>
            </w:r>
          </w:p>
        </w:tc>
        <w:tc>
          <w:tcPr>
            <w:tcW w:w="1559" w:type="dxa"/>
            <w:tcBorders>
              <w:top w:val="single" w:sz="4" w:space="0" w:color="auto"/>
              <w:left w:val="single" w:sz="4" w:space="0" w:color="auto"/>
              <w:bottom w:val="single" w:sz="4" w:space="0" w:color="auto"/>
              <w:right w:val="single" w:sz="4" w:space="0" w:color="auto"/>
            </w:tcBorders>
            <w:vAlign w:val="center"/>
          </w:tcPr>
          <w:p w:rsidR="00942A8C" w:rsidRPr="00942A8C" w:rsidRDefault="00942A8C" w:rsidP="00942A8C">
            <w:pPr>
              <w:spacing w:after="0"/>
              <w:ind w:firstLine="0"/>
              <w:jc w:val="right"/>
              <w:rPr>
                <w:sz w:val="24"/>
                <w:szCs w:val="24"/>
                <w:lang w:eastAsia="en-US"/>
              </w:rPr>
            </w:pPr>
            <w:r w:rsidRPr="00942A8C">
              <w:rPr>
                <w:sz w:val="24"/>
                <w:szCs w:val="24"/>
                <w:lang w:eastAsia="en-US"/>
              </w:rPr>
              <w:t>69 681,88</w:t>
            </w:r>
          </w:p>
        </w:tc>
        <w:tc>
          <w:tcPr>
            <w:tcW w:w="1559" w:type="dxa"/>
            <w:tcBorders>
              <w:top w:val="single" w:sz="4" w:space="0" w:color="auto"/>
              <w:left w:val="single" w:sz="4" w:space="0" w:color="auto"/>
              <w:bottom w:val="single" w:sz="4" w:space="0" w:color="auto"/>
              <w:right w:val="single" w:sz="4" w:space="0" w:color="auto"/>
            </w:tcBorders>
            <w:vAlign w:val="center"/>
          </w:tcPr>
          <w:p w:rsidR="00942A8C" w:rsidRPr="00942A8C" w:rsidRDefault="00942A8C" w:rsidP="00942A8C">
            <w:pPr>
              <w:spacing w:after="0"/>
              <w:ind w:firstLine="0"/>
              <w:jc w:val="right"/>
              <w:rPr>
                <w:sz w:val="24"/>
                <w:szCs w:val="24"/>
              </w:rPr>
            </w:pPr>
            <w:r w:rsidRPr="00942A8C">
              <w:rPr>
                <w:sz w:val="24"/>
                <w:szCs w:val="24"/>
              </w:rPr>
              <w:t>69 892,88</w:t>
            </w:r>
          </w:p>
        </w:tc>
        <w:tc>
          <w:tcPr>
            <w:tcW w:w="1588" w:type="dxa"/>
            <w:tcBorders>
              <w:top w:val="single" w:sz="4" w:space="0" w:color="auto"/>
              <w:left w:val="single" w:sz="4" w:space="0" w:color="auto"/>
              <w:bottom w:val="single" w:sz="4" w:space="0" w:color="auto"/>
              <w:right w:val="single" w:sz="4" w:space="0" w:color="auto"/>
            </w:tcBorders>
            <w:vAlign w:val="center"/>
          </w:tcPr>
          <w:p w:rsidR="00942A8C" w:rsidRPr="00942A8C" w:rsidRDefault="00942A8C" w:rsidP="00942A8C">
            <w:pPr>
              <w:spacing w:after="0"/>
              <w:ind w:firstLine="0"/>
              <w:jc w:val="right"/>
              <w:rPr>
                <w:sz w:val="24"/>
                <w:szCs w:val="24"/>
              </w:rPr>
            </w:pPr>
            <w:r w:rsidRPr="00942A8C">
              <w:rPr>
                <w:sz w:val="24"/>
                <w:szCs w:val="24"/>
              </w:rPr>
              <w:t>69 892,88</w:t>
            </w:r>
          </w:p>
        </w:tc>
      </w:tr>
    </w:tbl>
    <w:p w:rsidR="00942A8C" w:rsidRPr="00942A8C" w:rsidRDefault="00942A8C" w:rsidP="00942A8C">
      <w:pPr>
        <w:tabs>
          <w:tab w:val="left" w:pos="851"/>
        </w:tabs>
        <w:spacing w:before="120" w:after="0"/>
        <w:rPr>
          <w:sz w:val="28"/>
          <w:szCs w:val="28"/>
        </w:rPr>
      </w:pPr>
      <w:r w:rsidRPr="00942A8C">
        <w:rPr>
          <w:sz w:val="28"/>
          <w:szCs w:val="28"/>
        </w:rPr>
        <w:t>В рамках комплекса процессных мероприятий "Оказание социальной поддержки и социальной помощи отдельным категориям граждан" предусмотрены бюджетные ассигнования на предоставление дополнительных мер социальной поддержки и помощи в виде:</w:t>
      </w:r>
    </w:p>
    <w:p w:rsidR="00942A8C" w:rsidRPr="00942A8C" w:rsidRDefault="00942A8C" w:rsidP="00BB787E">
      <w:pPr>
        <w:spacing w:after="0" w:line="288" w:lineRule="atLeast"/>
        <w:rPr>
          <w:sz w:val="28"/>
          <w:szCs w:val="28"/>
        </w:rPr>
      </w:pPr>
      <w:r w:rsidRPr="00942A8C">
        <w:rPr>
          <w:sz w:val="28"/>
          <w:szCs w:val="28"/>
        </w:rPr>
        <w:lastRenderedPageBreak/>
        <w:t>бесплатного проезда неработающих пенсионеров и обучающихся общеобразовательных учреждений города Нижневартовска - членов семей участников специальной военной операции общественным транспортом по муниципальным маршрутам регулярных перевозок на территории города Нижневартовска, в сумме 80 730,00 тыс. рублей;</w:t>
      </w:r>
    </w:p>
    <w:p w:rsidR="00942A8C" w:rsidRPr="00942A8C" w:rsidRDefault="00942A8C" w:rsidP="00BB787E">
      <w:pPr>
        <w:spacing w:after="0" w:line="288" w:lineRule="atLeast"/>
        <w:rPr>
          <w:sz w:val="28"/>
          <w:szCs w:val="28"/>
        </w:rPr>
      </w:pPr>
      <w:r w:rsidRPr="00942A8C">
        <w:rPr>
          <w:sz w:val="28"/>
          <w:szCs w:val="28"/>
        </w:rPr>
        <w:t>ежеквартальной социальной выплаты неработающим пенсионерам в размере 500 рублей (39 567 получателей), в сумме 79 134,00 тыс. рублей;</w:t>
      </w:r>
    </w:p>
    <w:p w:rsidR="00942A8C" w:rsidRPr="00942A8C" w:rsidRDefault="00942A8C" w:rsidP="00BB787E">
      <w:pPr>
        <w:spacing w:after="0"/>
        <w:rPr>
          <w:sz w:val="28"/>
          <w:szCs w:val="28"/>
        </w:rPr>
      </w:pPr>
      <w:r w:rsidRPr="00942A8C">
        <w:rPr>
          <w:sz w:val="28"/>
          <w:szCs w:val="28"/>
        </w:rPr>
        <w:t>социальной выплаты ветеранам Великой Отечественной войны в связи с празднованием годовщины Победы (размер выплаты варьируется от категории получателя от 3 000 до 50 000 тыс. рублей), в сумме 674,00 тыс. рублей;</w:t>
      </w:r>
    </w:p>
    <w:p w:rsidR="00942A8C" w:rsidRPr="00942A8C" w:rsidRDefault="00942A8C" w:rsidP="00BB787E">
      <w:pPr>
        <w:spacing w:after="0"/>
        <w:rPr>
          <w:sz w:val="28"/>
          <w:szCs w:val="28"/>
        </w:rPr>
      </w:pPr>
      <w:r w:rsidRPr="00942A8C">
        <w:rPr>
          <w:sz w:val="28"/>
          <w:szCs w:val="28"/>
        </w:rPr>
        <w:t>единовременной материальной выплаты гражданам, оказавшимся в трудной или экстремальной жизненной ситуации (размер выплаты варьируется от 10 000 до 50 000 рублей), в сумме 4 000,00 тыс. рублей;</w:t>
      </w:r>
    </w:p>
    <w:p w:rsidR="00942A8C" w:rsidRPr="00942A8C" w:rsidRDefault="00942A8C" w:rsidP="00BB787E">
      <w:pPr>
        <w:spacing w:after="0" w:line="288" w:lineRule="atLeast"/>
        <w:rPr>
          <w:sz w:val="28"/>
          <w:szCs w:val="28"/>
        </w:rPr>
      </w:pPr>
      <w:r w:rsidRPr="00942A8C">
        <w:rPr>
          <w:sz w:val="28"/>
          <w:szCs w:val="28"/>
        </w:rPr>
        <w:t>компенсации расходов многодетным семьям и инвалидам за услуги физкультурно-спортивной направленности, в сумме 1 360,00 тыс. рублей;</w:t>
      </w:r>
    </w:p>
    <w:p w:rsidR="00942A8C" w:rsidRPr="00942A8C" w:rsidRDefault="00942A8C" w:rsidP="00BB787E">
      <w:pPr>
        <w:spacing w:after="0" w:line="288" w:lineRule="atLeast"/>
        <w:rPr>
          <w:sz w:val="24"/>
          <w:szCs w:val="24"/>
        </w:rPr>
      </w:pPr>
      <w:r w:rsidRPr="00942A8C">
        <w:rPr>
          <w:sz w:val="28"/>
          <w:szCs w:val="28"/>
        </w:rPr>
        <w:t>компенсации расходов за наем (поднаем) жилого помещения многодетным семьям (компенсация предоставляется в размере 50% от суммы установленной договором найма, но не более 10 000 рублей), в сумме 120,00 тыс. рублей;</w:t>
      </w:r>
    </w:p>
    <w:p w:rsidR="00942A8C" w:rsidRPr="00942A8C" w:rsidRDefault="00942A8C" w:rsidP="00BB787E">
      <w:pPr>
        <w:spacing w:after="0"/>
        <w:rPr>
          <w:sz w:val="28"/>
          <w:szCs w:val="28"/>
        </w:rPr>
      </w:pPr>
      <w:r w:rsidRPr="00942A8C">
        <w:rPr>
          <w:sz w:val="28"/>
          <w:szCs w:val="28"/>
        </w:rPr>
        <w:t>единовременной выплаты одному из членов семей отдельных категорий граждан, принимавших участие в специальной военной операции на территориях Донецкой Народной Республики, Луганской Народной Республики, Запорожской области, Херсонской области и Украины, в случае их гибели (смерти) в ходе ее проведения, в сумме 10 000,00 тыс. рублей;</w:t>
      </w:r>
    </w:p>
    <w:p w:rsidR="00942A8C" w:rsidRPr="00942A8C" w:rsidRDefault="00942A8C" w:rsidP="00BB787E">
      <w:pPr>
        <w:spacing w:after="0"/>
        <w:rPr>
          <w:sz w:val="28"/>
          <w:szCs w:val="28"/>
        </w:rPr>
      </w:pPr>
      <w:r w:rsidRPr="00942A8C">
        <w:rPr>
          <w:sz w:val="28"/>
          <w:szCs w:val="28"/>
        </w:rPr>
        <w:t xml:space="preserve">единовременной социальной выплаты отдельным категориям граждан на приобретение новогодних детских подарков (размер выплаты составляет </w:t>
      </w:r>
      <w:r w:rsidRPr="00942A8C">
        <w:rPr>
          <w:sz w:val="28"/>
          <w:szCs w:val="28"/>
        </w:rPr>
        <w:br/>
        <w:t>600 рублей), в сумме 480,00 тыс. рублей;</w:t>
      </w:r>
    </w:p>
    <w:p w:rsidR="00942A8C" w:rsidRPr="00942A8C" w:rsidRDefault="00942A8C" w:rsidP="00BB787E">
      <w:pPr>
        <w:spacing w:after="0" w:line="288" w:lineRule="atLeast"/>
        <w:rPr>
          <w:sz w:val="28"/>
          <w:szCs w:val="28"/>
        </w:rPr>
      </w:pPr>
      <w:r w:rsidRPr="00942A8C">
        <w:rPr>
          <w:sz w:val="28"/>
          <w:szCs w:val="28"/>
        </w:rPr>
        <w:t>приобретения новогодних детских подарков с целью их дальнейшего предоставления детям граждан, принимающих (принимавших) участие в специальной военной операции (максимальная стоимость одного новогоднего детского подарка составляет 1 000 рублей), в сумме 1 500,00 тыс. рублей.</w:t>
      </w:r>
    </w:p>
    <w:p w:rsidR="00942A8C" w:rsidRPr="00942A8C" w:rsidRDefault="00942A8C" w:rsidP="00942A8C">
      <w:pPr>
        <w:tabs>
          <w:tab w:val="left" w:pos="851"/>
        </w:tabs>
        <w:spacing w:after="0"/>
        <w:rPr>
          <w:sz w:val="28"/>
          <w:szCs w:val="28"/>
        </w:rPr>
      </w:pPr>
      <w:r w:rsidRPr="00942A8C">
        <w:rPr>
          <w:sz w:val="28"/>
          <w:szCs w:val="28"/>
        </w:rPr>
        <w:t>В рамках комплекса процессных мероприятий "Предоставление социальных гарантий отдельным категориям граждан" предусмотрены бюджетные ассигнования на осуществление выплат:</w:t>
      </w:r>
    </w:p>
    <w:p w:rsidR="00942A8C" w:rsidRPr="00942A8C" w:rsidRDefault="00942A8C" w:rsidP="00942A8C">
      <w:pPr>
        <w:spacing w:after="0"/>
        <w:contextualSpacing/>
        <w:rPr>
          <w:sz w:val="28"/>
          <w:szCs w:val="28"/>
        </w:rPr>
      </w:pPr>
      <w:r w:rsidRPr="00942A8C">
        <w:rPr>
          <w:sz w:val="28"/>
          <w:szCs w:val="28"/>
        </w:rPr>
        <w:t xml:space="preserve">пенсии за выслугу лет лицам, замещавшим муниципальные должности и должности муниципальной службы (283 получателя), в сумме </w:t>
      </w:r>
      <w:r w:rsidR="00BB787E">
        <w:rPr>
          <w:sz w:val="28"/>
          <w:szCs w:val="28"/>
        </w:rPr>
        <w:t xml:space="preserve">                                 </w:t>
      </w:r>
      <w:r w:rsidRPr="00942A8C">
        <w:rPr>
          <w:sz w:val="28"/>
          <w:szCs w:val="28"/>
        </w:rPr>
        <w:t xml:space="preserve">67 121,88 тыс. рублей; </w:t>
      </w:r>
    </w:p>
    <w:p w:rsidR="00942A8C" w:rsidRPr="00942A8C" w:rsidRDefault="00942A8C" w:rsidP="00942A8C">
      <w:pPr>
        <w:spacing w:after="0"/>
        <w:contextualSpacing/>
        <w:rPr>
          <w:sz w:val="28"/>
          <w:szCs w:val="28"/>
        </w:rPr>
      </w:pPr>
      <w:r w:rsidRPr="00942A8C">
        <w:rPr>
          <w:iCs/>
          <w:sz w:val="28"/>
          <w:szCs w:val="28"/>
        </w:rPr>
        <w:t xml:space="preserve">ежеквартального муниципального пособия </w:t>
      </w:r>
      <w:r w:rsidRPr="00942A8C">
        <w:rPr>
          <w:sz w:val="28"/>
          <w:szCs w:val="28"/>
        </w:rPr>
        <w:t xml:space="preserve">лицам, удостоенным почетного звания города "Почетный гражданин города Нижневартовска" </w:t>
      </w:r>
      <w:r w:rsidRPr="00942A8C">
        <w:rPr>
          <w:sz w:val="28"/>
          <w:szCs w:val="28"/>
        </w:rPr>
        <w:br/>
        <w:t>(</w:t>
      </w:r>
      <w:r w:rsidRPr="00942A8C">
        <w:rPr>
          <w:iCs/>
          <w:sz w:val="28"/>
          <w:szCs w:val="28"/>
        </w:rPr>
        <w:t>16</w:t>
      </w:r>
      <w:r w:rsidRPr="00942A8C">
        <w:rPr>
          <w:sz w:val="28"/>
          <w:szCs w:val="28"/>
        </w:rPr>
        <w:t xml:space="preserve"> граждан</w:t>
      </w:r>
      <w:r w:rsidRPr="00942A8C">
        <w:rPr>
          <w:iCs/>
          <w:sz w:val="28"/>
          <w:szCs w:val="28"/>
        </w:rPr>
        <w:t xml:space="preserve">), </w:t>
      </w:r>
      <w:r w:rsidRPr="00942A8C">
        <w:rPr>
          <w:sz w:val="28"/>
          <w:szCs w:val="28"/>
        </w:rPr>
        <w:t>в сумме 2 560,00 тыс. рублей.</w:t>
      </w:r>
    </w:p>
    <w:p w:rsidR="00EF638E" w:rsidRDefault="00EF638E" w:rsidP="00673269">
      <w:pPr>
        <w:tabs>
          <w:tab w:val="left" w:pos="851"/>
        </w:tabs>
        <w:spacing w:before="240" w:after="0"/>
        <w:ind w:firstLine="0"/>
        <w:jc w:val="center"/>
        <w:rPr>
          <w:b/>
          <w:sz w:val="28"/>
          <w:szCs w:val="28"/>
        </w:rPr>
      </w:pPr>
    </w:p>
    <w:p w:rsidR="00EF638E" w:rsidRDefault="00EF638E" w:rsidP="00673269">
      <w:pPr>
        <w:tabs>
          <w:tab w:val="left" w:pos="851"/>
        </w:tabs>
        <w:spacing w:before="240" w:after="0"/>
        <w:ind w:firstLine="0"/>
        <w:jc w:val="center"/>
        <w:rPr>
          <w:b/>
          <w:sz w:val="28"/>
          <w:szCs w:val="28"/>
        </w:rPr>
      </w:pPr>
    </w:p>
    <w:p w:rsidR="00673269" w:rsidRPr="00673269" w:rsidRDefault="00673269" w:rsidP="00673269">
      <w:pPr>
        <w:tabs>
          <w:tab w:val="left" w:pos="851"/>
        </w:tabs>
        <w:spacing w:before="240" w:after="0"/>
        <w:ind w:firstLine="0"/>
        <w:jc w:val="center"/>
        <w:rPr>
          <w:b/>
          <w:sz w:val="28"/>
          <w:szCs w:val="28"/>
        </w:rPr>
      </w:pPr>
      <w:r w:rsidRPr="00673269">
        <w:rPr>
          <w:b/>
          <w:sz w:val="28"/>
          <w:szCs w:val="28"/>
        </w:rPr>
        <w:lastRenderedPageBreak/>
        <w:t>Муниципальная программа</w:t>
      </w:r>
    </w:p>
    <w:p w:rsidR="00673269" w:rsidRPr="00673269" w:rsidRDefault="00673269" w:rsidP="00673269">
      <w:pPr>
        <w:tabs>
          <w:tab w:val="left" w:pos="851"/>
        </w:tabs>
        <w:spacing w:after="0"/>
        <w:ind w:firstLine="0"/>
        <w:jc w:val="center"/>
        <w:rPr>
          <w:b/>
          <w:sz w:val="28"/>
          <w:szCs w:val="28"/>
        </w:rPr>
      </w:pPr>
      <w:r w:rsidRPr="00673269">
        <w:rPr>
          <w:b/>
          <w:sz w:val="28"/>
          <w:szCs w:val="28"/>
        </w:rPr>
        <w:t xml:space="preserve">"Капитальное строительство и реконструкция объектов </w:t>
      </w:r>
    </w:p>
    <w:p w:rsidR="00673269" w:rsidRPr="00673269" w:rsidRDefault="00673269" w:rsidP="005534B0">
      <w:pPr>
        <w:tabs>
          <w:tab w:val="left" w:pos="851"/>
        </w:tabs>
        <w:spacing w:after="240"/>
        <w:ind w:firstLine="0"/>
        <w:jc w:val="center"/>
        <w:rPr>
          <w:sz w:val="28"/>
          <w:szCs w:val="24"/>
        </w:rPr>
      </w:pPr>
      <w:r w:rsidRPr="00673269">
        <w:rPr>
          <w:b/>
          <w:sz w:val="28"/>
          <w:szCs w:val="28"/>
        </w:rPr>
        <w:t>города Нижневартовска"</w:t>
      </w:r>
    </w:p>
    <w:p w:rsidR="00673269" w:rsidRPr="00673269" w:rsidRDefault="00673269" w:rsidP="00673269">
      <w:pPr>
        <w:tabs>
          <w:tab w:val="left" w:pos="709"/>
          <w:tab w:val="left" w:pos="851"/>
        </w:tabs>
        <w:spacing w:before="240" w:after="0"/>
        <w:rPr>
          <w:sz w:val="28"/>
          <w:szCs w:val="28"/>
        </w:rPr>
      </w:pPr>
      <w:r w:rsidRPr="00673269">
        <w:rPr>
          <w:sz w:val="28"/>
          <w:szCs w:val="24"/>
        </w:rPr>
        <w:t xml:space="preserve">Целью муниципальной программы "Капитальное строительство </w:t>
      </w:r>
      <w:r w:rsidRPr="00673269">
        <w:rPr>
          <w:sz w:val="28"/>
          <w:szCs w:val="24"/>
        </w:rPr>
        <w:br/>
        <w:t xml:space="preserve">и реконструкция объектов города Нижневартовска" </w:t>
      </w:r>
      <w:r w:rsidRPr="00673269">
        <w:rPr>
          <w:sz w:val="28"/>
          <w:szCs w:val="28"/>
        </w:rPr>
        <w:t xml:space="preserve">(далее – программа) является создание условий для комфортного проживания граждан </w:t>
      </w:r>
      <w:r w:rsidRPr="00673269">
        <w:rPr>
          <w:sz w:val="28"/>
          <w:szCs w:val="28"/>
        </w:rPr>
        <w:br/>
        <w:t>на территории города.</w:t>
      </w:r>
    </w:p>
    <w:p w:rsidR="00673269" w:rsidRPr="00673269" w:rsidRDefault="00673269" w:rsidP="00673269">
      <w:pPr>
        <w:spacing w:after="0"/>
        <w:ind w:right="62"/>
        <w:rPr>
          <w:sz w:val="28"/>
          <w:szCs w:val="28"/>
        </w:rPr>
      </w:pPr>
      <w:r w:rsidRPr="00673269">
        <w:rPr>
          <w:sz w:val="28"/>
          <w:szCs w:val="28"/>
        </w:rPr>
        <w:t>Ответственным исполнителем программы является департамент строительства администрации города Нижневартовска, участником – муниципальное казенное учреждение "Управление капитального строительства города Нижневартовска".</w:t>
      </w:r>
    </w:p>
    <w:p w:rsidR="00673269" w:rsidRPr="00673269" w:rsidRDefault="00673269" w:rsidP="00673269">
      <w:pPr>
        <w:spacing w:after="0"/>
        <w:rPr>
          <w:sz w:val="28"/>
          <w:szCs w:val="28"/>
        </w:rPr>
      </w:pPr>
      <w:r w:rsidRPr="00673269">
        <w:rPr>
          <w:sz w:val="28"/>
          <w:szCs w:val="28"/>
        </w:rPr>
        <w:t xml:space="preserve">На реализацию программы запланированы бюджетные ассигнования </w:t>
      </w:r>
      <w:r w:rsidR="00BB787E">
        <w:rPr>
          <w:sz w:val="28"/>
          <w:szCs w:val="28"/>
        </w:rPr>
        <w:t xml:space="preserve">      </w:t>
      </w:r>
      <w:r w:rsidRPr="00673269">
        <w:rPr>
          <w:sz w:val="28"/>
          <w:szCs w:val="28"/>
        </w:rPr>
        <w:t>на 2025 год 2 104 938,57 тыс. рублей, на 2026 год – 1 286 260,69 тыс. рублей и на 2027 год – 209 891,40</w:t>
      </w:r>
      <w:r w:rsidRPr="00673269">
        <w:rPr>
          <w:bCs/>
          <w:sz w:val="28"/>
          <w:szCs w:val="28"/>
        </w:rPr>
        <w:t xml:space="preserve"> </w:t>
      </w:r>
      <w:r w:rsidRPr="00673269">
        <w:rPr>
          <w:sz w:val="28"/>
          <w:szCs w:val="28"/>
        </w:rPr>
        <w:t>тыс. рублей.</w:t>
      </w:r>
    </w:p>
    <w:p w:rsidR="003D37F0" w:rsidRDefault="003D37F0" w:rsidP="003D37F0">
      <w:pPr>
        <w:tabs>
          <w:tab w:val="left" w:pos="851"/>
        </w:tabs>
        <w:spacing w:after="0"/>
        <w:rPr>
          <w:color w:val="000000" w:themeColor="text1"/>
          <w:sz w:val="28"/>
          <w:szCs w:val="28"/>
        </w:rPr>
      </w:pPr>
      <w:r>
        <w:rPr>
          <w:color w:val="000000" w:themeColor="text1"/>
          <w:sz w:val="28"/>
          <w:szCs w:val="28"/>
        </w:rPr>
        <w:t>В целом по программе и</w:t>
      </w:r>
      <w:r w:rsidRPr="00D71CEC">
        <w:rPr>
          <w:color w:val="000000" w:themeColor="text1"/>
          <w:sz w:val="28"/>
          <w:szCs w:val="28"/>
        </w:rPr>
        <w:t xml:space="preserve">зменение </w:t>
      </w:r>
      <w:r>
        <w:rPr>
          <w:color w:val="000000" w:themeColor="text1"/>
          <w:sz w:val="28"/>
          <w:szCs w:val="28"/>
        </w:rPr>
        <w:t>объемов</w:t>
      </w:r>
      <w:r w:rsidRPr="00D71CEC">
        <w:rPr>
          <w:color w:val="000000" w:themeColor="text1"/>
          <w:sz w:val="28"/>
          <w:szCs w:val="28"/>
        </w:rPr>
        <w:t xml:space="preserve"> финансового обеспечения </w:t>
      </w:r>
      <w:r>
        <w:rPr>
          <w:color w:val="000000" w:themeColor="text1"/>
          <w:sz w:val="28"/>
          <w:szCs w:val="28"/>
        </w:rPr>
        <w:t xml:space="preserve">             в планируемом периоде относительно утвержденных параметров в текущем трехлетнем цикле </w:t>
      </w:r>
      <w:r w:rsidRPr="00D71CEC">
        <w:rPr>
          <w:color w:val="000000" w:themeColor="text1"/>
          <w:sz w:val="28"/>
          <w:szCs w:val="28"/>
        </w:rPr>
        <w:t>обусловлено</w:t>
      </w:r>
      <w:r>
        <w:rPr>
          <w:color w:val="000000" w:themeColor="text1"/>
          <w:sz w:val="28"/>
          <w:szCs w:val="28"/>
        </w:rPr>
        <w:t>:</w:t>
      </w:r>
    </w:p>
    <w:p w:rsidR="00673269" w:rsidRPr="00673269" w:rsidRDefault="00673269" w:rsidP="00673269">
      <w:pPr>
        <w:spacing w:after="0"/>
        <w:rPr>
          <w:sz w:val="28"/>
          <w:szCs w:val="28"/>
        </w:rPr>
      </w:pPr>
      <w:r w:rsidRPr="00673269">
        <w:rPr>
          <w:sz w:val="28"/>
          <w:szCs w:val="28"/>
        </w:rPr>
        <w:t>- увеличением объемов межбюджетных трансфертов и обеспечением долевого софинансирования за счет средств бюджета города на развитие материально-технической базы муниципальных учреждений спорта, создание и модернизацию объектов спортивной инфраструктуры муниципальной собственности для занятий физической культурой и спортом;</w:t>
      </w:r>
    </w:p>
    <w:p w:rsidR="00673269" w:rsidRPr="00673269" w:rsidRDefault="00673269" w:rsidP="00673269">
      <w:pPr>
        <w:spacing w:after="0"/>
        <w:rPr>
          <w:sz w:val="28"/>
          <w:szCs w:val="28"/>
        </w:rPr>
      </w:pPr>
      <w:r w:rsidRPr="00673269">
        <w:rPr>
          <w:sz w:val="28"/>
          <w:szCs w:val="28"/>
        </w:rPr>
        <w:t xml:space="preserve">- планированием объема бюджетных ассигнований за счет безвозмездных поступлений от юридических лиц, имеющих целевое назначение, неиспользованных в текущем финансовом году и планируемых к исполнению </w:t>
      </w:r>
      <w:r w:rsidRPr="00673269">
        <w:rPr>
          <w:sz w:val="28"/>
          <w:szCs w:val="28"/>
        </w:rPr>
        <w:br/>
        <w:t xml:space="preserve">в 2025 году за счет остатка данных средств на едином счете бюджета </w:t>
      </w:r>
      <w:r w:rsidRPr="00673269">
        <w:rPr>
          <w:sz w:val="28"/>
          <w:szCs w:val="28"/>
        </w:rPr>
        <w:br/>
        <w:t>на 01.01.2025;</w:t>
      </w:r>
    </w:p>
    <w:p w:rsidR="00673269" w:rsidRPr="00673269" w:rsidRDefault="00673269" w:rsidP="00673269">
      <w:pPr>
        <w:spacing w:after="0"/>
        <w:rPr>
          <w:sz w:val="28"/>
          <w:szCs w:val="28"/>
        </w:rPr>
      </w:pPr>
      <w:r w:rsidRPr="00673269">
        <w:rPr>
          <w:sz w:val="28"/>
          <w:szCs w:val="28"/>
        </w:rPr>
        <w:t>- доведением бюджетных ассигнований на реализацию мероприятий по:</w:t>
      </w:r>
    </w:p>
    <w:p w:rsidR="00673269" w:rsidRPr="00673269" w:rsidRDefault="00673269" w:rsidP="00673269">
      <w:pPr>
        <w:spacing w:after="0"/>
        <w:rPr>
          <w:sz w:val="28"/>
          <w:szCs w:val="28"/>
        </w:rPr>
      </w:pPr>
      <w:r w:rsidRPr="00673269">
        <w:rPr>
          <w:sz w:val="28"/>
          <w:szCs w:val="28"/>
        </w:rPr>
        <w:t>обеспечению земельных участков для индивидуального жилищного строительства внутриквартальными проездами (грунтовыми дорогами);</w:t>
      </w:r>
    </w:p>
    <w:p w:rsidR="00673269" w:rsidRPr="00673269" w:rsidRDefault="00673269" w:rsidP="00673269">
      <w:pPr>
        <w:spacing w:after="0"/>
        <w:rPr>
          <w:sz w:val="28"/>
          <w:szCs w:val="28"/>
        </w:rPr>
      </w:pPr>
      <w:r w:rsidRPr="00673269">
        <w:rPr>
          <w:sz w:val="28"/>
          <w:szCs w:val="28"/>
        </w:rPr>
        <w:t xml:space="preserve">проектированию и строительству систем инженерной инфраструктуры в целях обеспечения инженерной подготовки земельных участков для жилищного строительства; </w:t>
      </w:r>
    </w:p>
    <w:p w:rsidR="00673269" w:rsidRPr="00673269" w:rsidRDefault="00673269" w:rsidP="00673269">
      <w:pPr>
        <w:spacing w:after="0"/>
        <w:rPr>
          <w:sz w:val="28"/>
          <w:szCs w:val="28"/>
        </w:rPr>
      </w:pPr>
      <w:r w:rsidRPr="00673269">
        <w:rPr>
          <w:sz w:val="28"/>
          <w:szCs w:val="28"/>
        </w:rPr>
        <w:t>проектированию объектов муниципальной собственности для обеспечения экологической безопасности города;</w:t>
      </w:r>
    </w:p>
    <w:p w:rsidR="00673269" w:rsidRPr="00673269" w:rsidRDefault="00673269" w:rsidP="00673269">
      <w:pPr>
        <w:spacing w:after="0"/>
        <w:rPr>
          <w:sz w:val="28"/>
          <w:szCs w:val="28"/>
        </w:rPr>
      </w:pPr>
      <w:r w:rsidRPr="00673269">
        <w:rPr>
          <w:sz w:val="28"/>
          <w:szCs w:val="28"/>
        </w:rPr>
        <w:t>проектированию автомобильных дорог с твердым покрытием, а также подъездных путей к микрорайонам и искусственных сооружений на них;</w:t>
      </w:r>
    </w:p>
    <w:p w:rsidR="00673269" w:rsidRPr="00673269" w:rsidRDefault="00673269" w:rsidP="00673269">
      <w:pPr>
        <w:spacing w:after="0"/>
        <w:rPr>
          <w:color w:val="000000"/>
          <w:sz w:val="28"/>
          <w:szCs w:val="28"/>
        </w:rPr>
      </w:pPr>
      <w:r w:rsidRPr="00673269">
        <w:rPr>
          <w:color w:val="000000"/>
          <w:sz w:val="28"/>
          <w:szCs w:val="28"/>
        </w:rPr>
        <w:t>- увеличением расходов на оплату труда работников муниципального казенного учреждения "Управление капитального строительства города Нижневартовска" в связи с индексацией на 4% с 01 октября 2024 года.</w:t>
      </w:r>
    </w:p>
    <w:p w:rsidR="00673269" w:rsidRPr="00673269" w:rsidRDefault="00673269" w:rsidP="00673269">
      <w:pPr>
        <w:rPr>
          <w:sz w:val="28"/>
          <w:szCs w:val="28"/>
          <w:lang w:eastAsia="en-US"/>
        </w:rPr>
      </w:pPr>
      <w:r w:rsidRPr="00673269">
        <w:rPr>
          <w:sz w:val="28"/>
          <w:szCs w:val="28"/>
          <w:lang w:eastAsia="en-US"/>
        </w:rPr>
        <w:t>Доля затрат на программу в общем объеме расходов бюджета и структура расходов в разрезе проектной и процессной части по программе по годам представлены на диаграммах.</w:t>
      </w:r>
    </w:p>
    <w:p w:rsidR="00673269" w:rsidRPr="00673269" w:rsidRDefault="00673269" w:rsidP="00673269">
      <w:pPr>
        <w:spacing w:after="0"/>
        <w:rPr>
          <w:color w:val="000000"/>
          <w:sz w:val="28"/>
          <w:szCs w:val="28"/>
          <w:lang w:eastAsia="en-US"/>
        </w:rPr>
      </w:pPr>
      <w:r w:rsidRPr="00673269">
        <w:rPr>
          <w:noProof/>
          <w:color w:val="FF0000"/>
          <w:sz w:val="24"/>
          <w:szCs w:val="24"/>
        </w:rPr>
        <w:lastRenderedPageBreak/>
        <mc:AlternateContent>
          <mc:Choice Requires="wps">
            <w:drawing>
              <wp:anchor distT="0" distB="0" distL="114300" distR="114300" simplePos="0" relativeHeight="251747840" behindDoc="1" locked="0" layoutInCell="1" allowOverlap="1" wp14:anchorId="271EA6F6" wp14:editId="5DF7E369">
                <wp:simplePos x="0" y="0"/>
                <wp:positionH relativeFrom="margin">
                  <wp:posOffset>180340</wp:posOffset>
                </wp:positionH>
                <wp:positionV relativeFrom="paragraph">
                  <wp:posOffset>118745</wp:posOffset>
                </wp:positionV>
                <wp:extent cx="5760000" cy="360000"/>
                <wp:effectExtent l="57150" t="57150" r="69850" b="116840"/>
                <wp:wrapNone/>
                <wp:docPr id="149" name="Поле 149"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000" cy="36000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sp3d>
                      </wps:spPr>
                      <wps:txbx>
                        <w:txbxContent>
                          <w:p w:rsidR="00B134FD" w:rsidRPr="001E74CF" w:rsidRDefault="00B134FD" w:rsidP="00673269">
                            <w:pPr>
                              <w:pStyle w:val="42"/>
                              <w:keepNext/>
                              <w:tabs>
                                <w:tab w:val="left" w:pos="142"/>
                                <w:tab w:val="left" w:pos="284"/>
                              </w:tabs>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271EA6F6" id="Поле 149" o:spid="_x0000_s1110" type="#_x0000_t202" alt="Название: Исполнение бюджетной росписи Администрации города за 2012 год" style="position:absolute;left:0;text-align:left;margin-left:14.2pt;margin-top:9.35pt;width:453.55pt;height:28.35pt;z-index:-2515686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" fillcolor="#e0e0e0" strokecolor="#7f7f7f">
                <v:shadow on="t" color="black" opacity="24903f" origin=",.5" offset="0,.55556mm"/>
                <v:textbox inset="0,0,0,0">
                  <w:txbxContent>
                    <w:p w:rsidR="00B134FD" w:rsidRPr="001E74CF" w:rsidRDefault="00B134FD" w:rsidP="00673269">
                      <w:pPr>
                        <w:pStyle w:val="42"/>
                        <w:keepNext/>
                        <w:tabs>
                          <w:tab w:val="left" w:pos="142"/>
                          <w:tab w:val="left" w:pos="284"/>
                        </w:tabs>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v:textbox>
                <w10:wrap anchorx="margin"/>
              </v:shape>
            </w:pict>
          </mc:Fallback>
        </mc:AlternateContent>
      </w:r>
    </w:p>
    <w:p w:rsidR="00673269" w:rsidRPr="00673269" w:rsidRDefault="00673269" w:rsidP="00673269">
      <w:pPr>
        <w:tabs>
          <w:tab w:val="left" w:pos="284"/>
        </w:tabs>
        <w:spacing w:after="0"/>
        <w:rPr>
          <w:color w:val="000000"/>
          <w:sz w:val="28"/>
          <w:szCs w:val="28"/>
          <w:lang w:eastAsia="en-US"/>
        </w:rPr>
      </w:pPr>
    </w:p>
    <w:p w:rsidR="00673269" w:rsidRPr="00673269" w:rsidRDefault="00673269" w:rsidP="00673269">
      <w:pPr>
        <w:tabs>
          <w:tab w:val="left" w:pos="851"/>
        </w:tabs>
        <w:spacing w:before="120" w:after="0"/>
        <w:ind w:firstLine="142"/>
        <w:jc w:val="left"/>
        <w:rPr>
          <w:color w:val="000000"/>
          <w:sz w:val="28"/>
          <w:szCs w:val="28"/>
        </w:rPr>
      </w:pPr>
    </w:p>
    <w:p w:rsidR="00673269" w:rsidRDefault="00673269" w:rsidP="00673269">
      <w:pPr>
        <w:tabs>
          <w:tab w:val="left" w:pos="851"/>
        </w:tabs>
        <w:spacing w:after="0"/>
        <w:ind w:firstLine="426"/>
        <w:jc w:val="left"/>
        <w:rPr>
          <w:color w:val="000000"/>
          <w:sz w:val="28"/>
          <w:szCs w:val="28"/>
        </w:rPr>
      </w:pPr>
      <w:r w:rsidRPr="00673269">
        <w:rPr>
          <w:noProof/>
          <w:color w:val="000000"/>
        </w:rPr>
        <w:drawing>
          <wp:inline distT="0" distB="0" distL="0" distR="0" wp14:anchorId="09DC2E41" wp14:editId="5EE737CC">
            <wp:extent cx="1861632" cy="1450731"/>
            <wp:effectExtent l="0" t="0" r="0" b="0"/>
            <wp:docPr id="151" name="Диаграмма 15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r w:rsidRPr="00673269">
        <w:rPr>
          <w:noProof/>
          <w:color w:val="000000"/>
        </w:rPr>
        <w:drawing>
          <wp:inline distT="0" distB="0" distL="0" distR="0" wp14:anchorId="67547230" wp14:editId="2DAD768D">
            <wp:extent cx="1868950" cy="1424354"/>
            <wp:effectExtent l="0" t="0" r="0" b="0"/>
            <wp:docPr id="152" name="Диаграмма 15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r w:rsidRPr="00673269">
        <w:rPr>
          <w:noProof/>
          <w:color w:val="000000"/>
        </w:rPr>
        <w:drawing>
          <wp:inline distT="0" distB="0" distL="0" distR="0" wp14:anchorId="72A9D443" wp14:editId="784114C2">
            <wp:extent cx="1899138" cy="1416168"/>
            <wp:effectExtent l="0" t="0" r="0" b="0"/>
            <wp:docPr id="153" name="Диаграмма 15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rsidR="00673269" w:rsidRPr="00673269" w:rsidRDefault="00673269" w:rsidP="00673269">
      <w:pPr>
        <w:tabs>
          <w:tab w:val="left" w:pos="851"/>
        </w:tabs>
        <w:spacing w:after="0"/>
        <w:ind w:firstLine="426"/>
        <w:jc w:val="left"/>
        <w:rPr>
          <w:bCs/>
          <w:sz w:val="28"/>
          <w:szCs w:val="28"/>
        </w:rPr>
      </w:pPr>
      <w:r w:rsidRPr="00673269">
        <w:rPr>
          <w:noProof/>
          <w:sz w:val="24"/>
          <w:szCs w:val="24"/>
        </w:rPr>
        <mc:AlternateContent>
          <mc:Choice Requires="wps">
            <w:drawing>
              <wp:anchor distT="0" distB="0" distL="114300" distR="114300" simplePos="0" relativeHeight="251746816" behindDoc="1" locked="0" layoutInCell="1" allowOverlap="1" wp14:anchorId="73C6516E" wp14:editId="1A2EEC03">
                <wp:simplePos x="0" y="0"/>
                <wp:positionH relativeFrom="column">
                  <wp:posOffset>175260</wp:posOffset>
                </wp:positionH>
                <wp:positionV relativeFrom="paragraph">
                  <wp:posOffset>203200</wp:posOffset>
                </wp:positionV>
                <wp:extent cx="5760000" cy="360000"/>
                <wp:effectExtent l="57150" t="57150" r="69850" b="116840"/>
                <wp:wrapNone/>
                <wp:docPr id="150" name="Поле 6"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000" cy="36000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bevelB/>
                        </a:sp3d>
                      </wps:spPr>
                      <wps:txbx>
                        <w:txbxContent>
                          <w:p w:rsidR="00B134FD" w:rsidRPr="001440B0" w:rsidRDefault="00B134FD" w:rsidP="00673269">
                            <w:pPr>
                              <w:pStyle w:val="42"/>
                              <w:keepNext/>
                              <w:spacing w:after="0"/>
                              <w:jc w:val="center"/>
                              <w:rPr>
                                <w:b w:val="0"/>
                                <w:noProof/>
                                <w:color w:val="auto"/>
                                <w:sz w:val="20"/>
                                <w:szCs w:val="20"/>
                              </w:rPr>
                            </w:pPr>
                            <w:r>
                              <w:rPr>
                                <w:noProof/>
                                <w:color w:val="auto"/>
                                <w:sz w:val="20"/>
                                <w:szCs w:val="20"/>
                              </w:rPr>
                              <w:t xml:space="preserve">Структура расходов программы  в разрезе проектной и процессной части, </w:t>
                            </w:r>
                            <w:r w:rsidRPr="001440B0">
                              <w:rPr>
                                <w:b w:val="0"/>
                                <w:noProof/>
                                <w:color w:val="auto"/>
                                <w:sz w:val="20"/>
                                <w:szCs w:val="20"/>
                              </w:rPr>
                              <w:t>тыс. рублей</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73C6516E" id="_x0000_s1111" type="#_x0000_t202" alt="Название: Исполнение бюджетной росписи Администрации города за 2012 год" style="position:absolute;left:0;text-align:left;margin-left:13.8pt;margin-top:16pt;width:453.55pt;height:28.35pt;z-index:-251569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" fillcolor="#e0e0e0" strokecolor="#7f7f7f">
                <v:shadow on="t" color="black" opacity="24903f" origin=",.5" offset="0,.55556mm"/>
                <v:textbox inset="0,0,0,0">
                  <w:txbxContent>
                    <w:p w:rsidR="00B134FD" w:rsidRPr="001440B0" w:rsidRDefault="00B134FD" w:rsidP="00673269">
                      <w:pPr>
                        <w:pStyle w:val="42"/>
                        <w:keepNext/>
                        <w:spacing w:after="0"/>
                        <w:jc w:val="center"/>
                        <w:rPr>
                          <w:b w:val="0"/>
                          <w:noProof/>
                          <w:color w:val="auto"/>
                          <w:sz w:val="20"/>
                          <w:szCs w:val="20"/>
                        </w:rPr>
                      </w:pPr>
                      <w:r>
                        <w:rPr>
                          <w:noProof/>
                          <w:color w:val="auto"/>
                          <w:sz w:val="20"/>
                          <w:szCs w:val="20"/>
                        </w:rPr>
                        <w:t xml:space="preserve">Структура расходов программы  в разрезе проектной и процессной части, </w:t>
                      </w:r>
                      <w:r w:rsidRPr="001440B0">
                        <w:rPr>
                          <w:b w:val="0"/>
                          <w:noProof/>
                          <w:color w:val="auto"/>
                          <w:sz w:val="20"/>
                          <w:szCs w:val="20"/>
                        </w:rPr>
                        <w:t>тыс. рублей</w:t>
                      </w:r>
                    </w:p>
                  </w:txbxContent>
                </v:textbox>
              </v:shape>
            </w:pict>
          </mc:Fallback>
        </mc:AlternateContent>
      </w:r>
    </w:p>
    <w:p w:rsidR="00673269" w:rsidRPr="00673269" w:rsidRDefault="000E5230" w:rsidP="00673269">
      <w:pPr>
        <w:widowControl w:val="0"/>
        <w:autoSpaceDE w:val="0"/>
        <w:autoSpaceDN w:val="0"/>
        <w:adjustRightInd w:val="0"/>
        <w:spacing w:before="120"/>
        <w:jc w:val="center"/>
        <w:rPr>
          <w:bCs/>
          <w:sz w:val="28"/>
          <w:szCs w:val="28"/>
        </w:rPr>
      </w:pPr>
      <w:r>
        <w:rPr>
          <w:noProof/>
          <w:color w:val="FFFF00"/>
          <w:sz w:val="24"/>
          <w:szCs w:val="24"/>
        </w:rPr>
        <mc:AlternateContent>
          <mc:Choice Requires="wps">
            <w:drawing>
              <wp:anchor distT="0" distB="0" distL="114300" distR="114300" simplePos="0" relativeHeight="251778560" behindDoc="0" locked="0" layoutInCell="1" allowOverlap="1" wp14:anchorId="50AC6ACD" wp14:editId="018A0854">
                <wp:simplePos x="0" y="0"/>
                <wp:positionH relativeFrom="column">
                  <wp:posOffset>5210937</wp:posOffset>
                </wp:positionH>
                <wp:positionV relativeFrom="paragraph">
                  <wp:posOffset>2307768</wp:posOffset>
                </wp:positionV>
                <wp:extent cx="124358" cy="80467"/>
                <wp:effectExtent l="0" t="0" r="28575" b="34290"/>
                <wp:wrapNone/>
                <wp:docPr id="274" name="Прямая соединительная линия 274"/>
                <wp:cNvGraphicFramePr/>
                <a:graphic xmlns:a="http://schemas.openxmlformats.org/drawingml/2006/main">
                  <a:graphicData uri="http://schemas.microsoft.com/office/word/2010/wordprocessingShape">
                    <wps:wsp>
                      <wps:cNvCnPr/>
                      <wps:spPr>
                        <a:xfrm>
                          <a:off x="0" y="0"/>
                          <a:ext cx="124358" cy="80467"/>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ECFD3A3" id="Прямая соединительная линия 274" o:spid="_x0000_s1026" style="position:absolute;z-index:251778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10.3pt,181.7pt" to="420.1pt,18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" strokecolor="black [3200]" strokeweight=".5pt">
                <v:stroke joinstyle="miter"/>
              </v:line>
            </w:pict>
          </mc:Fallback>
        </mc:AlternateContent>
      </w:r>
      <w:r>
        <w:rPr>
          <w:noProof/>
          <w:color w:val="FFFF00"/>
          <w:sz w:val="24"/>
          <w:szCs w:val="24"/>
        </w:rPr>
        <mc:AlternateContent>
          <mc:Choice Requires="wps">
            <w:drawing>
              <wp:anchor distT="0" distB="0" distL="114300" distR="114300" simplePos="0" relativeHeight="251653632" behindDoc="0" locked="0" layoutInCell="1" allowOverlap="1" wp14:anchorId="1038B6FB" wp14:editId="6AD07FAA">
                <wp:simplePos x="0" y="0"/>
                <wp:positionH relativeFrom="column">
                  <wp:posOffset>3316300</wp:posOffset>
                </wp:positionH>
                <wp:positionV relativeFrom="paragraph">
                  <wp:posOffset>2351659</wp:posOffset>
                </wp:positionV>
                <wp:extent cx="168250" cy="80467"/>
                <wp:effectExtent l="0" t="0" r="22860" b="34290"/>
                <wp:wrapNone/>
                <wp:docPr id="273" name="Прямая соединительная линия 273"/>
                <wp:cNvGraphicFramePr/>
                <a:graphic xmlns:a="http://schemas.openxmlformats.org/drawingml/2006/main">
                  <a:graphicData uri="http://schemas.microsoft.com/office/word/2010/wordprocessingShape">
                    <wps:wsp>
                      <wps:cNvCnPr/>
                      <wps:spPr>
                        <a:xfrm>
                          <a:off x="0" y="0"/>
                          <a:ext cx="168250" cy="80467"/>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71A96E6" id="Прямая соединительная линия 273" o:spid="_x0000_s1026" style="position:absolute;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1.15pt,185.15pt" to="274.4pt,1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" strokecolor="black [3200]" strokeweight=".5pt">
                <v:stroke joinstyle="miter"/>
              </v:line>
            </w:pict>
          </mc:Fallback>
        </mc:AlternateContent>
      </w:r>
      <w:r>
        <w:rPr>
          <w:noProof/>
          <w:color w:val="FFFF00"/>
          <w:sz w:val="24"/>
          <w:szCs w:val="24"/>
        </w:rPr>
        <mc:AlternateContent>
          <mc:Choice Requires="wps">
            <w:drawing>
              <wp:anchor distT="0" distB="0" distL="114300" distR="114300" simplePos="0" relativeHeight="251652608" behindDoc="0" locked="0" layoutInCell="1" allowOverlap="1" wp14:anchorId="4E5C17EC" wp14:editId="3E0E9AE4">
                <wp:simplePos x="0" y="0"/>
                <wp:positionH relativeFrom="column">
                  <wp:posOffset>1151000</wp:posOffset>
                </wp:positionH>
                <wp:positionV relativeFrom="paragraph">
                  <wp:posOffset>2351660</wp:posOffset>
                </wp:positionV>
                <wp:extent cx="263347" cy="124358"/>
                <wp:effectExtent l="0" t="0" r="22860" b="28575"/>
                <wp:wrapNone/>
                <wp:docPr id="272" name="Прямая соединительная линия 272"/>
                <wp:cNvGraphicFramePr/>
                <a:graphic xmlns:a="http://schemas.openxmlformats.org/drawingml/2006/main">
                  <a:graphicData uri="http://schemas.microsoft.com/office/word/2010/wordprocessingShape">
                    <wps:wsp>
                      <wps:cNvCnPr/>
                      <wps:spPr>
                        <a:xfrm>
                          <a:off x="0" y="0"/>
                          <a:ext cx="263347" cy="124358"/>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89F1B2D" id="Прямая соединительная линия 272" o:spid="_x0000_s1026" style="position:absolute;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0.65pt,185.15pt" to="111.4pt,19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" strokecolor="black [3200]" strokeweight=".5pt">
                <v:stroke joinstyle="miter"/>
              </v:line>
            </w:pict>
          </mc:Fallback>
        </mc:AlternateContent>
      </w:r>
      <w:r>
        <w:rPr>
          <w:noProof/>
          <w:color w:val="FFFF00"/>
          <w:sz w:val="24"/>
          <w:szCs w:val="24"/>
        </w:rPr>
        <mc:AlternateContent>
          <mc:Choice Requires="wps">
            <w:drawing>
              <wp:anchor distT="0" distB="0" distL="114300" distR="114300" simplePos="0" relativeHeight="251648512" behindDoc="0" locked="0" layoutInCell="1" allowOverlap="1" wp14:anchorId="4F6977D9" wp14:editId="1C279E18">
                <wp:simplePos x="0" y="0"/>
                <wp:positionH relativeFrom="column">
                  <wp:posOffset>4464685</wp:posOffset>
                </wp:positionH>
                <wp:positionV relativeFrom="paragraph">
                  <wp:posOffset>844245</wp:posOffset>
                </wp:positionV>
                <wp:extent cx="145821" cy="204571"/>
                <wp:effectExtent l="0" t="0" r="26035" b="24130"/>
                <wp:wrapNone/>
                <wp:docPr id="271" name="Прямая соединительная линия 271"/>
                <wp:cNvGraphicFramePr/>
                <a:graphic xmlns:a="http://schemas.openxmlformats.org/drawingml/2006/main">
                  <a:graphicData uri="http://schemas.microsoft.com/office/word/2010/wordprocessingShape">
                    <wps:wsp>
                      <wps:cNvCnPr/>
                      <wps:spPr>
                        <a:xfrm>
                          <a:off x="0" y="0"/>
                          <a:ext cx="145821" cy="204571"/>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2F42D01" id="Прямая соединительная линия 271" o:spid="_x0000_s1026" style="position:absolute;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1.55pt,66.5pt" to="363.05pt,8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" strokecolor="black [3200]" strokeweight=".5pt">
                <v:stroke joinstyle="miter"/>
              </v:line>
            </w:pict>
          </mc:Fallback>
        </mc:AlternateContent>
      </w:r>
      <w:r>
        <w:rPr>
          <w:noProof/>
          <w:color w:val="FFFF00"/>
          <w:sz w:val="24"/>
          <w:szCs w:val="24"/>
        </w:rPr>
        <mc:AlternateContent>
          <mc:Choice Requires="wps">
            <w:drawing>
              <wp:anchor distT="0" distB="0" distL="114300" distR="114300" simplePos="0" relativeHeight="251645440" behindDoc="0" locked="0" layoutInCell="1" allowOverlap="1" wp14:anchorId="43115A15" wp14:editId="0BB9A76E">
                <wp:simplePos x="0" y="0"/>
                <wp:positionH relativeFrom="column">
                  <wp:posOffset>2482367</wp:posOffset>
                </wp:positionH>
                <wp:positionV relativeFrom="paragraph">
                  <wp:posOffset>837413</wp:posOffset>
                </wp:positionV>
                <wp:extent cx="0" cy="314071"/>
                <wp:effectExtent l="0" t="0" r="19050" b="29210"/>
                <wp:wrapNone/>
                <wp:docPr id="262" name="Прямая соединительная линия 262"/>
                <wp:cNvGraphicFramePr/>
                <a:graphic xmlns:a="http://schemas.openxmlformats.org/drawingml/2006/main">
                  <a:graphicData uri="http://schemas.microsoft.com/office/word/2010/wordprocessingShape">
                    <wps:wsp>
                      <wps:cNvCnPr/>
                      <wps:spPr>
                        <a:xfrm flipH="1">
                          <a:off x="0" y="0"/>
                          <a:ext cx="0" cy="314071"/>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0D040D4" id="Прямая соединительная линия 262" o:spid="_x0000_s1026" style="position:absolute;flip:x;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5.45pt,65.95pt" to="195.45pt,9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" strokecolor="black [3200]" strokeweight=".5pt">
                <v:stroke joinstyle="miter"/>
              </v:line>
            </w:pict>
          </mc:Fallback>
        </mc:AlternateContent>
      </w:r>
      <w:r>
        <w:rPr>
          <w:noProof/>
          <w:color w:val="FFFF00"/>
          <w:sz w:val="24"/>
          <w:szCs w:val="24"/>
        </w:rPr>
        <mc:AlternateContent>
          <mc:Choice Requires="wps">
            <w:drawing>
              <wp:anchor distT="0" distB="0" distL="114300" distR="114300" simplePos="0" relativeHeight="251644416" behindDoc="0" locked="0" layoutInCell="1" allowOverlap="1">
                <wp:simplePos x="0" y="0"/>
                <wp:positionH relativeFrom="column">
                  <wp:posOffset>382777</wp:posOffset>
                </wp:positionH>
                <wp:positionV relativeFrom="paragraph">
                  <wp:posOffset>932510</wp:posOffset>
                </wp:positionV>
                <wp:extent cx="0" cy="277978"/>
                <wp:effectExtent l="0" t="0" r="19050" b="27305"/>
                <wp:wrapNone/>
                <wp:docPr id="261" name="Прямая соединительная линия 261"/>
                <wp:cNvGraphicFramePr/>
                <a:graphic xmlns:a="http://schemas.openxmlformats.org/drawingml/2006/main">
                  <a:graphicData uri="http://schemas.microsoft.com/office/word/2010/wordprocessingShape">
                    <wps:wsp>
                      <wps:cNvCnPr/>
                      <wps:spPr>
                        <a:xfrm flipH="1">
                          <a:off x="0" y="0"/>
                          <a:ext cx="0" cy="277978"/>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FA4E221" id="Прямая соединительная линия 261" o:spid="_x0000_s1026" style="position:absolute;flip:x;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0.15pt,73.45pt" to="30.15pt,9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" strokecolor="black [3200]" strokeweight=".5pt">
                <v:stroke joinstyle="miter"/>
              </v:line>
            </w:pict>
          </mc:Fallback>
        </mc:AlternateContent>
      </w:r>
      <w:r w:rsidR="003D37F0" w:rsidRPr="00673269">
        <w:rPr>
          <w:noProof/>
          <w:color w:val="FFFF00"/>
          <w:sz w:val="24"/>
          <w:szCs w:val="24"/>
        </w:rPr>
        <w:drawing>
          <wp:anchor distT="0" distB="0" distL="114300" distR="114300" simplePos="0" relativeHeight="251663872" behindDoc="0" locked="0" layoutInCell="1" allowOverlap="1" wp14:anchorId="1078EB05" wp14:editId="09DCD837">
            <wp:simplePos x="0" y="0"/>
            <wp:positionH relativeFrom="column">
              <wp:posOffset>120650</wp:posOffset>
            </wp:positionH>
            <wp:positionV relativeFrom="paragraph">
              <wp:posOffset>485775</wp:posOffset>
            </wp:positionV>
            <wp:extent cx="2128520" cy="2357755"/>
            <wp:effectExtent l="0" t="0" r="0" b="0"/>
            <wp:wrapTopAndBottom/>
            <wp:docPr id="155" name="Диаграмма 2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14:sizeRelH relativeFrom="page">
              <wp14:pctWidth>0</wp14:pctWidth>
            </wp14:sizeRelH>
            <wp14:sizeRelV relativeFrom="page">
              <wp14:pctHeight>0</wp14:pctHeight>
            </wp14:sizeRelV>
          </wp:anchor>
        </w:drawing>
      </w:r>
      <w:r w:rsidR="003D37F0" w:rsidRPr="00673269">
        <w:rPr>
          <w:noProof/>
          <w:color w:val="FFFF00"/>
          <w:sz w:val="24"/>
          <w:szCs w:val="24"/>
        </w:rPr>
        <w:drawing>
          <wp:anchor distT="0" distB="0" distL="114300" distR="114300" simplePos="0" relativeHeight="251654656" behindDoc="0" locked="0" layoutInCell="1" allowOverlap="1" wp14:anchorId="785F6EB3" wp14:editId="0026B621">
            <wp:simplePos x="0" y="0"/>
            <wp:positionH relativeFrom="column">
              <wp:posOffset>2188845</wp:posOffset>
            </wp:positionH>
            <wp:positionV relativeFrom="paragraph">
              <wp:posOffset>475615</wp:posOffset>
            </wp:positionV>
            <wp:extent cx="2145665" cy="2376805"/>
            <wp:effectExtent l="0" t="0" r="6985" b="0"/>
            <wp:wrapTopAndBottom/>
            <wp:docPr id="156" name="Диаграмма 2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14:sizeRelH relativeFrom="page">
              <wp14:pctWidth>0</wp14:pctWidth>
            </wp14:sizeRelH>
            <wp14:sizeRelV relativeFrom="page">
              <wp14:pctHeight>0</wp14:pctHeight>
            </wp14:sizeRelV>
          </wp:anchor>
        </w:drawing>
      </w:r>
      <w:r w:rsidR="00673269" w:rsidRPr="00673269">
        <w:rPr>
          <w:noProof/>
          <w:color w:val="FFFF00"/>
          <w:sz w:val="24"/>
          <w:szCs w:val="24"/>
        </w:rPr>
        <w:drawing>
          <wp:anchor distT="0" distB="0" distL="114300" distR="114300" simplePos="0" relativeHeight="251646464" behindDoc="0" locked="0" layoutInCell="1" allowOverlap="1" wp14:anchorId="1520FD18" wp14:editId="2D9A3891">
            <wp:simplePos x="0" y="0"/>
            <wp:positionH relativeFrom="column">
              <wp:posOffset>4133215</wp:posOffset>
            </wp:positionH>
            <wp:positionV relativeFrom="paragraph">
              <wp:posOffset>502285</wp:posOffset>
            </wp:positionV>
            <wp:extent cx="2128520" cy="2357755"/>
            <wp:effectExtent l="0" t="0" r="0" b="0"/>
            <wp:wrapTopAndBottom/>
            <wp:docPr id="154" name="Диаграмма 2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14:sizeRelH relativeFrom="page">
              <wp14:pctWidth>0</wp14:pctWidth>
            </wp14:sizeRelH>
            <wp14:sizeRelV relativeFrom="page">
              <wp14:pctHeight>0</wp14:pctHeight>
            </wp14:sizeRelV>
          </wp:anchor>
        </w:drawing>
      </w:r>
    </w:p>
    <w:p w:rsidR="00673269" w:rsidRPr="00673269" w:rsidRDefault="00673269" w:rsidP="00673269">
      <w:pPr>
        <w:widowControl w:val="0"/>
        <w:autoSpaceDE w:val="0"/>
        <w:autoSpaceDN w:val="0"/>
        <w:adjustRightInd w:val="0"/>
        <w:spacing w:before="120"/>
        <w:rPr>
          <w:b/>
          <w:sz w:val="28"/>
          <w:szCs w:val="28"/>
        </w:rPr>
      </w:pPr>
      <w:r w:rsidRPr="00673269">
        <w:rPr>
          <w:bCs/>
          <w:sz w:val="28"/>
          <w:szCs w:val="28"/>
        </w:rPr>
        <w:t>Бюджетные ассигнования на реализацию проектной части в разрезе структурных элементов представлены в таблице:</w:t>
      </w:r>
    </w:p>
    <w:tbl>
      <w:tblPr>
        <w:tblStyle w:val="26"/>
        <w:tblW w:w="9747" w:type="dxa"/>
        <w:tblLayout w:type="fixed"/>
        <w:tblLook w:val="04A0" w:firstRow="1" w:lastRow="0" w:firstColumn="1" w:lastColumn="0" w:noHBand="0" w:noVBand="1"/>
      </w:tblPr>
      <w:tblGrid>
        <w:gridCol w:w="675"/>
        <w:gridCol w:w="4536"/>
        <w:gridCol w:w="1560"/>
        <w:gridCol w:w="1559"/>
        <w:gridCol w:w="1417"/>
      </w:tblGrid>
      <w:tr w:rsidR="00673269" w:rsidRPr="00673269" w:rsidTr="0052031D">
        <w:trPr>
          <w:tblHeader/>
        </w:trPr>
        <w:tc>
          <w:tcPr>
            <w:tcW w:w="675" w:type="dxa"/>
            <w:vMerge w:val="restart"/>
            <w:tcBorders>
              <w:top w:val="single" w:sz="4" w:space="0" w:color="auto"/>
              <w:left w:val="single" w:sz="4" w:space="0" w:color="auto"/>
              <w:bottom w:val="single" w:sz="4" w:space="0" w:color="auto"/>
              <w:right w:val="single" w:sz="4" w:space="0" w:color="auto"/>
            </w:tcBorders>
            <w:hideMark/>
          </w:tcPr>
          <w:p w:rsidR="00673269" w:rsidRPr="00673269" w:rsidRDefault="00673269" w:rsidP="00673269">
            <w:pPr>
              <w:spacing w:after="0"/>
              <w:ind w:firstLine="0"/>
              <w:jc w:val="center"/>
              <w:rPr>
                <w:sz w:val="24"/>
                <w:szCs w:val="24"/>
                <w:lang w:eastAsia="en-US"/>
              </w:rPr>
            </w:pPr>
            <w:r w:rsidRPr="00673269">
              <w:rPr>
                <w:sz w:val="24"/>
                <w:szCs w:val="24"/>
              </w:rPr>
              <w:t>№ п/п</w:t>
            </w:r>
          </w:p>
        </w:tc>
        <w:tc>
          <w:tcPr>
            <w:tcW w:w="4536" w:type="dxa"/>
            <w:vMerge w:val="restart"/>
            <w:tcBorders>
              <w:top w:val="single" w:sz="4" w:space="0" w:color="auto"/>
              <w:left w:val="single" w:sz="4" w:space="0" w:color="auto"/>
              <w:bottom w:val="single" w:sz="4" w:space="0" w:color="auto"/>
              <w:right w:val="single" w:sz="4" w:space="0" w:color="auto"/>
            </w:tcBorders>
            <w:vAlign w:val="center"/>
            <w:hideMark/>
          </w:tcPr>
          <w:p w:rsidR="00673269" w:rsidRPr="00673269" w:rsidRDefault="00673269" w:rsidP="00673269">
            <w:pPr>
              <w:spacing w:after="0"/>
              <w:ind w:firstLine="0"/>
              <w:jc w:val="center"/>
              <w:rPr>
                <w:sz w:val="24"/>
                <w:szCs w:val="24"/>
              </w:rPr>
            </w:pPr>
            <w:r w:rsidRPr="00673269">
              <w:rPr>
                <w:sz w:val="24"/>
                <w:szCs w:val="24"/>
              </w:rPr>
              <w:t>Наименование структурного элемента,</w:t>
            </w:r>
          </w:p>
          <w:p w:rsidR="00673269" w:rsidRPr="00673269" w:rsidRDefault="00673269" w:rsidP="00673269">
            <w:pPr>
              <w:spacing w:after="0"/>
              <w:ind w:firstLine="0"/>
              <w:jc w:val="center"/>
              <w:rPr>
                <w:sz w:val="24"/>
                <w:szCs w:val="24"/>
                <w:lang w:eastAsia="en-US"/>
              </w:rPr>
            </w:pPr>
            <w:r w:rsidRPr="00673269">
              <w:rPr>
                <w:sz w:val="24"/>
                <w:szCs w:val="24"/>
              </w:rPr>
              <w:t>источника финансирования</w:t>
            </w:r>
          </w:p>
        </w:tc>
        <w:tc>
          <w:tcPr>
            <w:tcW w:w="4536" w:type="dxa"/>
            <w:gridSpan w:val="3"/>
            <w:tcBorders>
              <w:top w:val="single" w:sz="4" w:space="0" w:color="auto"/>
              <w:left w:val="single" w:sz="4" w:space="0" w:color="auto"/>
              <w:bottom w:val="single" w:sz="4" w:space="0" w:color="auto"/>
              <w:right w:val="single" w:sz="4" w:space="0" w:color="auto"/>
            </w:tcBorders>
            <w:hideMark/>
          </w:tcPr>
          <w:p w:rsidR="00673269" w:rsidRPr="00673269" w:rsidRDefault="00673269" w:rsidP="00673269">
            <w:pPr>
              <w:spacing w:after="0"/>
              <w:ind w:firstLine="0"/>
              <w:jc w:val="center"/>
              <w:rPr>
                <w:sz w:val="24"/>
                <w:szCs w:val="24"/>
              </w:rPr>
            </w:pPr>
            <w:r w:rsidRPr="00673269">
              <w:rPr>
                <w:sz w:val="24"/>
                <w:szCs w:val="24"/>
              </w:rPr>
              <w:t>Объем бюджетных ассигнований,</w:t>
            </w:r>
          </w:p>
          <w:p w:rsidR="00673269" w:rsidRPr="00673269" w:rsidRDefault="00673269" w:rsidP="00673269">
            <w:pPr>
              <w:spacing w:after="0"/>
              <w:ind w:firstLine="0"/>
              <w:jc w:val="center"/>
              <w:rPr>
                <w:sz w:val="24"/>
                <w:szCs w:val="24"/>
                <w:lang w:eastAsia="en-US"/>
              </w:rPr>
            </w:pPr>
            <w:r w:rsidRPr="00673269">
              <w:rPr>
                <w:sz w:val="24"/>
                <w:szCs w:val="24"/>
              </w:rPr>
              <w:t>тыс. рублей</w:t>
            </w:r>
          </w:p>
        </w:tc>
      </w:tr>
      <w:tr w:rsidR="00673269" w:rsidRPr="00673269" w:rsidTr="0052031D">
        <w:tc>
          <w:tcPr>
            <w:tcW w:w="675" w:type="dxa"/>
            <w:vMerge/>
            <w:tcBorders>
              <w:top w:val="single" w:sz="4" w:space="0" w:color="auto"/>
              <w:left w:val="single" w:sz="4" w:space="0" w:color="auto"/>
              <w:bottom w:val="single" w:sz="4" w:space="0" w:color="auto"/>
              <w:right w:val="single" w:sz="4" w:space="0" w:color="auto"/>
            </w:tcBorders>
            <w:vAlign w:val="center"/>
            <w:hideMark/>
          </w:tcPr>
          <w:p w:rsidR="00673269" w:rsidRPr="00673269" w:rsidRDefault="00673269" w:rsidP="00673269">
            <w:pPr>
              <w:spacing w:after="0"/>
              <w:ind w:firstLine="0"/>
              <w:jc w:val="left"/>
              <w:rPr>
                <w:sz w:val="24"/>
                <w:szCs w:val="24"/>
                <w:lang w:eastAsia="en-US"/>
              </w:rPr>
            </w:pPr>
          </w:p>
        </w:tc>
        <w:tc>
          <w:tcPr>
            <w:tcW w:w="4536" w:type="dxa"/>
            <w:vMerge/>
            <w:tcBorders>
              <w:top w:val="single" w:sz="4" w:space="0" w:color="auto"/>
              <w:left w:val="single" w:sz="4" w:space="0" w:color="auto"/>
              <w:bottom w:val="single" w:sz="4" w:space="0" w:color="auto"/>
              <w:right w:val="single" w:sz="4" w:space="0" w:color="auto"/>
            </w:tcBorders>
            <w:vAlign w:val="center"/>
            <w:hideMark/>
          </w:tcPr>
          <w:p w:rsidR="00673269" w:rsidRPr="00673269" w:rsidRDefault="00673269" w:rsidP="00673269">
            <w:pPr>
              <w:spacing w:after="0"/>
              <w:ind w:firstLine="0"/>
              <w:jc w:val="left"/>
              <w:rPr>
                <w:sz w:val="24"/>
                <w:szCs w:val="24"/>
                <w:lang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rsidR="00673269" w:rsidRPr="00673269" w:rsidRDefault="00673269" w:rsidP="00673269">
            <w:pPr>
              <w:spacing w:after="0"/>
              <w:ind w:firstLine="0"/>
              <w:jc w:val="center"/>
              <w:rPr>
                <w:sz w:val="24"/>
                <w:szCs w:val="24"/>
                <w:lang w:eastAsia="en-US"/>
              </w:rPr>
            </w:pPr>
            <w:r w:rsidRPr="00673269">
              <w:rPr>
                <w:sz w:val="24"/>
                <w:szCs w:val="24"/>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673269" w:rsidRPr="00673269" w:rsidRDefault="00673269" w:rsidP="00673269">
            <w:pPr>
              <w:spacing w:after="0"/>
              <w:ind w:firstLine="0"/>
              <w:jc w:val="center"/>
              <w:rPr>
                <w:sz w:val="24"/>
                <w:szCs w:val="24"/>
                <w:lang w:eastAsia="en-US"/>
              </w:rPr>
            </w:pPr>
            <w:r w:rsidRPr="00673269">
              <w:rPr>
                <w:sz w:val="24"/>
                <w:szCs w:val="24"/>
              </w:rPr>
              <w:t>2026 год</w:t>
            </w:r>
          </w:p>
        </w:tc>
        <w:tc>
          <w:tcPr>
            <w:tcW w:w="1417" w:type="dxa"/>
            <w:tcBorders>
              <w:top w:val="single" w:sz="4" w:space="0" w:color="auto"/>
              <w:left w:val="single" w:sz="4" w:space="0" w:color="auto"/>
              <w:bottom w:val="single" w:sz="4" w:space="0" w:color="auto"/>
              <w:right w:val="single" w:sz="4" w:space="0" w:color="auto"/>
            </w:tcBorders>
            <w:vAlign w:val="center"/>
            <w:hideMark/>
          </w:tcPr>
          <w:p w:rsidR="00673269" w:rsidRPr="00673269" w:rsidRDefault="00673269" w:rsidP="00673269">
            <w:pPr>
              <w:spacing w:after="0"/>
              <w:ind w:firstLine="0"/>
              <w:jc w:val="center"/>
              <w:rPr>
                <w:sz w:val="24"/>
                <w:szCs w:val="24"/>
                <w:lang w:eastAsia="en-US"/>
              </w:rPr>
            </w:pPr>
            <w:r w:rsidRPr="00673269">
              <w:rPr>
                <w:sz w:val="24"/>
                <w:szCs w:val="24"/>
              </w:rPr>
              <w:t>2027 год</w:t>
            </w:r>
          </w:p>
        </w:tc>
      </w:tr>
      <w:tr w:rsidR="00673269" w:rsidRPr="00673269" w:rsidTr="0052031D">
        <w:tc>
          <w:tcPr>
            <w:tcW w:w="675" w:type="dxa"/>
            <w:vMerge w:val="restart"/>
            <w:tcBorders>
              <w:top w:val="single" w:sz="4" w:space="0" w:color="auto"/>
              <w:left w:val="single" w:sz="4" w:space="0" w:color="auto"/>
              <w:right w:val="single" w:sz="4" w:space="0" w:color="auto"/>
            </w:tcBorders>
            <w:vAlign w:val="center"/>
            <w:hideMark/>
          </w:tcPr>
          <w:p w:rsidR="00673269" w:rsidRPr="00673269" w:rsidRDefault="00673269" w:rsidP="00673269">
            <w:pPr>
              <w:spacing w:after="0"/>
              <w:ind w:firstLine="0"/>
              <w:jc w:val="center"/>
              <w:rPr>
                <w:sz w:val="24"/>
                <w:szCs w:val="24"/>
                <w:lang w:eastAsia="en-US"/>
              </w:rPr>
            </w:pPr>
          </w:p>
        </w:tc>
        <w:tc>
          <w:tcPr>
            <w:tcW w:w="4536" w:type="dxa"/>
            <w:tcBorders>
              <w:top w:val="single" w:sz="4" w:space="0" w:color="auto"/>
              <w:left w:val="single" w:sz="4" w:space="0" w:color="auto"/>
              <w:bottom w:val="single" w:sz="4" w:space="0" w:color="auto"/>
              <w:right w:val="single" w:sz="4" w:space="0" w:color="auto"/>
            </w:tcBorders>
            <w:hideMark/>
          </w:tcPr>
          <w:p w:rsidR="00673269" w:rsidRPr="00673269" w:rsidRDefault="00673269" w:rsidP="00673269">
            <w:pPr>
              <w:spacing w:after="0"/>
              <w:ind w:firstLine="0"/>
              <w:rPr>
                <w:sz w:val="24"/>
                <w:szCs w:val="24"/>
                <w:lang w:eastAsia="en-US"/>
              </w:rPr>
            </w:pPr>
            <w:r w:rsidRPr="00673269">
              <w:rPr>
                <w:sz w:val="24"/>
                <w:szCs w:val="24"/>
              </w:rPr>
              <w:t xml:space="preserve">Проектная часть программы всего: </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1 886 069,49</w:t>
            </w:r>
          </w:p>
        </w:tc>
        <w:tc>
          <w:tcPr>
            <w:tcW w:w="1559" w:type="dxa"/>
            <w:tcBorders>
              <w:top w:val="single" w:sz="4" w:space="0" w:color="auto"/>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1 076 672,99</w:t>
            </w:r>
          </w:p>
        </w:tc>
        <w:tc>
          <w:tcPr>
            <w:tcW w:w="1417" w:type="dxa"/>
            <w:tcBorders>
              <w:top w:val="single" w:sz="4" w:space="0" w:color="auto"/>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0,00</w:t>
            </w:r>
          </w:p>
        </w:tc>
      </w:tr>
      <w:tr w:rsidR="00673269" w:rsidRPr="00673269" w:rsidTr="0052031D">
        <w:tc>
          <w:tcPr>
            <w:tcW w:w="675" w:type="dxa"/>
            <w:vMerge/>
            <w:tcBorders>
              <w:left w:val="single" w:sz="4" w:space="0" w:color="auto"/>
              <w:right w:val="single" w:sz="4" w:space="0" w:color="auto"/>
            </w:tcBorders>
            <w:vAlign w:val="center"/>
          </w:tcPr>
          <w:p w:rsidR="00673269" w:rsidRPr="00673269" w:rsidRDefault="00673269" w:rsidP="00673269">
            <w:pPr>
              <w:spacing w:after="0"/>
              <w:ind w:firstLine="0"/>
              <w:jc w:val="center"/>
              <w:rPr>
                <w:sz w:val="24"/>
                <w:szCs w:val="24"/>
                <w:lang w:eastAsia="en-US"/>
              </w:rPr>
            </w:pPr>
          </w:p>
        </w:tc>
        <w:tc>
          <w:tcPr>
            <w:tcW w:w="4536" w:type="dxa"/>
            <w:tcBorders>
              <w:top w:val="single" w:sz="4" w:space="0" w:color="auto"/>
              <w:left w:val="single" w:sz="4" w:space="0" w:color="auto"/>
              <w:bottom w:val="single" w:sz="4" w:space="0" w:color="auto"/>
              <w:right w:val="single" w:sz="4" w:space="0" w:color="auto"/>
            </w:tcBorders>
            <w:hideMark/>
          </w:tcPr>
          <w:p w:rsidR="00673269" w:rsidRPr="00673269" w:rsidRDefault="00673269" w:rsidP="00673269">
            <w:pPr>
              <w:spacing w:after="0"/>
              <w:ind w:firstLine="0"/>
              <w:rPr>
                <w:sz w:val="24"/>
                <w:szCs w:val="24"/>
                <w:lang w:eastAsia="en-US"/>
              </w:rPr>
            </w:pPr>
            <w:r w:rsidRPr="00673269">
              <w:rPr>
                <w:sz w:val="24"/>
                <w:szCs w:val="24"/>
              </w:rPr>
              <w:t>- средства бюджета города</w:t>
            </w:r>
          </w:p>
        </w:tc>
        <w:tc>
          <w:tcPr>
            <w:tcW w:w="1560" w:type="dxa"/>
            <w:tcBorders>
              <w:top w:val="nil"/>
              <w:left w:val="single" w:sz="4" w:space="0" w:color="auto"/>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467 055,99</w:t>
            </w:r>
          </w:p>
        </w:tc>
        <w:tc>
          <w:tcPr>
            <w:tcW w:w="1559"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136 892,19</w:t>
            </w:r>
          </w:p>
        </w:tc>
        <w:tc>
          <w:tcPr>
            <w:tcW w:w="1417"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0,00</w:t>
            </w:r>
          </w:p>
        </w:tc>
      </w:tr>
      <w:tr w:rsidR="00673269" w:rsidRPr="00673269" w:rsidTr="0052031D">
        <w:tc>
          <w:tcPr>
            <w:tcW w:w="675" w:type="dxa"/>
            <w:vMerge/>
            <w:tcBorders>
              <w:left w:val="single" w:sz="4" w:space="0" w:color="auto"/>
              <w:right w:val="single" w:sz="4" w:space="0" w:color="auto"/>
            </w:tcBorders>
            <w:vAlign w:val="center"/>
          </w:tcPr>
          <w:p w:rsidR="00673269" w:rsidRPr="00673269" w:rsidRDefault="00673269" w:rsidP="00673269">
            <w:pPr>
              <w:spacing w:after="0"/>
              <w:ind w:firstLine="0"/>
              <w:jc w:val="center"/>
              <w:rPr>
                <w:sz w:val="24"/>
                <w:szCs w:val="24"/>
                <w:lang w:eastAsia="en-US"/>
              </w:rPr>
            </w:pPr>
          </w:p>
        </w:tc>
        <w:tc>
          <w:tcPr>
            <w:tcW w:w="4536" w:type="dxa"/>
            <w:tcBorders>
              <w:top w:val="single" w:sz="4" w:space="0" w:color="auto"/>
              <w:left w:val="single" w:sz="4" w:space="0" w:color="auto"/>
              <w:bottom w:val="single" w:sz="4" w:space="0" w:color="auto"/>
              <w:right w:val="single" w:sz="4" w:space="0" w:color="auto"/>
            </w:tcBorders>
            <w:hideMark/>
          </w:tcPr>
          <w:p w:rsidR="00673269" w:rsidRPr="00673269" w:rsidRDefault="00673269" w:rsidP="00673269">
            <w:pPr>
              <w:spacing w:after="0"/>
              <w:ind w:firstLine="0"/>
              <w:rPr>
                <w:sz w:val="24"/>
                <w:szCs w:val="24"/>
                <w:lang w:eastAsia="en-US"/>
              </w:rPr>
            </w:pPr>
            <w:r w:rsidRPr="00673269">
              <w:rPr>
                <w:sz w:val="24"/>
                <w:szCs w:val="24"/>
              </w:rPr>
              <w:t>- средства бюджета автономного округа</w:t>
            </w:r>
          </w:p>
        </w:tc>
        <w:tc>
          <w:tcPr>
            <w:tcW w:w="1560" w:type="dxa"/>
            <w:tcBorders>
              <w:top w:val="nil"/>
              <w:left w:val="single" w:sz="4" w:space="0" w:color="auto"/>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1 419 013,50 </w:t>
            </w:r>
          </w:p>
        </w:tc>
        <w:tc>
          <w:tcPr>
            <w:tcW w:w="1559"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939 780,80 </w:t>
            </w:r>
          </w:p>
        </w:tc>
        <w:tc>
          <w:tcPr>
            <w:tcW w:w="1417"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0,00 </w:t>
            </w:r>
          </w:p>
        </w:tc>
      </w:tr>
      <w:tr w:rsidR="00673269" w:rsidRPr="00673269" w:rsidTr="0052031D">
        <w:tc>
          <w:tcPr>
            <w:tcW w:w="675" w:type="dxa"/>
            <w:vMerge/>
            <w:tcBorders>
              <w:left w:val="single" w:sz="4" w:space="0" w:color="auto"/>
              <w:bottom w:val="single" w:sz="4" w:space="0" w:color="auto"/>
              <w:right w:val="single" w:sz="4" w:space="0" w:color="auto"/>
            </w:tcBorders>
            <w:vAlign w:val="center"/>
          </w:tcPr>
          <w:p w:rsidR="00673269" w:rsidRPr="00673269" w:rsidRDefault="00673269" w:rsidP="00673269">
            <w:pPr>
              <w:spacing w:after="0"/>
              <w:ind w:firstLine="0"/>
              <w:jc w:val="center"/>
              <w:rPr>
                <w:sz w:val="24"/>
                <w:szCs w:val="24"/>
                <w:lang w:eastAsia="en-US"/>
              </w:rPr>
            </w:pPr>
          </w:p>
        </w:tc>
        <w:tc>
          <w:tcPr>
            <w:tcW w:w="4536" w:type="dxa"/>
            <w:tcBorders>
              <w:top w:val="single" w:sz="4" w:space="0" w:color="auto"/>
              <w:left w:val="single" w:sz="4" w:space="0" w:color="auto"/>
              <w:bottom w:val="single" w:sz="4" w:space="0" w:color="auto"/>
              <w:right w:val="single" w:sz="4" w:space="0" w:color="auto"/>
            </w:tcBorders>
          </w:tcPr>
          <w:p w:rsidR="00673269" w:rsidRPr="00673269" w:rsidRDefault="00673269" w:rsidP="00673269">
            <w:pPr>
              <w:spacing w:after="0"/>
              <w:ind w:firstLine="0"/>
              <w:rPr>
                <w:sz w:val="24"/>
                <w:szCs w:val="24"/>
                <w:lang w:eastAsia="en-US"/>
              </w:rPr>
            </w:pPr>
            <w:r w:rsidRPr="00673269">
              <w:rPr>
                <w:sz w:val="24"/>
                <w:szCs w:val="24"/>
              </w:rPr>
              <w:t>в том числе:</w:t>
            </w:r>
          </w:p>
        </w:tc>
        <w:tc>
          <w:tcPr>
            <w:tcW w:w="1560" w:type="dxa"/>
            <w:tcBorders>
              <w:top w:val="nil"/>
              <w:left w:val="single" w:sz="4" w:space="0" w:color="auto"/>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p>
        </w:tc>
        <w:tc>
          <w:tcPr>
            <w:tcW w:w="1559"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p>
        </w:tc>
        <w:tc>
          <w:tcPr>
            <w:tcW w:w="1417"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p>
        </w:tc>
      </w:tr>
      <w:tr w:rsidR="00673269" w:rsidRPr="00673269" w:rsidTr="0052031D">
        <w:tc>
          <w:tcPr>
            <w:tcW w:w="675" w:type="dxa"/>
            <w:vMerge w:val="restart"/>
            <w:vAlign w:val="center"/>
          </w:tcPr>
          <w:p w:rsidR="00673269" w:rsidRPr="00673269" w:rsidRDefault="00673269" w:rsidP="00673269">
            <w:pPr>
              <w:spacing w:after="0"/>
              <w:ind w:firstLine="0"/>
              <w:jc w:val="center"/>
              <w:rPr>
                <w:sz w:val="24"/>
                <w:szCs w:val="24"/>
              </w:rPr>
            </w:pPr>
            <w:r w:rsidRPr="00673269">
              <w:rPr>
                <w:sz w:val="24"/>
                <w:szCs w:val="24"/>
              </w:rPr>
              <w:t>1.</w:t>
            </w:r>
          </w:p>
        </w:tc>
        <w:tc>
          <w:tcPr>
            <w:tcW w:w="4536" w:type="dxa"/>
          </w:tcPr>
          <w:p w:rsidR="00673269" w:rsidRPr="00673269" w:rsidRDefault="00673269" w:rsidP="00673269">
            <w:pPr>
              <w:spacing w:after="0"/>
              <w:ind w:firstLine="0"/>
              <w:jc w:val="left"/>
              <w:rPr>
                <w:sz w:val="24"/>
                <w:szCs w:val="24"/>
              </w:rPr>
            </w:pPr>
            <w:r w:rsidRPr="00673269">
              <w:rPr>
                <w:sz w:val="24"/>
                <w:szCs w:val="24"/>
              </w:rPr>
              <w:t>Региональные проекты, направленные на достижение показателей федеральных проектов, не входящих в состав национальных проектов, из них:</w:t>
            </w:r>
          </w:p>
        </w:tc>
        <w:tc>
          <w:tcPr>
            <w:tcW w:w="1560" w:type="dxa"/>
            <w:tcBorders>
              <w:top w:val="nil"/>
              <w:left w:val="single" w:sz="4" w:space="0" w:color="auto"/>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297 957,20 </w:t>
            </w:r>
          </w:p>
        </w:tc>
        <w:tc>
          <w:tcPr>
            <w:tcW w:w="1559"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0,00 </w:t>
            </w:r>
          </w:p>
        </w:tc>
        <w:tc>
          <w:tcPr>
            <w:tcW w:w="1417"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0,00 </w:t>
            </w:r>
          </w:p>
        </w:tc>
      </w:tr>
      <w:tr w:rsidR="00673269" w:rsidRPr="00673269" w:rsidTr="0052031D">
        <w:tc>
          <w:tcPr>
            <w:tcW w:w="675" w:type="dxa"/>
            <w:vMerge/>
          </w:tcPr>
          <w:p w:rsidR="00673269" w:rsidRPr="00673269" w:rsidRDefault="00673269" w:rsidP="00673269">
            <w:pPr>
              <w:spacing w:after="0"/>
              <w:ind w:firstLine="0"/>
              <w:jc w:val="center"/>
              <w:rPr>
                <w:sz w:val="24"/>
                <w:szCs w:val="24"/>
              </w:rPr>
            </w:pPr>
          </w:p>
        </w:tc>
        <w:tc>
          <w:tcPr>
            <w:tcW w:w="4536" w:type="dxa"/>
          </w:tcPr>
          <w:p w:rsidR="00673269" w:rsidRPr="00673269" w:rsidRDefault="00673269" w:rsidP="00673269">
            <w:pPr>
              <w:spacing w:after="0"/>
              <w:ind w:firstLine="0"/>
              <w:jc w:val="left"/>
              <w:rPr>
                <w:sz w:val="24"/>
                <w:szCs w:val="24"/>
              </w:rPr>
            </w:pPr>
            <w:r w:rsidRPr="00673269">
              <w:rPr>
                <w:sz w:val="24"/>
                <w:szCs w:val="24"/>
              </w:rPr>
              <w:t>Региональный проект "Развитие физической культуры и массового спорта", в том числе: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297 957,20 </w:t>
            </w:r>
          </w:p>
        </w:tc>
        <w:tc>
          <w:tcPr>
            <w:tcW w:w="1559" w:type="dxa"/>
            <w:tcBorders>
              <w:top w:val="single" w:sz="4" w:space="0" w:color="auto"/>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0,00 </w:t>
            </w:r>
          </w:p>
        </w:tc>
        <w:tc>
          <w:tcPr>
            <w:tcW w:w="1417" w:type="dxa"/>
            <w:tcBorders>
              <w:top w:val="single" w:sz="4" w:space="0" w:color="auto"/>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0,00 </w:t>
            </w:r>
          </w:p>
        </w:tc>
      </w:tr>
      <w:tr w:rsidR="00673269" w:rsidRPr="00673269" w:rsidTr="0052031D">
        <w:tc>
          <w:tcPr>
            <w:tcW w:w="675" w:type="dxa"/>
            <w:vMerge/>
          </w:tcPr>
          <w:p w:rsidR="00673269" w:rsidRPr="00673269" w:rsidRDefault="00673269" w:rsidP="00673269">
            <w:pPr>
              <w:spacing w:after="0"/>
              <w:ind w:firstLine="0"/>
              <w:jc w:val="center"/>
              <w:rPr>
                <w:sz w:val="24"/>
                <w:szCs w:val="24"/>
              </w:rPr>
            </w:pPr>
          </w:p>
        </w:tc>
        <w:tc>
          <w:tcPr>
            <w:tcW w:w="4536" w:type="dxa"/>
          </w:tcPr>
          <w:p w:rsidR="00673269" w:rsidRPr="00673269" w:rsidRDefault="00673269" w:rsidP="00673269">
            <w:pPr>
              <w:spacing w:after="0"/>
              <w:ind w:firstLine="0"/>
              <w:jc w:val="left"/>
              <w:rPr>
                <w:sz w:val="24"/>
                <w:szCs w:val="24"/>
              </w:rPr>
            </w:pPr>
            <w:r w:rsidRPr="00673269">
              <w:rPr>
                <w:sz w:val="24"/>
                <w:szCs w:val="24"/>
              </w:rPr>
              <w:t>- средства бюджета города</w:t>
            </w:r>
          </w:p>
        </w:tc>
        <w:tc>
          <w:tcPr>
            <w:tcW w:w="1560" w:type="dxa"/>
            <w:tcBorders>
              <w:top w:val="nil"/>
              <w:left w:val="single" w:sz="4" w:space="0" w:color="auto"/>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26 642,90 </w:t>
            </w:r>
          </w:p>
        </w:tc>
        <w:tc>
          <w:tcPr>
            <w:tcW w:w="1559"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0,00 </w:t>
            </w:r>
          </w:p>
        </w:tc>
        <w:tc>
          <w:tcPr>
            <w:tcW w:w="1417"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0,00 </w:t>
            </w:r>
          </w:p>
        </w:tc>
      </w:tr>
      <w:tr w:rsidR="00673269" w:rsidRPr="00673269" w:rsidTr="0052031D">
        <w:tc>
          <w:tcPr>
            <w:tcW w:w="675" w:type="dxa"/>
            <w:vMerge/>
          </w:tcPr>
          <w:p w:rsidR="00673269" w:rsidRPr="00673269" w:rsidRDefault="00673269" w:rsidP="00673269">
            <w:pPr>
              <w:spacing w:after="0"/>
              <w:ind w:firstLine="0"/>
              <w:jc w:val="center"/>
              <w:rPr>
                <w:sz w:val="24"/>
                <w:szCs w:val="24"/>
              </w:rPr>
            </w:pPr>
          </w:p>
        </w:tc>
        <w:tc>
          <w:tcPr>
            <w:tcW w:w="4536" w:type="dxa"/>
          </w:tcPr>
          <w:p w:rsidR="00673269" w:rsidRPr="00673269" w:rsidRDefault="00673269" w:rsidP="00673269">
            <w:pPr>
              <w:spacing w:after="0"/>
              <w:ind w:firstLine="0"/>
              <w:rPr>
                <w:sz w:val="24"/>
                <w:szCs w:val="24"/>
                <w:lang w:eastAsia="en-US"/>
              </w:rPr>
            </w:pPr>
            <w:r w:rsidRPr="00673269">
              <w:rPr>
                <w:sz w:val="24"/>
                <w:szCs w:val="24"/>
              </w:rPr>
              <w:t>- средства бюджета автономного округа</w:t>
            </w:r>
          </w:p>
        </w:tc>
        <w:tc>
          <w:tcPr>
            <w:tcW w:w="1560" w:type="dxa"/>
            <w:tcBorders>
              <w:top w:val="nil"/>
              <w:left w:val="single" w:sz="4" w:space="0" w:color="auto"/>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271 314,30 </w:t>
            </w:r>
          </w:p>
        </w:tc>
        <w:tc>
          <w:tcPr>
            <w:tcW w:w="1559"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0,00 </w:t>
            </w:r>
          </w:p>
        </w:tc>
        <w:tc>
          <w:tcPr>
            <w:tcW w:w="1417"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0,00 </w:t>
            </w:r>
          </w:p>
        </w:tc>
      </w:tr>
      <w:tr w:rsidR="00673269" w:rsidRPr="00673269" w:rsidTr="0052031D">
        <w:tc>
          <w:tcPr>
            <w:tcW w:w="675" w:type="dxa"/>
            <w:vMerge w:val="restart"/>
            <w:tcBorders>
              <w:top w:val="single" w:sz="4" w:space="0" w:color="auto"/>
              <w:left w:val="single" w:sz="4" w:space="0" w:color="auto"/>
              <w:right w:val="single" w:sz="4" w:space="0" w:color="auto"/>
            </w:tcBorders>
            <w:vAlign w:val="center"/>
          </w:tcPr>
          <w:p w:rsidR="00673269" w:rsidRPr="00673269" w:rsidRDefault="00673269" w:rsidP="00673269">
            <w:pPr>
              <w:spacing w:after="0"/>
              <w:ind w:firstLine="0"/>
              <w:jc w:val="center"/>
              <w:rPr>
                <w:sz w:val="24"/>
                <w:szCs w:val="24"/>
              </w:rPr>
            </w:pPr>
            <w:r w:rsidRPr="00673269">
              <w:rPr>
                <w:sz w:val="24"/>
                <w:szCs w:val="24"/>
              </w:rPr>
              <w:t>2.</w:t>
            </w:r>
          </w:p>
        </w:tc>
        <w:tc>
          <w:tcPr>
            <w:tcW w:w="4536" w:type="dxa"/>
            <w:tcBorders>
              <w:top w:val="single" w:sz="4" w:space="0" w:color="auto"/>
              <w:left w:val="single" w:sz="4" w:space="0" w:color="auto"/>
              <w:bottom w:val="single" w:sz="4" w:space="0" w:color="auto"/>
              <w:right w:val="single" w:sz="4" w:space="0" w:color="auto"/>
            </w:tcBorders>
          </w:tcPr>
          <w:p w:rsidR="00673269" w:rsidRPr="00673269" w:rsidRDefault="00673269" w:rsidP="00673269">
            <w:pPr>
              <w:spacing w:after="0"/>
              <w:ind w:firstLine="0"/>
              <w:rPr>
                <w:sz w:val="24"/>
                <w:szCs w:val="24"/>
                <w:lang w:eastAsia="en-US"/>
              </w:rPr>
            </w:pPr>
            <w:r w:rsidRPr="00673269">
              <w:rPr>
                <w:sz w:val="24"/>
                <w:szCs w:val="24"/>
                <w:lang w:eastAsia="en-US"/>
              </w:rPr>
              <w:t>Региональные проекты, направленные на достижение целей социально-</w:t>
            </w:r>
            <w:r w:rsidRPr="00673269">
              <w:rPr>
                <w:sz w:val="24"/>
                <w:szCs w:val="24"/>
                <w:lang w:eastAsia="en-US"/>
              </w:rPr>
              <w:lastRenderedPageBreak/>
              <w:t>экономического развития Ханты-Мансийского автономного округа – Югры, из них:</w:t>
            </w:r>
          </w:p>
        </w:tc>
        <w:tc>
          <w:tcPr>
            <w:tcW w:w="1560" w:type="dxa"/>
            <w:tcBorders>
              <w:top w:val="nil"/>
              <w:left w:val="single" w:sz="4" w:space="0" w:color="auto"/>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lastRenderedPageBreak/>
              <w:t xml:space="preserve">1 508 104,50 </w:t>
            </w:r>
          </w:p>
        </w:tc>
        <w:tc>
          <w:tcPr>
            <w:tcW w:w="1559"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989 243,00 </w:t>
            </w:r>
          </w:p>
        </w:tc>
        <w:tc>
          <w:tcPr>
            <w:tcW w:w="1417"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0,00 </w:t>
            </w:r>
          </w:p>
        </w:tc>
      </w:tr>
      <w:tr w:rsidR="00673269" w:rsidRPr="00673269" w:rsidTr="0052031D">
        <w:tc>
          <w:tcPr>
            <w:tcW w:w="675" w:type="dxa"/>
            <w:vMerge/>
            <w:tcBorders>
              <w:left w:val="single" w:sz="4" w:space="0" w:color="auto"/>
              <w:right w:val="single" w:sz="4" w:space="0" w:color="auto"/>
            </w:tcBorders>
            <w:vAlign w:val="center"/>
          </w:tcPr>
          <w:p w:rsidR="00673269" w:rsidRPr="00673269" w:rsidRDefault="00673269" w:rsidP="00673269">
            <w:pPr>
              <w:spacing w:after="0"/>
              <w:ind w:firstLine="0"/>
              <w:jc w:val="center"/>
              <w:rPr>
                <w:sz w:val="24"/>
                <w:szCs w:val="24"/>
              </w:rPr>
            </w:pPr>
          </w:p>
        </w:tc>
        <w:tc>
          <w:tcPr>
            <w:tcW w:w="4536" w:type="dxa"/>
            <w:tcBorders>
              <w:top w:val="single" w:sz="4" w:space="0" w:color="auto"/>
              <w:left w:val="single" w:sz="4" w:space="0" w:color="auto"/>
              <w:bottom w:val="single" w:sz="4" w:space="0" w:color="auto"/>
              <w:right w:val="single" w:sz="4" w:space="0" w:color="auto"/>
            </w:tcBorders>
          </w:tcPr>
          <w:p w:rsidR="00673269" w:rsidRPr="00673269" w:rsidRDefault="00673269" w:rsidP="00673269">
            <w:pPr>
              <w:spacing w:after="0"/>
              <w:ind w:firstLine="0"/>
              <w:rPr>
                <w:sz w:val="24"/>
                <w:szCs w:val="24"/>
                <w:lang w:eastAsia="en-US"/>
              </w:rPr>
            </w:pPr>
            <w:r w:rsidRPr="00673269">
              <w:rPr>
                <w:sz w:val="24"/>
                <w:szCs w:val="24"/>
                <w:lang w:eastAsia="en-US"/>
              </w:rPr>
              <w:t>Региональный проект "Укрепление материально-технической базы учреждений сорта", в том числе:</w:t>
            </w:r>
          </w:p>
        </w:tc>
        <w:tc>
          <w:tcPr>
            <w:tcW w:w="1560" w:type="dxa"/>
            <w:tcBorders>
              <w:top w:val="nil"/>
              <w:left w:val="single" w:sz="4" w:space="0" w:color="auto"/>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1 508 104,50 </w:t>
            </w:r>
          </w:p>
        </w:tc>
        <w:tc>
          <w:tcPr>
            <w:tcW w:w="1559"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989 243,00 </w:t>
            </w:r>
          </w:p>
        </w:tc>
        <w:tc>
          <w:tcPr>
            <w:tcW w:w="1417"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0,00 </w:t>
            </w:r>
          </w:p>
        </w:tc>
      </w:tr>
      <w:tr w:rsidR="00673269" w:rsidRPr="00673269" w:rsidTr="0052031D">
        <w:tc>
          <w:tcPr>
            <w:tcW w:w="675" w:type="dxa"/>
            <w:vMerge/>
            <w:tcBorders>
              <w:left w:val="single" w:sz="4" w:space="0" w:color="auto"/>
              <w:right w:val="single" w:sz="4" w:space="0" w:color="auto"/>
            </w:tcBorders>
            <w:vAlign w:val="center"/>
          </w:tcPr>
          <w:p w:rsidR="00673269" w:rsidRPr="00673269" w:rsidRDefault="00673269" w:rsidP="00673269">
            <w:pPr>
              <w:spacing w:after="0"/>
              <w:ind w:firstLine="0"/>
              <w:jc w:val="center"/>
              <w:rPr>
                <w:sz w:val="24"/>
                <w:szCs w:val="24"/>
              </w:rPr>
            </w:pPr>
          </w:p>
        </w:tc>
        <w:tc>
          <w:tcPr>
            <w:tcW w:w="4536" w:type="dxa"/>
            <w:tcBorders>
              <w:top w:val="single" w:sz="4" w:space="0" w:color="auto"/>
              <w:left w:val="single" w:sz="4" w:space="0" w:color="auto"/>
              <w:bottom w:val="single" w:sz="4" w:space="0" w:color="auto"/>
              <w:right w:val="single" w:sz="4" w:space="0" w:color="auto"/>
            </w:tcBorders>
          </w:tcPr>
          <w:p w:rsidR="00673269" w:rsidRPr="00673269" w:rsidRDefault="00673269" w:rsidP="00673269">
            <w:pPr>
              <w:spacing w:after="0"/>
              <w:ind w:firstLine="0"/>
              <w:jc w:val="left"/>
              <w:rPr>
                <w:sz w:val="24"/>
                <w:szCs w:val="24"/>
              </w:rPr>
            </w:pPr>
            <w:r w:rsidRPr="00673269">
              <w:rPr>
                <w:sz w:val="24"/>
                <w:szCs w:val="24"/>
              </w:rPr>
              <w:t>- средства бюджета города</w:t>
            </w:r>
          </w:p>
        </w:tc>
        <w:tc>
          <w:tcPr>
            <w:tcW w:w="1560" w:type="dxa"/>
            <w:tcBorders>
              <w:top w:val="nil"/>
              <w:left w:val="single" w:sz="4" w:space="0" w:color="auto"/>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360 405,30 </w:t>
            </w:r>
          </w:p>
        </w:tc>
        <w:tc>
          <w:tcPr>
            <w:tcW w:w="1559"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49 462,20 </w:t>
            </w:r>
          </w:p>
        </w:tc>
        <w:tc>
          <w:tcPr>
            <w:tcW w:w="1417"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0,00 </w:t>
            </w:r>
          </w:p>
        </w:tc>
      </w:tr>
      <w:tr w:rsidR="00673269" w:rsidRPr="00673269" w:rsidTr="0052031D">
        <w:tc>
          <w:tcPr>
            <w:tcW w:w="675" w:type="dxa"/>
            <w:vMerge/>
            <w:tcBorders>
              <w:left w:val="single" w:sz="4" w:space="0" w:color="auto"/>
              <w:right w:val="single" w:sz="4" w:space="0" w:color="auto"/>
            </w:tcBorders>
            <w:vAlign w:val="center"/>
          </w:tcPr>
          <w:p w:rsidR="00673269" w:rsidRPr="00673269" w:rsidRDefault="00673269" w:rsidP="00673269">
            <w:pPr>
              <w:spacing w:after="0"/>
              <w:ind w:firstLine="0"/>
              <w:jc w:val="center"/>
              <w:rPr>
                <w:sz w:val="24"/>
                <w:szCs w:val="24"/>
              </w:rPr>
            </w:pPr>
          </w:p>
        </w:tc>
        <w:tc>
          <w:tcPr>
            <w:tcW w:w="4536" w:type="dxa"/>
            <w:tcBorders>
              <w:top w:val="single" w:sz="4" w:space="0" w:color="auto"/>
              <w:left w:val="single" w:sz="4" w:space="0" w:color="auto"/>
              <w:bottom w:val="single" w:sz="4" w:space="0" w:color="auto"/>
              <w:right w:val="single" w:sz="4" w:space="0" w:color="auto"/>
            </w:tcBorders>
          </w:tcPr>
          <w:p w:rsidR="00673269" w:rsidRPr="00673269" w:rsidRDefault="00673269" w:rsidP="00673269">
            <w:pPr>
              <w:spacing w:after="0"/>
              <w:ind w:firstLine="0"/>
              <w:rPr>
                <w:sz w:val="24"/>
                <w:szCs w:val="24"/>
                <w:lang w:eastAsia="en-US"/>
              </w:rPr>
            </w:pPr>
            <w:r w:rsidRPr="00673269">
              <w:rPr>
                <w:sz w:val="24"/>
                <w:szCs w:val="24"/>
              </w:rPr>
              <w:t>- средства бюджета автономного округа</w:t>
            </w:r>
          </w:p>
        </w:tc>
        <w:tc>
          <w:tcPr>
            <w:tcW w:w="1560" w:type="dxa"/>
            <w:tcBorders>
              <w:top w:val="nil"/>
              <w:left w:val="single" w:sz="4" w:space="0" w:color="auto"/>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1 147 699,20 </w:t>
            </w:r>
          </w:p>
        </w:tc>
        <w:tc>
          <w:tcPr>
            <w:tcW w:w="1559"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939 780,80 </w:t>
            </w:r>
          </w:p>
        </w:tc>
        <w:tc>
          <w:tcPr>
            <w:tcW w:w="1417"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0,00 </w:t>
            </w:r>
          </w:p>
        </w:tc>
      </w:tr>
      <w:tr w:rsidR="00673269" w:rsidRPr="00673269" w:rsidTr="0052031D">
        <w:tc>
          <w:tcPr>
            <w:tcW w:w="675" w:type="dxa"/>
            <w:tcBorders>
              <w:top w:val="single" w:sz="4" w:space="0" w:color="auto"/>
              <w:left w:val="single" w:sz="4" w:space="0" w:color="auto"/>
              <w:right w:val="single" w:sz="4" w:space="0" w:color="auto"/>
            </w:tcBorders>
            <w:vAlign w:val="center"/>
          </w:tcPr>
          <w:p w:rsidR="00673269" w:rsidRPr="00673269" w:rsidRDefault="00673269" w:rsidP="00673269">
            <w:pPr>
              <w:spacing w:after="0"/>
              <w:ind w:firstLine="0"/>
              <w:jc w:val="center"/>
              <w:rPr>
                <w:sz w:val="24"/>
                <w:szCs w:val="24"/>
              </w:rPr>
            </w:pPr>
            <w:r w:rsidRPr="00673269">
              <w:rPr>
                <w:sz w:val="24"/>
                <w:szCs w:val="24"/>
              </w:rPr>
              <w:t>3.</w:t>
            </w:r>
          </w:p>
        </w:tc>
        <w:tc>
          <w:tcPr>
            <w:tcW w:w="4536" w:type="dxa"/>
            <w:tcBorders>
              <w:top w:val="single" w:sz="4" w:space="0" w:color="auto"/>
              <w:left w:val="single" w:sz="4" w:space="0" w:color="auto"/>
              <w:bottom w:val="single" w:sz="4" w:space="0" w:color="auto"/>
              <w:right w:val="single" w:sz="4" w:space="0" w:color="auto"/>
            </w:tcBorders>
          </w:tcPr>
          <w:p w:rsidR="00673269" w:rsidRPr="00673269" w:rsidRDefault="00673269" w:rsidP="00AD16B7">
            <w:pPr>
              <w:spacing w:after="0"/>
              <w:ind w:firstLine="0"/>
              <w:rPr>
                <w:sz w:val="24"/>
                <w:szCs w:val="24"/>
              </w:rPr>
            </w:pPr>
            <w:r w:rsidRPr="00673269">
              <w:rPr>
                <w:sz w:val="24"/>
                <w:szCs w:val="24"/>
              </w:rPr>
              <w:t>Муниципальные проекты направленные на достижение целей социально-экономического развития города (средства бюджета города) – всего, в том чи</w:t>
            </w:r>
            <w:r w:rsidR="00AD16B7">
              <w:rPr>
                <w:sz w:val="24"/>
                <w:szCs w:val="24"/>
              </w:rPr>
              <w:t>сле:</w:t>
            </w:r>
          </w:p>
        </w:tc>
        <w:tc>
          <w:tcPr>
            <w:tcW w:w="1560" w:type="dxa"/>
            <w:tcBorders>
              <w:top w:val="nil"/>
              <w:left w:val="single" w:sz="4" w:space="0" w:color="auto"/>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80 007,79</w:t>
            </w:r>
          </w:p>
        </w:tc>
        <w:tc>
          <w:tcPr>
            <w:tcW w:w="1559"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87 429,99</w:t>
            </w:r>
          </w:p>
        </w:tc>
        <w:tc>
          <w:tcPr>
            <w:tcW w:w="1417"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0,00</w:t>
            </w:r>
          </w:p>
        </w:tc>
      </w:tr>
      <w:tr w:rsidR="00673269" w:rsidRPr="00673269" w:rsidTr="0052031D">
        <w:tc>
          <w:tcPr>
            <w:tcW w:w="675" w:type="dxa"/>
            <w:tcBorders>
              <w:left w:val="single" w:sz="4" w:space="0" w:color="auto"/>
              <w:right w:val="single" w:sz="4" w:space="0" w:color="auto"/>
            </w:tcBorders>
            <w:vAlign w:val="center"/>
          </w:tcPr>
          <w:p w:rsidR="00673269" w:rsidRPr="00673269" w:rsidRDefault="00673269" w:rsidP="00673269">
            <w:pPr>
              <w:spacing w:after="0"/>
              <w:ind w:firstLine="0"/>
              <w:jc w:val="center"/>
              <w:rPr>
                <w:sz w:val="24"/>
                <w:szCs w:val="24"/>
              </w:rPr>
            </w:pPr>
            <w:r w:rsidRPr="00673269">
              <w:rPr>
                <w:sz w:val="24"/>
                <w:szCs w:val="24"/>
              </w:rPr>
              <w:t>3.1.</w:t>
            </w:r>
          </w:p>
        </w:tc>
        <w:tc>
          <w:tcPr>
            <w:tcW w:w="4536" w:type="dxa"/>
            <w:tcBorders>
              <w:top w:val="single" w:sz="4" w:space="0" w:color="auto"/>
              <w:left w:val="single" w:sz="4" w:space="0" w:color="auto"/>
              <w:bottom w:val="single" w:sz="4" w:space="0" w:color="auto"/>
              <w:right w:val="single" w:sz="4" w:space="0" w:color="auto"/>
            </w:tcBorders>
          </w:tcPr>
          <w:p w:rsidR="00673269" w:rsidRPr="00673269" w:rsidRDefault="00673269" w:rsidP="00673269">
            <w:pPr>
              <w:spacing w:after="0"/>
              <w:ind w:firstLine="0"/>
              <w:rPr>
                <w:sz w:val="24"/>
                <w:szCs w:val="24"/>
                <w:lang w:eastAsia="en-US"/>
              </w:rPr>
            </w:pPr>
            <w:r w:rsidRPr="00673269">
              <w:rPr>
                <w:sz w:val="24"/>
                <w:szCs w:val="24"/>
                <w:lang w:eastAsia="en-US"/>
              </w:rPr>
              <w:t>Муниципальный проект "Создание (реконструкция) объектов коммунальной инфраструктуры"</w:t>
            </w:r>
          </w:p>
        </w:tc>
        <w:tc>
          <w:tcPr>
            <w:tcW w:w="1560" w:type="dxa"/>
            <w:tcBorders>
              <w:top w:val="nil"/>
              <w:left w:val="single" w:sz="4" w:space="0" w:color="auto"/>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33 945,87 </w:t>
            </w:r>
          </w:p>
        </w:tc>
        <w:tc>
          <w:tcPr>
            <w:tcW w:w="1559"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3 589,38 </w:t>
            </w:r>
          </w:p>
        </w:tc>
        <w:tc>
          <w:tcPr>
            <w:tcW w:w="1417"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0,00 </w:t>
            </w:r>
          </w:p>
        </w:tc>
      </w:tr>
      <w:tr w:rsidR="00673269" w:rsidRPr="00673269" w:rsidTr="0052031D">
        <w:tc>
          <w:tcPr>
            <w:tcW w:w="675" w:type="dxa"/>
            <w:tcBorders>
              <w:left w:val="single" w:sz="4" w:space="0" w:color="auto"/>
              <w:right w:val="single" w:sz="4" w:space="0" w:color="auto"/>
            </w:tcBorders>
            <w:vAlign w:val="center"/>
          </w:tcPr>
          <w:p w:rsidR="00673269" w:rsidRPr="00673269" w:rsidRDefault="00673269" w:rsidP="00673269">
            <w:pPr>
              <w:spacing w:after="0"/>
              <w:ind w:firstLine="0"/>
              <w:jc w:val="center"/>
              <w:rPr>
                <w:sz w:val="24"/>
                <w:szCs w:val="24"/>
              </w:rPr>
            </w:pPr>
            <w:r w:rsidRPr="00673269">
              <w:rPr>
                <w:sz w:val="24"/>
                <w:szCs w:val="24"/>
              </w:rPr>
              <w:t>3.2.</w:t>
            </w:r>
          </w:p>
        </w:tc>
        <w:tc>
          <w:tcPr>
            <w:tcW w:w="4536" w:type="dxa"/>
            <w:tcBorders>
              <w:top w:val="single" w:sz="4" w:space="0" w:color="auto"/>
              <w:left w:val="single" w:sz="4" w:space="0" w:color="auto"/>
              <w:bottom w:val="single" w:sz="4" w:space="0" w:color="auto"/>
              <w:right w:val="single" w:sz="4" w:space="0" w:color="auto"/>
            </w:tcBorders>
          </w:tcPr>
          <w:p w:rsidR="00673269" w:rsidRPr="00673269" w:rsidRDefault="00673269" w:rsidP="00673269">
            <w:pPr>
              <w:spacing w:after="0"/>
              <w:ind w:firstLine="0"/>
              <w:rPr>
                <w:sz w:val="24"/>
                <w:szCs w:val="24"/>
              </w:rPr>
            </w:pPr>
            <w:r w:rsidRPr="00673269">
              <w:rPr>
                <w:sz w:val="24"/>
                <w:szCs w:val="24"/>
              </w:rPr>
              <w:t>Муниципальный проект "Создание (реконструкция) объектов транспортной инфраструктуры"</w:t>
            </w:r>
          </w:p>
        </w:tc>
        <w:tc>
          <w:tcPr>
            <w:tcW w:w="1560" w:type="dxa"/>
            <w:tcBorders>
              <w:top w:val="nil"/>
              <w:left w:val="single" w:sz="4" w:space="0" w:color="auto"/>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46 061,92</w:t>
            </w:r>
          </w:p>
        </w:tc>
        <w:tc>
          <w:tcPr>
            <w:tcW w:w="1559"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55 652,81</w:t>
            </w:r>
          </w:p>
        </w:tc>
        <w:tc>
          <w:tcPr>
            <w:tcW w:w="1417"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0,00</w:t>
            </w:r>
          </w:p>
        </w:tc>
      </w:tr>
      <w:tr w:rsidR="00673269" w:rsidRPr="00673269" w:rsidTr="0052031D">
        <w:tc>
          <w:tcPr>
            <w:tcW w:w="675" w:type="dxa"/>
            <w:tcBorders>
              <w:left w:val="single" w:sz="4" w:space="0" w:color="auto"/>
              <w:right w:val="single" w:sz="4" w:space="0" w:color="auto"/>
            </w:tcBorders>
            <w:vAlign w:val="center"/>
          </w:tcPr>
          <w:p w:rsidR="00673269" w:rsidRPr="00673269" w:rsidRDefault="00673269" w:rsidP="00673269">
            <w:pPr>
              <w:spacing w:after="0"/>
              <w:ind w:firstLine="0"/>
              <w:jc w:val="center"/>
              <w:rPr>
                <w:sz w:val="24"/>
                <w:szCs w:val="24"/>
              </w:rPr>
            </w:pPr>
            <w:r w:rsidRPr="00673269">
              <w:rPr>
                <w:sz w:val="24"/>
                <w:szCs w:val="24"/>
              </w:rPr>
              <w:t>3.3.</w:t>
            </w:r>
          </w:p>
        </w:tc>
        <w:tc>
          <w:tcPr>
            <w:tcW w:w="4536" w:type="dxa"/>
            <w:tcBorders>
              <w:top w:val="single" w:sz="4" w:space="0" w:color="auto"/>
              <w:left w:val="single" w:sz="4" w:space="0" w:color="auto"/>
              <w:bottom w:val="single" w:sz="4" w:space="0" w:color="auto"/>
              <w:right w:val="single" w:sz="4" w:space="0" w:color="auto"/>
            </w:tcBorders>
          </w:tcPr>
          <w:p w:rsidR="00673269" w:rsidRPr="00673269" w:rsidRDefault="00673269" w:rsidP="00673269">
            <w:pPr>
              <w:spacing w:after="0"/>
              <w:ind w:firstLine="0"/>
              <w:rPr>
                <w:sz w:val="24"/>
                <w:szCs w:val="24"/>
              </w:rPr>
            </w:pPr>
            <w:r w:rsidRPr="00673269">
              <w:rPr>
                <w:sz w:val="24"/>
                <w:szCs w:val="24"/>
              </w:rPr>
              <w:t>Муниципальный проект "Обеспечение экологической безопасности города"</w:t>
            </w:r>
          </w:p>
        </w:tc>
        <w:tc>
          <w:tcPr>
            <w:tcW w:w="1560" w:type="dxa"/>
            <w:tcBorders>
              <w:top w:val="nil"/>
              <w:left w:val="single" w:sz="4" w:space="0" w:color="auto"/>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0,00 </w:t>
            </w:r>
          </w:p>
        </w:tc>
        <w:tc>
          <w:tcPr>
            <w:tcW w:w="1559"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28 187,80 </w:t>
            </w:r>
          </w:p>
        </w:tc>
        <w:tc>
          <w:tcPr>
            <w:tcW w:w="1417" w:type="dxa"/>
            <w:tcBorders>
              <w:top w:val="nil"/>
              <w:left w:val="nil"/>
              <w:bottom w:val="single" w:sz="4" w:space="0" w:color="auto"/>
              <w:right w:val="single" w:sz="4" w:space="0" w:color="auto"/>
            </w:tcBorders>
            <w:shd w:val="clear" w:color="auto" w:fill="auto"/>
            <w:vAlign w:val="center"/>
          </w:tcPr>
          <w:p w:rsidR="00673269" w:rsidRPr="00673269" w:rsidRDefault="00673269" w:rsidP="00673269">
            <w:pPr>
              <w:spacing w:after="0"/>
              <w:ind w:firstLine="0"/>
              <w:jc w:val="right"/>
              <w:rPr>
                <w:sz w:val="24"/>
                <w:szCs w:val="24"/>
              </w:rPr>
            </w:pPr>
            <w:r w:rsidRPr="00673269">
              <w:rPr>
                <w:sz w:val="24"/>
                <w:szCs w:val="24"/>
              </w:rPr>
              <w:t xml:space="preserve">0,00 </w:t>
            </w:r>
          </w:p>
        </w:tc>
      </w:tr>
    </w:tbl>
    <w:p w:rsidR="00673269" w:rsidRPr="00673269" w:rsidRDefault="00673269" w:rsidP="00673269">
      <w:pPr>
        <w:tabs>
          <w:tab w:val="left" w:pos="851"/>
        </w:tabs>
        <w:spacing w:before="120" w:after="0"/>
        <w:rPr>
          <w:sz w:val="28"/>
          <w:szCs w:val="28"/>
        </w:rPr>
      </w:pPr>
      <w:r w:rsidRPr="00673269">
        <w:rPr>
          <w:sz w:val="28"/>
          <w:szCs w:val="28"/>
        </w:rPr>
        <w:t>В объеме расходов программы предусмотрены бюджетные ассигнования на реализацию 1-го регионального проекта, направленного на достижение показателей федеральных проектов, не входящих в состав национальных проектов</w:t>
      </w:r>
      <w:r w:rsidRPr="00673269">
        <w:rPr>
          <w:color w:val="000000"/>
          <w:sz w:val="28"/>
          <w:szCs w:val="28"/>
        </w:rPr>
        <w:t xml:space="preserve">, 1-го </w:t>
      </w:r>
      <w:r w:rsidRPr="00673269">
        <w:rPr>
          <w:sz w:val="28"/>
          <w:szCs w:val="28"/>
        </w:rPr>
        <w:t xml:space="preserve">регионального проекта, </w:t>
      </w:r>
      <w:r w:rsidRPr="00673269">
        <w:rPr>
          <w:sz w:val="28"/>
          <w:szCs w:val="28"/>
          <w:lang w:eastAsia="en-US"/>
        </w:rPr>
        <w:t>направленного на достижение целей социально-экономического развития Ханты-Мансийского автономного округа – Югры</w:t>
      </w:r>
      <w:r w:rsidRPr="00673269">
        <w:rPr>
          <w:color w:val="000000"/>
          <w:sz w:val="28"/>
          <w:szCs w:val="28"/>
        </w:rPr>
        <w:t xml:space="preserve">, и 3-х муниципальных проектов </w:t>
      </w:r>
      <w:r w:rsidRPr="00673269">
        <w:rPr>
          <w:sz w:val="28"/>
          <w:szCs w:val="28"/>
        </w:rPr>
        <w:t>направленных на достижение целей социально-экономического развития города</w:t>
      </w:r>
      <w:r w:rsidR="00AD16B7">
        <w:rPr>
          <w:sz w:val="28"/>
          <w:szCs w:val="28"/>
        </w:rPr>
        <w:t>.</w:t>
      </w:r>
    </w:p>
    <w:p w:rsidR="00673269" w:rsidRPr="00673269" w:rsidRDefault="00673269" w:rsidP="00673269">
      <w:pPr>
        <w:spacing w:after="0"/>
        <w:rPr>
          <w:sz w:val="28"/>
          <w:szCs w:val="28"/>
        </w:rPr>
      </w:pPr>
      <w:r w:rsidRPr="00673269">
        <w:rPr>
          <w:sz w:val="28"/>
          <w:szCs w:val="28"/>
        </w:rPr>
        <w:t xml:space="preserve">В рамках регионального проекта </w:t>
      </w:r>
      <w:r w:rsidRPr="00673269">
        <w:rPr>
          <w:bCs/>
          <w:sz w:val="28"/>
          <w:szCs w:val="28"/>
        </w:rPr>
        <w:t xml:space="preserve">"Развитие физической культуры </w:t>
      </w:r>
      <w:r w:rsidRPr="00673269">
        <w:rPr>
          <w:bCs/>
          <w:sz w:val="28"/>
          <w:szCs w:val="28"/>
        </w:rPr>
        <w:br/>
        <w:t>и массового спорта"</w:t>
      </w:r>
      <w:r w:rsidRPr="00673269">
        <w:rPr>
          <w:sz w:val="28"/>
          <w:szCs w:val="28"/>
        </w:rPr>
        <w:t xml:space="preserve"> бюджетные ассигнования предусмотрены на строительство объекта "Спортивный комплекс "Центр боевых искусств". </w:t>
      </w:r>
    </w:p>
    <w:p w:rsidR="00673269" w:rsidRPr="00673269" w:rsidRDefault="00673269" w:rsidP="00673269">
      <w:pPr>
        <w:spacing w:after="0"/>
        <w:rPr>
          <w:color w:val="000000"/>
          <w:sz w:val="28"/>
          <w:szCs w:val="28"/>
        </w:rPr>
      </w:pPr>
      <w:r w:rsidRPr="00673269">
        <w:rPr>
          <w:color w:val="000000"/>
          <w:sz w:val="28"/>
          <w:szCs w:val="28"/>
        </w:rPr>
        <w:t>В рамках регионального проекта "Укрепление материально-технической базы учреждений спорта" предусмотрены бюджетные ассигнования на строительство объекта "Многофункциональный спортивный комплекс в 27 квартале города Нижневартовска".</w:t>
      </w:r>
    </w:p>
    <w:p w:rsidR="00673269" w:rsidRPr="00673269" w:rsidRDefault="00673269" w:rsidP="00673269">
      <w:pPr>
        <w:spacing w:after="0"/>
        <w:rPr>
          <w:color w:val="000000"/>
          <w:sz w:val="28"/>
          <w:szCs w:val="28"/>
        </w:rPr>
      </w:pPr>
      <w:r w:rsidRPr="00673269">
        <w:rPr>
          <w:color w:val="000000"/>
          <w:sz w:val="28"/>
          <w:szCs w:val="28"/>
        </w:rPr>
        <w:t xml:space="preserve">Бюджетные ассигнования по данным направлениям предусмотрены </w:t>
      </w:r>
      <w:r w:rsidRPr="00673269">
        <w:rPr>
          <w:color w:val="000000"/>
          <w:sz w:val="28"/>
          <w:szCs w:val="28"/>
        </w:rPr>
        <w:br/>
        <w:t xml:space="preserve">на условиях софинансирования в соотношении 95% средства бюджета автономного округа и 5% средства бюджета города. </w:t>
      </w:r>
    </w:p>
    <w:p w:rsidR="00673269" w:rsidRPr="00673269" w:rsidRDefault="00673269" w:rsidP="00673269">
      <w:pPr>
        <w:tabs>
          <w:tab w:val="left" w:pos="709"/>
        </w:tabs>
        <w:spacing w:after="0"/>
        <w:rPr>
          <w:color w:val="000000"/>
          <w:sz w:val="28"/>
          <w:szCs w:val="28"/>
        </w:rPr>
      </w:pPr>
      <w:r w:rsidRPr="00673269">
        <w:rPr>
          <w:color w:val="000000"/>
          <w:sz w:val="28"/>
          <w:szCs w:val="28"/>
        </w:rPr>
        <w:t>Проектируемы</w:t>
      </w:r>
      <w:r w:rsidR="00A72F9B">
        <w:rPr>
          <w:color w:val="000000"/>
          <w:sz w:val="28"/>
          <w:szCs w:val="28"/>
        </w:rPr>
        <w:t>й</w:t>
      </w:r>
      <w:r w:rsidRPr="00673269">
        <w:rPr>
          <w:color w:val="000000"/>
          <w:sz w:val="28"/>
          <w:szCs w:val="28"/>
        </w:rPr>
        <w:t xml:space="preserve"> объем бюджетных ассигнований в рамках муниципального проекта "Создание (реконструкция) объектов коммунальной инфраструктуры" планируется направить на строительство систем инженерной инфраструктуры в целях обеспечения инженерной подготовки земельных участков для жилищного строительства земельных участков Старого Вартовска в микрорайонах 3П и 12П.</w:t>
      </w:r>
    </w:p>
    <w:p w:rsidR="00673269" w:rsidRPr="00673269" w:rsidRDefault="00673269" w:rsidP="00673269">
      <w:pPr>
        <w:tabs>
          <w:tab w:val="left" w:pos="709"/>
        </w:tabs>
        <w:spacing w:after="0"/>
        <w:rPr>
          <w:color w:val="000000"/>
          <w:sz w:val="28"/>
          <w:szCs w:val="28"/>
        </w:rPr>
      </w:pPr>
      <w:r w:rsidRPr="00673269">
        <w:rPr>
          <w:color w:val="000000"/>
          <w:sz w:val="28"/>
          <w:szCs w:val="28"/>
        </w:rPr>
        <w:lastRenderedPageBreak/>
        <w:t>В рамках муниципального проекта "Создание (реконструкция) объектов транспортной инфраструктуры" бюджетные ассигнования предусмотрены на строительство, реконструкцию внутриквартальных проездов (грунтовых дорог) на земельных участках, предназначенных для индивидуального жилищного строительства (Старый Вартовск микрорайоны 3П и 12П).</w:t>
      </w:r>
    </w:p>
    <w:p w:rsidR="00673269" w:rsidRPr="00673269" w:rsidRDefault="00673269" w:rsidP="00673269">
      <w:pPr>
        <w:tabs>
          <w:tab w:val="left" w:pos="709"/>
        </w:tabs>
        <w:spacing w:after="0"/>
        <w:rPr>
          <w:color w:val="000000"/>
          <w:sz w:val="28"/>
          <w:szCs w:val="28"/>
        </w:rPr>
      </w:pPr>
      <w:r w:rsidRPr="00673269">
        <w:rPr>
          <w:color w:val="000000"/>
          <w:sz w:val="28"/>
          <w:szCs w:val="28"/>
        </w:rPr>
        <w:t>Объем бюджетных ассигнований, запланированный в рамках муниципального проекта "Обеспечение экологической безопасности города"</w:t>
      </w:r>
      <w:r w:rsidR="00AD16B7">
        <w:rPr>
          <w:color w:val="000000"/>
          <w:sz w:val="28"/>
          <w:szCs w:val="28"/>
        </w:rPr>
        <w:t>,</w:t>
      </w:r>
      <w:r w:rsidRPr="00673269">
        <w:rPr>
          <w:color w:val="000000"/>
          <w:sz w:val="28"/>
          <w:szCs w:val="28"/>
        </w:rPr>
        <w:t xml:space="preserve"> планируется направить на проектирование объекта муниципальной собственности </w:t>
      </w:r>
      <w:r w:rsidR="00AD16B7">
        <w:rPr>
          <w:color w:val="000000"/>
          <w:sz w:val="28"/>
          <w:szCs w:val="28"/>
        </w:rPr>
        <w:t>"</w:t>
      </w:r>
      <w:r w:rsidRPr="00673269">
        <w:rPr>
          <w:color w:val="000000"/>
          <w:sz w:val="28"/>
          <w:szCs w:val="28"/>
        </w:rPr>
        <w:t>Укрепление берега и дна реки Обь г. Нижневартовска (7 очередь)</w:t>
      </w:r>
      <w:r w:rsidR="00AD16B7">
        <w:rPr>
          <w:color w:val="000000"/>
          <w:sz w:val="28"/>
          <w:szCs w:val="28"/>
        </w:rPr>
        <w:t>"</w:t>
      </w:r>
      <w:r w:rsidRPr="00673269">
        <w:rPr>
          <w:color w:val="000000"/>
          <w:sz w:val="28"/>
          <w:szCs w:val="28"/>
        </w:rPr>
        <w:t>.</w:t>
      </w:r>
    </w:p>
    <w:p w:rsidR="00673269" w:rsidRPr="00673269" w:rsidRDefault="00673269" w:rsidP="00673269">
      <w:pPr>
        <w:widowControl w:val="0"/>
        <w:autoSpaceDE w:val="0"/>
        <w:autoSpaceDN w:val="0"/>
        <w:adjustRightInd w:val="0"/>
        <w:spacing w:before="120"/>
        <w:rPr>
          <w:b/>
          <w:color w:val="000000"/>
          <w:sz w:val="28"/>
          <w:szCs w:val="28"/>
        </w:rPr>
      </w:pPr>
      <w:r w:rsidRPr="00673269">
        <w:rPr>
          <w:bCs/>
          <w:color w:val="000000"/>
          <w:sz w:val="28"/>
          <w:szCs w:val="28"/>
        </w:rPr>
        <w:t>Бюджетные ассигнования на реализацию процессной процессной части программы предусмотрены за счет средств бюджета города и в разрезе структурных элементов представлены в таблице:</w:t>
      </w:r>
    </w:p>
    <w:tbl>
      <w:tblPr>
        <w:tblStyle w:val="a7"/>
        <w:tblW w:w="9747" w:type="dxa"/>
        <w:tblLayout w:type="fixed"/>
        <w:tblLook w:val="04A0" w:firstRow="1" w:lastRow="0" w:firstColumn="1" w:lastColumn="0" w:noHBand="0" w:noVBand="1"/>
      </w:tblPr>
      <w:tblGrid>
        <w:gridCol w:w="562"/>
        <w:gridCol w:w="4366"/>
        <w:gridCol w:w="1559"/>
        <w:gridCol w:w="1559"/>
        <w:gridCol w:w="1701"/>
      </w:tblGrid>
      <w:tr w:rsidR="00673269" w:rsidRPr="00673269" w:rsidTr="0052031D">
        <w:trPr>
          <w:tblHeader/>
        </w:trPr>
        <w:tc>
          <w:tcPr>
            <w:tcW w:w="562" w:type="dxa"/>
            <w:vMerge w:val="restart"/>
            <w:tcBorders>
              <w:top w:val="single" w:sz="4" w:space="0" w:color="auto"/>
              <w:left w:val="single" w:sz="4" w:space="0" w:color="auto"/>
              <w:bottom w:val="single" w:sz="4" w:space="0" w:color="auto"/>
              <w:right w:val="single" w:sz="4" w:space="0" w:color="auto"/>
            </w:tcBorders>
            <w:hideMark/>
          </w:tcPr>
          <w:p w:rsidR="00673269" w:rsidRPr="00673269" w:rsidRDefault="00673269" w:rsidP="00673269">
            <w:pPr>
              <w:spacing w:after="0"/>
              <w:ind w:firstLine="0"/>
              <w:jc w:val="center"/>
              <w:rPr>
                <w:color w:val="000000"/>
                <w:sz w:val="24"/>
                <w:szCs w:val="24"/>
                <w:lang w:eastAsia="en-US"/>
              </w:rPr>
            </w:pPr>
            <w:r w:rsidRPr="00673269">
              <w:rPr>
                <w:color w:val="000000"/>
                <w:sz w:val="24"/>
                <w:szCs w:val="24"/>
              </w:rPr>
              <w:t>№ п/п</w:t>
            </w:r>
          </w:p>
        </w:tc>
        <w:tc>
          <w:tcPr>
            <w:tcW w:w="4366" w:type="dxa"/>
            <w:vMerge w:val="restart"/>
            <w:tcBorders>
              <w:top w:val="single" w:sz="4" w:space="0" w:color="auto"/>
              <w:left w:val="single" w:sz="4" w:space="0" w:color="auto"/>
              <w:bottom w:val="single" w:sz="4" w:space="0" w:color="auto"/>
              <w:right w:val="single" w:sz="4" w:space="0" w:color="auto"/>
            </w:tcBorders>
            <w:hideMark/>
          </w:tcPr>
          <w:p w:rsidR="00673269" w:rsidRPr="00673269" w:rsidRDefault="00673269" w:rsidP="00673269">
            <w:pPr>
              <w:spacing w:after="0"/>
              <w:ind w:firstLine="0"/>
              <w:jc w:val="center"/>
              <w:rPr>
                <w:color w:val="000000"/>
                <w:sz w:val="24"/>
                <w:szCs w:val="24"/>
              </w:rPr>
            </w:pPr>
          </w:p>
          <w:p w:rsidR="00673269" w:rsidRPr="00673269" w:rsidRDefault="00673269" w:rsidP="00673269">
            <w:pPr>
              <w:spacing w:after="0"/>
              <w:ind w:firstLine="0"/>
              <w:jc w:val="center"/>
              <w:rPr>
                <w:color w:val="000000"/>
                <w:sz w:val="24"/>
                <w:szCs w:val="24"/>
              </w:rPr>
            </w:pPr>
            <w:r w:rsidRPr="00673269">
              <w:rPr>
                <w:color w:val="000000"/>
                <w:sz w:val="24"/>
                <w:szCs w:val="24"/>
              </w:rPr>
              <w:t>Наименование структурного элемента</w:t>
            </w:r>
          </w:p>
          <w:p w:rsidR="00673269" w:rsidRPr="00673269" w:rsidRDefault="00673269" w:rsidP="00673269">
            <w:pPr>
              <w:spacing w:after="0"/>
              <w:ind w:firstLine="0"/>
              <w:jc w:val="center"/>
              <w:rPr>
                <w:color w:val="000000"/>
                <w:sz w:val="24"/>
                <w:szCs w:val="24"/>
                <w:lang w:eastAsia="en-US"/>
              </w:rPr>
            </w:pPr>
          </w:p>
        </w:tc>
        <w:tc>
          <w:tcPr>
            <w:tcW w:w="4819" w:type="dxa"/>
            <w:gridSpan w:val="3"/>
            <w:tcBorders>
              <w:top w:val="single" w:sz="4" w:space="0" w:color="auto"/>
              <w:left w:val="single" w:sz="4" w:space="0" w:color="auto"/>
              <w:bottom w:val="single" w:sz="4" w:space="0" w:color="auto"/>
              <w:right w:val="single" w:sz="4" w:space="0" w:color="auto"/>
            </w:tcBorders>
            <w:hideMark/>
          </w:tcPr>
          <w:p w:rsidR="00673269" w:rsidRPr="00673269" w:rsidRDefault="00673269" w:rsidP="00673269">
            <w:pPr>
              <w:spacing w:after="0"/>
              <w:ind w:firstLine="0"/>
              <w:jc w:val="center"/>
              <w:rPr>
                <w:color w:val="000000"/>
                <w:sz w:val="24"/>
                <w:szCs w:val="24"/>
              </w:rPr>
            </w:pPr>
            <w:r w:rsidRPr="00673269">
              <w:rPr>
                <w:color w:val="000000"/>
                <w:sz w:val="24"/>
                <w:szCs w:val="24"/>
              </w:rPr>
              <w:t xml:space="preserve">Объем бюджетных ассигнований, </w:t>
            </w:r>
          </w:p>
          <w:p w:rsidR="00673269" w:rsidRPr="00673269" w:rsidRDefault="00673269" w:rsidP="00673269">
            <w:pPr>
              <w:spacing w:after="0"/>
              <w:ind w:firstLine="0"/>
              <w:jc w:val="center"/>
              <w:rPr>
                <w:color w:val="000000"/>
                <w:sz w:val="24"/>
                <w:szCs w:val="24"/>
                <w:lang w:eastAsia="en-US"/>
              </w:rPr>
            </w:pPr>
            <w:r w:rsidRPr="00673269">
              <w:rPr>
                <w:color w:val="000000"/>
                <w:sz w:val="24"/>
                <w:szCs w:val="24"/>
              </w:rPr>
              <w:t>тыс. рублей</w:t>
            </w:r>
          </w:p>
        </w:tc>
      </w:tr>
      <w:tr w:rsidR="00673269" w:rsidRPr="00673269" w:rsidTr="0052031D">
        <w:tc>
          <w:tcPr>
            <w:tcW w:w="562" w:type="dxa"/>
            <w:vMerge/>
            <w:tcBorders>
              <w:top w:val="single" w:sz="4" w:space="0" w:color="auto"/>
              <w:left w:val="single" w:sz="4" w:space="0" w:color="auto"/>
              <w:bottom w:val="single" w:sz="4" w:space="0" w:color="auto"/>
              <w:right w:val="single" w:sz="4" w:space="0" w:color="auto"/>
            </w:tcBorders>
            <w:vAlign w:val="center"/>
            <w:hideMark/>
          </w:tcPr>
          <w:p w:rsidR="00673269" w:rsidRPr="00673269" w:rsidRDefault="00673269" w:rsidP="00673269">
            <w:pPr>
              <w:spacing w:after="0"/>
              <w:ind w:firstLine="0"/>
              <w:jc w:val="left"/>
              <w:rPr>
                <w:color w:val="000000"/>
                <w:sz w:val="24"/>
                <w:szCs w:val="24"/>
                <w:lang w:eastAsia="en-US"/>
              </w:rPr>
            </w:pPr>
          </w:p>
        </w:tc>
        <w:tc>
          <w:tcPr>
            <w:tcW w:w="4366" w:type="dxa"/>
            <w:vMerge/>
            <w:tcBorders>
              <w:top w:val="single" w:sz="4" w:space="0" w:color="auto"/>
              <w:left w:val="single" w:sz="4" w:space="0" w:color="auto"/>
              <w:bottom w:val="single" w:sz="4" w:space="0" w:color="auto"/>
              <w:right w:val="single" w:sz="4" w:space="0" w:color="auto"/>
            </w:tcBorders>
            <w:vAlign w:val="center"/>
            <w:hideMark/>
          </w:tcPr>
          <w:p w:rsidR="00673269" w:rsidRPr="00673269" w:rsidRDefault="00673269" w:rsidP="00673269">
            <w:pPr>
              <w:spacing w:after="0"/>
              <w:ind w:firstLine="0"/>
              <w:jc w:val="left"/>
              <w:rPr>
                <w:color w:val="000000"/>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673269" w:rsidRPr="00673269" w:rsidRDefault="00673269" w:rsidP="00673269">
            <w:pPr>
              <w:spacing w:after="0"/>
              <w:ind w:firstLine="0"/>
              <w:jc w:val="center"/>
              <w:rPr>
                <w:color w:val="000000"/>
                <w:sz w:val="24"/>
                <w:szCs w:val="24"/>
                <w:lang w:eastAsia="en-US"/>
              </w:rPr>
            </w:pPr>
            <w:r w:rsidRPr="00673269">
              <w:rPr>
                <w:color w:val="000000"/>
                <w:sz w:val="24"/>
                <w:szCs w:val="24"/>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673269" w:rsidRPr="00673269" w:rsidRDefault="00673269" w:rsidP="00673269">
            <w:pPr>
              <w:spacing w:after="0"/>
              <w:ind w:firstLine="0"/>
              <w:jc w:val="center"/>
              <w:rPr>
                <w:color w:val="000000"/>
                <w:sz w:val="24"/>
                <w:szCs w:val="24"/>
                <w:lang w:eastAsia="en-US"/>
              </w:rPr>
            </w:pPr>
            <w:r w:rsidRPr="00673269">
              <w:rPr>
                <w:color w:val="000000"/>
                <w:sz w:val="24"/>
                <w:szCs w:val="24"/>
              </w:rPr>
              <w:t>2026 год</w:t>
            </w:r>
          </w:p>
        </w:tc>
        <w:tc>
          <w:tcPr>
            <w:tcW w:w="1701" w:type="dxa"/>
            <w:tcBorders>
              <w:top w:val="single" w:sz="4" w:space="0" w:color="auto"/>
              <w:left w:val="single" w:sz="4" w:space="0" w:color="auto"/>
              <w:bottom w:val="single" w:sz="4" w:space="0" w:color="auto"/>
              <w:right w:val="single" w:sz="4" w:space="0" w:color="auto"/>
            </w:tcBorders>
            <w:vAlign w:val="center"/>
            <w:hideMark/>
          </w:tcPr>
          <w:p w:rsidR="00673269" w:rsidRPr="00673269" w:rsidRDefault="00673269" w:rsidP="00673269">
            <w:pPr>
              <w:spacing w:after="0"/>
              <w:ind w:firstLine="0"/>
              <w:jc w:val="center"/>
              <w:rPr>
                <w:color w:val="000000"/>
                <w:sz w:val="24"/>
                <w:szCs w:val="24"/>
                <w:lang w:eastAsia="en-US"/>
              </w:rPr>
            </w:pPr>
            <w:r w:rsidRPr="00673269">
              <w:rPr>
                <w:color w:val="000000"/>
                <w:sz w:val="24"/>
                <w:szCs w:val="24"/>
              </w:rPr>
              <w:t>2027 год</w:t>
            </w:r>
          </w:p>
        </w:tc>
      </w:tr>
      <w:tr w:rsidR="00673269" w:rsidRPr="00673269" w:rsidTr="0052031D">
        <w:trPr>
          <w:trHeight w:val="332"/>
        </w:trPr>
        <w:tc>
          <w:tcPr>
            <w:tcW w:w="562" w:type="dxa"/>
            <w:tcBorders>
              <w:top w:val="single" w:sz="4" w:space="0" w:color="auto"/>
              <w:left w:val="single" w:sz="4" w:space="0" w:color="auto"/>
              <w:right w:val="single" w:sz="4" w:space="0" w:color="auto"/>
            </w:tcBorders>
            <w:vAlign w:val="center"/>
          </w:tcPr>
          <w:p w:rsidR="00673269" w:rsidRPr="00673269" w:rsidRDefault="00673269" w:rsidP="00673269">
            <w:pPr>
              <w:spacing w:after="0"/>
              <w:ind w:firstLine="0"/>
              <w:jc w:val="center"/>
              <w:rPr>
                <w:color w:val="000000"/>
                <w:sz w:val="24"/>
                <w:szCs w:val="24"/>
              </w:rPr>
            </w:pPr>
          </w:p>
        </w:tc>
        <w:tc>
          <w:tcPr>
            <w:tcW w:w="4366" w:type="dxa"/>
            <w:tcBorders>
              <w:top w:val="single" w:sz="4" w:space="0" w:color="auto"/>
              <w:left w:val="single" w:sz="4" w:space="0" w:color="auto"/>
              <w:bottom w:val="single" w:sz="4" w:space="0" w:color="auto"/>
              <w:right w:val="single" w:sz="4" w:space="0" w:color="auto"/>
            </w:tcBorders>
          </w:tcPr>
          <w:p w:rsidR="00673269" w:rsidRPr="00673269" w:rsidRDefault="00673269" w:rsidP="00673269">
            <w:pPr>
              <w:spacing w:after="0"/>
              <w:ind w:firstLine="0"/>
              <w:rPr>
                <w:color w:val="000000"/>
                <w:sz w:val="24"/>
                <w:szCs w:val="24"/>
                <w:lang w:eastAsia="en-US"/>
              </w:rPr>
            </w:pPr>
            <w:r w:rsidRPr="00673269">
              <w:rPr>
                <w:color w:val="000000"/>
                <w:sz w:val="24"/>
                <w:szCs w:val="24"/>
                <w:lang w:eastAsia="en-US"/>
              </w:rPr>
              <w:t xml:space="preserve">Процессная часть  </w:t>
            </w:r>
            <w:r w:rsidRPr="00673269">
              <w:rPr>
                <w:color w:val="000000"/>
                <w:sz w:val="24"/>
                <w:szCs w:val="24"/>
              </w:rPr>
              <w:t>программы всего:</w:t>
            </w:r>
          </w:p>
        </w:tc>
        <w:tc>
          <w:tcPr>
            <w:tcW w:w="1559" w:type="dxa"/>
            <w:tcBorders>
              <w:top w:val="single" w:sz="4" w:space="0" w:color="auto"/>
              <w:left w:val="single" w:sz="4" w:space="0" w:color="auto"/>
              <w:bottom w:val="single" w:sz="4" w:space="0" w:color="auto"/>
              <w:right w:val="single" w:sz="4" w:space="0" w:color="auto"/>
            </w:tcBorders>
            <w:vAlign w:val="center"/>
          </w:tcPr>
          <w:p w:rsidR="00673269" w:rsidRPr="00673269" w:rsidRDefault="00673269" w:rsidP="00673269">
            <w:pPr>
              <w:spacing w:after="0"/>
              <w:ind w:firstLine="0"/>
              <w:jc w:val="right"/>
              <w:rPr>
                <w:iCs/>
                <w:color w:val="000000"/>
                <w:sz w:val="24"/>
                <w:szCs w:val="24"/>
              </w:rPr>
            </w:pPr>
            <w:r w:rsidRPr="00673269">
              <w:rPr>
                <w:iCs/>
                <w:color w:val="000000"/>
                <w:sz w:val="24"/>
                <w:szCs w:val="24"/>
              </w:rPr>
              <w:t>218 869,08</w:t>
            </w:r>
          </w:p>
        </w:tc>
        <w:tc>
          <w:tcPr>
            <w:tcW w:w="1559" w:type="dxa"/>
            <w:tcBorders>
              <w:top w:val="single" w:sz="4" w:space="0" w:color="auto"/>
              <w:left w:val="single" w:sz="4" w:space="0" w:color="auto"/>
              <w:bottom w:val="single" w:sz="4" w:space="0" w:color="auto"/>
              <w:right w:val="single" w:sz="4" w:space="0" w:color="auto"/>
            </w:tcBorders>
            <w:vAlign w:val="center"/>
          </w:tcPr>
          <w:p w:rsidR="00673269" w:rsidRPr="00673269" w:rsidRDefault="00673269" w:rsidP="00673269">
            <w:pPr>
              <w:spacing w:after="0"/>
              <w:ind w:firstLine="0"/>
              <w:jc w:val="right"/>
              <w:rPr>
                <w:iCs/>
                <w:color w:val="000000"/>
                <w:sz w:val="24"/>
                <w:szCs w:val="24"/>
              </w:rPr>
            </w:pPr>
            <w:r w:rsidRPr="00673269">
              <w:rPr>
                <w:iCs/>
                <w:color w:val="000000"/>
                <w:sz w:val="24"/>
                <w:szCs w:val="24"/>
              </w:rPr>
              <w:t>209 587,70</w:t>
            </w:r>
          </w:p>
        </w:tc>
        <w:tc>
          <w:tcPr>
            <w:tcW w:w="1701" w:type="dxa"/>
            <w:tcBorders>
              <w:top w:val="single" w:sz="4" w:space="0" w:color="auto"/>
              <w:left w:val="single" w:sz="4" w:space="0" w:color="auto"/>
              <w:bottom w:val="single" w:sz="4" w:space="0" w:color="auto"/>
              <w:right w:val="single" w:sz="4" w:space="0" w:color="auto"/>
            </w:tcBorders>
            <w:vAlign w:val="center"/>
          </w:tcPr>
          <w:p w:rsidR="00673269" w:rsidRPr="00673269" w:rsidRDefault="00673269" w:rsidP="00673269">
            <w:pPr>
              <w:spacing w:after="0"/>
              <w:ind w:firstLine="0"/>
              <w:jc w:val="right"/>
              <w:rPr>
                <w:iCs/>
                <w:color w:val="000000"/>
                <w:sz w:val="24"/>
                <w:szCs w:val="24"/>
              </w:rPr>
            </w:pPr>
            <w:r w:rsidRPr="00673269">
              <w:rPr>
                <w:iCs/>
                <w:color w:val="000000"/>
                <w:sz w:val="24"/>
                <w:szCs w:val="24"/>
              </w:rPr>
              <w:t>209 891,40</w:t>
            </w:r>
          </w:p>
        </w:tc>
      </w:tr>
      <w:tr w:rsidR="00673269" w:rsidRPr="00673269" w:rsidTr="0052031D">
        <w:tc>
          <w:tcPr>
            <w:tcW w:w="562" w:type="dxa"/>
            <w:tcBorders>
              <w:top w:val="single" w:sz="4" w:space="0" w:color="auto"/>
              <w:left w:val="single" w:sz="4" w:space="0" w:color="auto"/>
              <w:right w:val="single" w:sz="4" w:space="0" w:color="auto"/>
            </w:tcBorders>
            <w:vAlign w:val="center"/>
          </w:tcPr>
          <w:p w:rsidR="00673269" w:rsidRPr="00673269" w:rsidRDefault="00673269" w:rsidP="00673269">
            <w:pPr>
              <w:spacing w:after="0"/>
              <w:ind w:firstLine="0"/>
              <w:jc w:val="center"/>
              <w:rPr>
                <w:color w:val="000000"/>
                <w:sz w:val="24"/>
                <w:szCs w:val="24"/>
              </w:rPr>
            </w:pPr>
            <w:r w:rsidRPr="00673269">
              <w:rPr>
                <w:color w:val="000000"/>
                <w:sz w:val="24"/>
                <w:szCs w:val="24"/>
              </w:rPr>
              <w:t>1.</w:t>
            </w:r>
          </w:p>
        </w:tc>
        <w:tc>
          <w:tcPr>
            <w:tcW w:w="4366" w:type="dxa"/>
            <w:tcBorders>
              <w:top w:val="single" w:sz="4" w:space="0" w:color="auto"/>
              <w:left w:val="single" w:sz="4" w:space="0" w:color="auto"/>
              <w:bottom w:val="single" w:sz="4" w:space="0" w:color="auto"/>
              <w:right w:val="single" w:sz="4" w:space="0" w:color="auto"/>
            </w:tcBorders>
          </w:tcPr>
          <w:p w:rsidR="00673269" w:rsidRPr="00673269" w:rsidRDefault="00673269" w:rsidP="00673269">
            <w:pPr>
              <w:spacing w:after="0"/>
              <w:ind w:firstLine="0"/>
              <w:rPr>
                <w:color w:val="000000"/>
                <w:sz w:val="24"/>
                <w:szCs w:val="24"/>
              </w:rPr>
            </w:pPr>
            <w:r w:rsidRPr="00673269">
              <w:rPr>
                <w:color w:val="000000"/>
                <w:sz w:val="24"/>
                <w:szCs w:val="24"/>
              </w:rPr>
              <w:t>Комплекс процессных мероприятий "Обеспечение деятельности подведомственных учреждений"</w:t>
            </w:r>
          </w:p>
        </w:tc>
        <w:tc>
          <w:tcPr>
            <w:tcW w:w="1559" w:type="dxa"/>
            <w:tcBorders>
              <w:top w:val="single" w:sz="4" w:space="0" w:color="auto"/>
              <w:left w:val="single" w:sz="4" w:space="0" w:color="auto"/>
              <w:bottom w:val="single" w:sz="4" w:space="0" w:color="auto"/>
              <w:right w:val="single" w:sz="4" w:space="0" w:color="auto"/>
            </w:tcBorders>
            <w:vAlign w:val="center"/>
          </w:tcPr>
          <w:p w:rsidR="00673269" w:rsidRPr="00673269" w:rsidRDefault="00673269" w:rsidP="00673269">
            <w:pPr>
              <w:spacing w:after="0"/>
              <w:ind w:firstLine="0"/>
              <w:jc w:val="right"/>
              <w:rPr>
                <w:iCs/>
                <w:color w:val="000000"/>
                <w:sz w:val="24"/>
                <w:szCs w:val="24"/>
              </w:rPr>
            </w:pPr>
            <w:r w:rsidRPr="00673269">
              <w:rPr>
                <w:iCs/>
                <w:color w:val="000000"/>
                <w:sz w:val="24"/>
                <w:szCs w:val="24"/>
              </w:rPr>
              <w:t>200 615,55</w:t>
            </w:r>
          </w:p>
        </w:tc>
        <w:tc>
          <w:tcPr>
            <w:tcW w:w="1559" w:type="dxa"/>
            <w:tcBorders>
              <w:top w:val="single" w:sz="4" w:space="0" w:color="auto"/>
              <w:left w:val="single" w:sz="4" w:space="0" w:color="auto"/>
              <w:bottom w:val="single" w:sz="4" w:space="0" w:color="auto"/>
              <w:right w:val="single" w:sz="4" w:space="0" w:color="auto"/>
            </w:tcBorders>
            <w:vAlign w:val="center"/>
          </w:tcPr>
          <w:p w:rsidR="00673269" w:rsidRPr="00673269" w:rsidRDefault="00673269" w:rsidP="00673269">
            <w:pPr>
              <w:spacing w:after="0"/>
              <w:ind w:firstLine="0"/>
              <w:jc w:val="right"/>
              <w:rPr>
                <w:iCs/>
                <w:color w:val="000000"/>
                <w:sz w:val="24"/>
                <w:szCs w:val="24"/>
              </w:rPr>
            </w:pPr>
            <w:r w:rsidRPr="00673269">
              <w:rPr>
                <w:iCs/>
                <w:color w:val="000000"/>
                <w:sz w:val="24"/>
                <w:szCs w:val="24"/>
              </w:rPr>
              <w:t>200 501,25</w:t>
            </w:r>
          </w:p>
        </w:tc>
        <w:tc>
          <w:tcPr>
            <w:tcW w:w="1701" w:type="dxa"/>
            <w:tcBorders>
              <w:top w:val="single" w:sz="4" w:space="0" w:color="auto"/>
              <w:left w:val="single" w:sz="4" w:space="0" w:color="auto"/>
              <w:bottom w:val="single" w:sz="4" w:space="0" w:color="auto"/>
              <w:right w:val="single" w:sz="4" w:space="0" w:color="auto"/>
            </w:tcBorders>
            <w:vAlign w:val="center"/>
          </w:tcPr>
          <w:p w:rsidR="00673269" w:rsidRPr="00673269" w:rsidRDefault="00673269" w:rsidP="00673269">
            <w:pPr>
              <w:spacing w:after="0"/>
              <w:ind w:firstLine="0"/>
              <w:jc w:val="right"/>
              <w:rPr>
                <w:iCs/>
                <w:color w:val="000000"/>
                <w:sz w:val="24"/>
                <w:szCs w:val="24"/>
              </w:rPr>
            </w:pPr>
            <w:r w:rsidRPr="00673269">
              <w:rPr>
                <w:iCs/>
                <w:color w:val="000000"/>
                <w:sz w:val="24"/>
                <w:szCs w:val="24"/>
              </w:rPr>
              <w:t>200 386,95</w:t>
            </w:r>
          </w:p>
        </w:tc>
      </w:tr>
      <w:tr w:rsidR="00673269" w:rsidRPr="00673269" w:rsidTr="0052031D">
        <w:tc>
          <w:tcPr>
            <w:tcW w:w="562" w:type="dxa"/>
            <w:tcBorders>
              <w:top w:val="single" w:sz="4" w:space="0" w:color="auto"/>
              <w:left w:val="single" w:sz="4" w:space="0" w:color="auto"/>
              <w:right w:val="single" w:sz="4" w:space="0" w:color="auto"/>
            </w:tcBorders>
            <w:vAlign w:val="center"/>
          </w:tcPr>
          <w:p w:rsidR="00673269" w:rsidRPr="00673269" w:rsidRDefault="00673269" w:rsidP="00673269">
            <w:pPr>
              <w:spacing w:after="0"/>
              <w:ind w:firstLine="0"/>
              <w:jc w:val="center"/>
              <w:rPr>
                <w:color w:val="000000"/>
                <w:sz w:val="24"/>
                <w:szCs w:val="24"/>
                <w:lang w:eastAsia="en-US"/>
              </w:rPr>
            </w:pPr>
            <w:r w:rsidRPr="00673269">
              <w:rPr>
                <w:color w:val="000000"/>
                <w:sz w:val="24"/>
                <w:szCs w:val="24"/>
                <w:lang w:eastAsia="en-US"/>
              </w:rPr>
              <w:t>2.</w:t>
            </w:r>
          </w:p>
        </w:tc>
        <w:tc>
          <w:tcPr>
            <w:tcW w:w="4366" w:type="dxa"/>
            <w:tcBorders>
              <w:top w:val="single" w:sz="4" w:space="0" w:color="auto"/>
              <w:left w:val="single" w:sz="4" w:space="0" w:color="auto"/>
              <w:bottom w:val="single" w:sz="4" w:space="0" w:color="auto"/>
              <w:right w:val="single" w:sz="4" w:space="0" w:color="auto"/>
            </w:tcBorders>
          </w:tcPr>
          <w:p w:rsidR="00673269" w:rsidRPr="00673269" w:rsidRDefault="00673269" w:rsidP="00673269">
            <w:pPr>
              <w:spacing w:after="0"/>
              <w:ind w:firstLine="0"/>
              <w:rPr>
                <w:color w:val="000000"/>
                <w:sz w:val="24"/>
                <w:szCs w:val="24"/>
                <w:lang w:eastAsia="en-US"/>
              </w:rPr>
            </w:pPr>
            <w:r w:rsidRPr="00673269">
              <w:rPr>
                <w:color w:val="000000"/>
                <w:sz w:val="24"/>
                <w:szCs w:val="24"/>
                <w:lang w:eastAsia="en-US"/>
              </w:rPr>
              <w:t>Комплекс процессных мероприятий "Содержание автомобильных дорог общего пользования местного значения в рамках контракта жизненного цикла"</w:t>
            </w:r>
          </w:p>
        </w:tc>
        <w:tc>
          <w:tcPr>
            <w:tcW w:w="1559" w:type="dxa"/>
            <w:tcBorders>
              <w:top w:val="single" w:sz="4" w:space="0" w:color="auto"/>
              <w:left w:val="single" w:sz="4" w:space="0" w:color="auto"/>
              <w:bottom w:val="single" w:sz="4" w:space="0" w:color="auto"/>
              <w:right w:val="single" w:sz="4" w:space="0" w:color="auto"/>
            </w:tcBorders>
            <w:vAlign w:val="center"/>
          </w:tcPr>
          <w:p w:rsidR="00673269" w:rsidRPr="00673269" w:rsidRDefault="00673269" w:rsidP="00673269">
            <w:pPr>
              <w:spacing w:after="0"/>
              <w:ind w:firstLine="0"/>
              <w:jc w:val="right"/>
              <w:rPr>
                <w:color w:val="000000"/>
                <w:sz w:val="24"/>
                <w:szCs w:val="24"/>
              </w:rPr>
            </w:pPr>
            <w:r w:rsidRPr="00673269">
              <w:rPr>
                <w:color w:val="000000"/>
                <w:sz w:val="24"/>
                <w:szCs w:val="24"/>
              </w:rPr>
              <w:t>8 686,86</w:t>
            </w:r>
          </w:p>
        </w:tc>
        <w:tc>
          <w:tcPr>
            <w:tcW w:w="1559" w:type="dxa"/>
            <w:tcBorders>
              <w:top w:val="single" w:sz="4" w:space="0" w:color="auto"/>
              <w:left w:val="single" w:sz="4" w:space="0" w:color="auto"/>
              <w:bottom w:val="single" w:sz="4" w:space="0" w:color="auto"/>
              <w:right w:val="single" w:sz="4" w:space="0" w:color="auto"/>
            </w:tcBorders>
            <w:vAlign w:val="center"/>
          </w:tcPr>
          <w:p w:rsidR="00673269" w:rsidRPr="00673269" w:rsidRDefault="00673269" w:rsidP="00673269">
            <w:pPr>
              <w:spacing w:after="0"/>
              <w:ind w:firstLine="0"/>
              <w:jc w:val="right"/>
              <w:rPr>
                <w:color w:val="000000"/>
                <w:sz w:val="24"/>
                <w:szCs w:val="24"/>
              </w:rPr>
            </w:pPr>
            <w:r w:rsidRPr="00673269">
              <w:rPr>
                <w:color w:val="000000"/>
                <w:sz w:val="24"/>
                <w:szCs w:val="24"/>
              </w:rPr>
              <w:t>9 086,45</w:t>
            </w:r>
          </w:p>
        </w:tc>
        <w:tc>
          <w:tcPr>
            <w:tcW w:w="1701" w:type="dxa"/>
            <w:tcBorders>
              <w:top w:val="single" w:sz="4" w:space="0" w:color="auto"/>
              <w:left w:val="single" w:sz="4" w:space="0" w:color="auto"/>
              <w:bottom w:val="single" w:sz="4" w:space="0" w:color="auto"/>
              <w:right w:val="single" w:sz="4" w:space="0" w:color="auto"/>
            </w:tcBorders>
            <w:vAlign w:val="center"/>
          </w:tcPr>
          <w:p w:rsidR="00673269" w:rsidRPr="00673269" w:rsidRDefault="00673269" w:rsidP="00673269">
            <w:pPr>
              <w:spacing w:after="0"/>
              <w:ind w:firstLine="0"/>
              <w:jc w:val="right"/>
              <w:rPr>
                <w:color w:val="000000"/>
                <w:sz w:val="24"/>
                <w:szCs w:val="24"/>
              </w:rPr>
            </w:pPr>
            <w:r w:rsidRPr="00673269">
              <w:rPr>
                <w:color w:val="000000"/>
                <w:sz w:val="24"/>
                <w:szCs w:val="24"/>
              </w:rPr>
              <w:t>9 504,45</w:t>
            </w:r>
          </w:p>
        </w:tc>
      </w:tr>
      <w:tr w:rsidR="00673269" w:rsidRPr="00673269" w:rsidTr="0052031D">
        <w:tc>
          <w:tcPr>
            <w:tcW w:w="562" w:type="dxa"/>
            <w:tcBorders>
              <w:top w:val="single" w:sz="4" w:space="0" w:color="auto"/>
              <w:left w:val="single" w:sz="4" w:space="0" w:color="auto"/>
              <w:right w:val="single" w:sz="4" w:space="0" w:color="auto"/>
            </w:tcBorders>
            <w:vAlign w:val="center"/>
          </w:tcPr>
          <w:p w:rsidR="00673269" w:rsidRPr="00673269" w:rsidRDefault="00673269" w:rsidP="00673269">
            <w:pPr>
              <w:spacing w:after="0"/>
              <w:ind w:firstLine="0"/>
              <w:jc w:val="center"/>
              <w:rPr>
                <w:color w:val="000000"/>
                <w:sz w:val="24"/>
                <w:szCs w:val="24"/>
                <w:lang w:eastAsia="en-US"/>
              </w:rPr>
            </w:pPr>
            <w:r w:rsidRPr="00673269">
              <w:rPr>
                <w:color w:val="000000"/>
                <w:sz w:val="24"/>
                <w:szCs w:val="24"/>
                <w:lang w:eastAsia="en-US"/>
              </w:rPr>
              <w:t>3.</w:t>
            </w:r>
          </w:p>
        </w:tc>
        <w:tc>
          <w:tcPr>
            <w:tcW w:w="4366" w:type="dxa"/>
            <w:tcBorders>
              <w:top w:val="single" w:sz="4" w:space="0" w:color="auto"/>
              <w:left w:val="single" w:sz="4" w:space="0" w:color="auto"/>
              <w:bottom w:val="single" w:sz="4" w:space="0" w:color="auto"/>
              <w:right w:val="single" w:sz="4" w:space="0" w:color="auto"/>
            </w:tcBorders>
          </w:tcPr>
          <w:p w:rsidR="00673269" w:rsidRPr="00673269" w:rsidRDefault="00673269" w:rsidP="00673269">
            <w:pPr>
              <w:spacing w:after="0"/>
              <w:ind w:firstLine="0"/>
              <w:rPr>
                <w:color w:val="000000"/>
                <w:sz w:val="24"/>
                <w:szCs w:val="24"/>
                <w:lang w:eastAsia="en-US"/>
              </w:rPr>
            </w:pPr>
            <w:r w:rsidRPr="00673269">
              <w:rPr>
                <w:color w:val="000000"/>
                <w:sz w:val="24"/>
                <w:szCs w:val="24"/>
                <w:lang w:eastAsia="en-US"/>
              </w:rPr>
              <w:t>Комплекс процессных мероприятий "Реализация мероприятий, направленных на устранение несанкционированного размещения отходов"</w:t>
            </w:r>
          </w:p>
        </w:tc>
        <w:tc>
          <w:tcPr>
            <w:tcW w:w="1559" w:type="dxa"/>
            <w:tcBorders>
              <w:top w:val="single" w:sz="4" w:space="0" w:color="auto"/>
              <w:left w:val="single" w:sz="4" w:space="0" w:color="auto"/>
              <w:bottom w:val="single" w:sz="4" w:space="0" w:color="auto"/>
              <w:right w:val="single" w:sz="4" w:space="0" w:color="auto"/>
            </w:tcBorders>
            <w:vAlign w:val="center"/>
          </w:tcPr>
          <w:p w:rsidR="00673269" w:rsidRPr="00673269" w:rsidRDefault="00673269" w:rsidP="00673269">
            <w:pPr>
              <w:spacing w:after="0"/>
              <w:ind w:firstLine="0"/>
              <w:jc w:val="right"/>
              <w:rPr>
                <w:color w:val="000000"/>
                <w:sz w:val="24"/>
                <w:szCs w:val="24"/>
              </w:rPr>
            </w:pPr>
            <w:r w:rsidRPr="00673269">
              <w:rPr>
                <w:color w:val="000000"/>
                <w:sz w:val="24"/>
                <w:szCs w:val="24"/>
              </w:rPr>
              <w:t>9 566,67</w:t>
            </w:r>
          </w:p>
        </w:tc>
        <w:tc>
          <w:tcPr>
            <w:tcW w:w="1559" w:type="dxa"/>
            <w:tcBorders>
              <w:top w:val="single" w:sz="4" w:space="0" w:color="auto"/>
              <w:left w:val="single" w:sz="4" w:space="0" w:color="auto"/>
              <w:bottom w:val="single" w:sz="4" w:space="0" w:color="auto"/>
              <w:right w:val="single" w:sz="4" w:space="0" w:color="auto"/>
            </w:tcBorders>
            <w:vAlign w:val="center"/>
          </w:tcPr>
          <w:p w:rsidR="00673269" w:rsidRPr="00673269" w:rsidRDefault="00673269" w:rsidP="00673269">
            <w:pPr>
              <w:spacing w:after="0"/>
              <w:ind w:firstLine="0"/>
              <w:jc w:val="right"/>
              <w:rPr>
                <w:color w:val="000000"/>
                <w:sz w:val="24"/>
                <w:szCs w:val="24"/>
              </w:rPr>
            </w:pPr>
            <w:r w:rsidRPr="00673269">
              <w:rPr>
                <w:color w:val="000000"/>
                <w:sz w:val="24"/>
                <w:szCs w:val="24"/>
              </w:rPr>
              <w:t>0,00</w:t>
            </w:r>
          </w:p>
        </w:tc>
        <w:tc>
          <w:tcPr>
            <w:tcW w:w="1701" w:type="dxa"/>
            <w:tcBorders>
              <w:top w:val="single" w:sz="4" w:space="0" w:color="auto"/>
              <w:left w:val="single" w:sz="4" w:space="0" w:color="auto"/>
              <w:bottom w:val="single" w:sz="4" w:space="0" w:color="auto"/>
              <w:right w:val="single" w:sz="4" w:space="0" w:color="auto"/>
            </w:tcBorders>
            <w:vAlign w:val="center"/>
          </w:tcPr>
          <w:p w:rsidR="00673269" w:rsidRPr="00673269" w:rsidRDefault="00673269" w:rsidP="00673269">
            <w:pPr>
              <w:spacing w:after="0"/>
              <w:ind w:firstLine="0"/>
              <w:jc w:val="right"/>
              <w:rPr>
                <w:color w:val="000000"/>
                <w:sz w:val="24"/>
                <w:szCs w:val="24"/>
              </w:rPr>
            </w:pPr>
            <w:r w:rsidRPr="00673269">
              <w:rPr>
                <w:color w:val="000000"/>
                <w:sz w:val="24"/>
                <w:szCs w:val="24"/>
              </w:rPr>
              <w:t>0,00</w:t>
            </w:r>
          </w:p>
        </w:tc>
      </w:tr>
    </w:tbl>
    <w:p w:rsidR="00673269" w:rsidRPr="00673269" w:rsidRDefault="00673269" w:rsidP="00673269">
      <w:pPr>
        <w:tabs>
          <w:tab w:val="left" w:pos="851"/>
        </w:tabs>
        <w:spacing w:before="120" w:after="0"/>
        <w:rPr>
          <w:sz w:val="28"/>
          <w:szCs w:val="28"/>
        </w:rPr>
      </w:pPr>
      <w:r w:rsidRPr="00673269">
        <w:rPr>
          <w:sz w:val="28"/>
          <w:szCs w:val="28"/>
        </w:rPr>
        <w:t>В рамках комплекса процессных мероприятий "Обеспечение деятельности подведомственных учреждений" предусмотрены бюджетные ассигнования на содержание муниципального казенного учреждения "Управление капитального строительства города Нижневартовска" со штатной численностью 80 единиц.</w:t>
      </w:r>
    </w:p>
    <w:p w:rsidR="00673269" w:rsidRPr="00673269" w:rsidRDefault="00673269" w:rsidP="00673269">
      <w:pPr>
        <w:tabs>
          <w:tab w:val="left" w:pos="851"/>
        </w:tabs>
        <w:spacing w:after="0"/>
        <w:rPr>
          <w:sz w:val="28"/>
          <w:szCs w:val="28"/>
        </w:rPr>
      </w:pPr>
      <w:r w:rsidRPr="00673269">
        <w:rPr>
          <w:sz w:val="28"/>
          <w:szCs w:val="28"/>
        </w:rPr>
        <w:t xml:space="preserve">Проектируемый объем бюджетных ассигнований в рамках комплекса процессных мероприятий "Содержание автомобильных дорог общего пользования местного значения в рамках контракта жизненного цикла" предусмотрен на выполнение работ по </w:t>
      </w:r>
      <w:r w:rsidRPr="00673269">
        <w:rPr>
          <w:color w:val="000000"/>
          <w:sz w:val="28"/>
          <w:szCs w:val="28"/>
        </w:rPr>
        <w:t xml:space="preserve">содержанию автомобильной дороги </w:t>
      </w:r>
      <w:r w:rsidR="00AD16B7" w:rsidRPr="00673269">
        <w:rPr>
          <w:color w:val="000000"/>
          <w:sz w:val="28"/>
          <w:szCs w:val="28"/>
        </w:rPr>
        <w:t xml:space="preserve">Улица Московкина от улицы Героев Самотлора до улицы Салманова </w:t>
      </w:r>
      <w:r w:rsidR="00AD16B7" w:rsidRPr="00673269">
        <w:rPr>
          <w:color w:val="000000"/>
          <w:sz w:val="28"/>
          <w:szCs w:val="28"/>
        </w:rPr>
        <w:br/>
        <w:t xml:space="preserve">г. Нижневартовска </w:t>
      </w:r>
      <w:r w:rsidRPr="00673269">
        <w:rPr>
          <w:color w:val="000000"/>
          <w:sz w:val="28"/>
          <w:szCs w:val="28"/>
        </w:rPr>
        <w:t>в рамках заключенного муниципальн</w:t>
      </w:r>
      <w:r w:rsidR="00AD16B7">
        <w:rPr>
          <w:color w:val="000000"/>
          <w:sz w:val="28"/>
          <w:szCs w:val="28"/>
        </w:rPr>
        <w:t>ого контракта жизненного цикла.</w:t>
      </w:r>
      <w:r w:rsidRPr="00673269">
        <w:rPr>
          <w:color w:val="000000"/>
          <w:sz w:val="28"/>
          <w:szCs w:val="28"/>
        </w:rPr>
        <w:t xml:space="preserve"> </w:t>
      </w:r>
    </w:p>
    <w:p w:rsidR="00673269" w:rsidRPr="00673269" w:rsidRDefault="00673269" w:rsidP="00673269">
      <w:pPr>
        <w:tabs>
          <w:tab w:val="left" w:pos="851"/>
        </w:tabs>
        <w:spacing w:after="0"/>
        <w:rPr>
          <w:color w:val="000000"/>
          <w:sz w:val="28"/>
          <w:szCs w:val="28"/>
        </w:rPr>
      </w:pPr>
      <w:r w:rsidRPr="00673269">
        <w:rPr>
          <w:sz w:val="28"/>
          <w:szCs w:val="28"/>
        </w:rPr>
        <w:t>Объем бюджетных ассигнований, запланированный в рамках комплекса процессных мероприятий "Реализация мероприятий, направленных на устранение несанкционированного размещения отходов"</w:t>
      </w:r>
      <w:r w:rsidR="00AD16B7">
        <w:rPr>
          <w:sz w:val="28"/>
          <w:szCs w:val="28"/>
        </w:rPr>
        <w:t>,</w:t>
      </w:r>
      <w:r w:rsidRPr="00673269">
        <w:rPr>
          <w:sz w:val="28"/>
          <w:szCs w:val="28"/>
        </w:rPr>
        <w:t xml:space="preserve"> предусмотрен на </w:t>
      </w:r>
      <w:r w:rsidRPr="00673269">
        <w:rPr>
          <w:sz w:val="28"/>
          <w:szCs w:val="28"/>
        </w:rPr>
        <w:lastRenderedPageBreak/>
        <w:t xml:space="preserve">выполнение работ </w:t>
      </w:r>
      <w:r w:rsidRPr="00673269">
        <w:rPr>
          <w:color w:val="000000"/>
          <w:sz w:val="28"/>
          <w:szCs w:val="28"/>
        </w:rPr>
        <w:t xml:space="preserve">проектирования и рекультивации земель, подвергшихся загрязнению отходами производства. </w:t>
      </w:r>
    </w:p>
    <w:p w:rsidR="006E2555" w:rsidRPr="006E2555" w:rsidRDefault="006E2555" w:rsidP="006E2555">
      <w:pPr>
        <w:widowControl w:val="0"/>
        <w:autoSpaceDE w:val="0"/>
        <w:autoSpaceDN w:val="0"/>
        <w:adjustRightInd w:val="0"/>
        <w:spacing w:before="240" w:after="0"/>
        <w:ind w:firstLine="0"/>
        <w:jc w:val="center"/>
        <w:outlineLvl w:val="1"/>
        <w:rPr>
          <w:b/>
          <w:sz w:val="28"/>
          <w:szCs w:val="28"/>
        </w:rPr>
      </w:pPr>
      <w:r w:rsidRPr="006E2555">
        <w:rPr>
          <w:b/>
          <w:sz w:val="28"/>
          <w:szCs w:val="28"/>
        </w:rPr>
        <w:t>Муниципальная программа</w:t>
      </w:r>
    </w:p>
    <w:p w:rsidR="006E2555" w:rsidRPr="006E2555" w:rsidRDefault="006E2555" w:rsidP="006E2555">
      <w:pPr>
        <w:widowControl w:val="0"/>
        <w:autoSpaceDE w:val="0"/>
        <w:autoSpaceDN w:val="0"/>
        <w:adjustRightInd w:val="0"/>
        <w:spacing w:after="0"/>
        <w:ind w:firstLine="0"/>
        <w:jc w:val="center"/>
        <w:outlineLvl w:val="1"/>
        <w:rPr>
          <w:b/>
          <w:bCs/>
          <w:sz w:val="28"/>
          <w:szCs w:val="28"/>
        </w:rPr>
      </w:pPr>
      <w:r w:rsidRPr="006E2555">
        <w:rPr>
          <w:b/>
          <w:bCs/>
          <w:sz w:val="28"/>
          <w:szCs w:val="28"/>
        </w:rPr>
        <w:t>"Формирование современной городской среды</w:t>
      </w:r>
    </w:p>
    <w:p w:rsidR="005534B0" w:rsidRDefault="006E2555" w:rsidP="005534B0">
      <w:pPr>
        <w:widowControl w:val="0"/>
        <w:autoSpaceDE w:val="0"/>
        <w:autoSpaceDN w:val="0"/>
        <w:adjustRightInd w:val="0"/>
        <w:spacing w:after="240"/>
        <w:ind w:firstLine="0"/>
        <w:jc w:val="center"/>
        <w:outlineLvl w:val="1"/>
        <w:rPr>
          <w:b/>
          <w:bCs/>
          <w:sz w:val="28"/>
          <w:szCs w:val="28"/>
        </w:rPr>
      </w:pPr>
      <w:r w:rsidRPr="006E2555">
        <w:rPr>
          <w:b/>
          <w:bCs/>
          <w:sz w:val="28"/>
          <w:szCs w:val="28"/>
        </w:rPr>
        <w:t>в муниципальном образовании город Нижневартовск"</w:t>
      </w:r>
    </w:p>
    <w:p w:rsidR="005534B0" w:rsidRDefault="006E2555" w:rsidP="005534B0">
      <w:pPr>
        <w:widowControl w:val="0"/>
        <w:autoSpaceDE w:val="0"/>
        <w:autoSpaceDN w:val="0"/>
        <w:adjustRightInd w:val="0"/>
        <w:spacing w:after="0"/>
        <w:outlineLvl w:val="1"/>
        <w:rPr>
          <w:sz w:val="28"/>
          <w:szCs w:val="28"/>
        </w:rPr>
      </w:pPr>
      <w:r w:rsidRPr="006E2555">
        <w:rPr>
          <w:sz w:val="28"/>
          <w:szCs w:val="24"/>
        </w:rPr>
        <w:t>Целью муниципальной программы "Формирование современной городской среды в муниципальном образовании город Нижневартовск"</w:t>
      </w:r>
      <w:r w:rsidRPr="006E2555">
        <w:rPr>
          <w:sz w:val="28"/>
          <w:szCs w:val="28"/>
        </w:rPr>
        <w:t xml:space="preserve"> (далее – программа) является создание условий для системного повышения качества и комфорта городской среды путем реализации комплекса первоочередных мероприятий.</w:t>
      </w:r>
    </w:p>
    <w:p w:rsidR="006E2555" w:rsidRPr="006E2555" w:rsidRDefault="006E2555" w:rsidP="00320E3A">
      <w:pPr>
        <w:widowControl w:val="0"/>
        <w:autoSpaceDE w:val="0"/>
        <w:autoSpaceDN w:val="0"/>
        <w:adjustRightInd w:val="0"/>
        <w:spacing w:after="0"/>
        <w:outlineLvl w:val="1"/>
        <w:rPr>
          <w:sz w:val="28"/>
          <w:szCs w:val="28"/>
        </w:rPr>
      </w:pPr>
      <w:r w:rsidRPr="006E2555">
        <w:rPr>
          <w:sz w:val="28"/>
          <w:szCs w:val="28"/>
        </w:rPr>
        <w:t>Ответственным исполнителем программы является департамент строительства администрации города Нижневартовска, участником - муниципальное казенное учреждение "Управление капитального строительства города Нижневартовска".</w:t>
      </w:r>
    </w:p>
    <w:p w:rsidR="006E2555" w:rsidRDefault="006E2555" w:rsidP="006E2555">
      <w:pPr>
        <w:tabs>
          <w:tab w:val="left" w:pos="709"/>
        </w:tabs>
        <w:spacing w:after="0"/>
        <w:rPr>
          <w:color w:val="000000"/>
          <w:sz w:val="28"/>
          <w:szCs w:val="28"/>
          <w:lang w:eastAsia="en-US"/>
        </w:rPr>
      </w:pPr>
      <w:r w:rsidRPr="006E2555">
        <w:rPr>
          <w:color w:val="000000"/>
          <w:sz w:val="28"/>
          <w:szCs w:val="28"/>
        </w:rPr>
        <w:t xml:space="preserve">Бюджетные ассигнования в предстоящем трехлетнем периоде запланированы на реализацию программы только на 2025 год </w:t>
      </w:r>
      <w:r w:rsidRPr="006E2555">
        <w:rPr>
          <w:color w:val="000000"/>
          <w:sz w:val="28"/>
          <w:szCs w:val="28"/>
        </w:rPr>
        <w:br/>
        <w:t xml:space="preserve">в сумме </w:t>
      </w:r>
      <w:r w:rsidRPr="006E2555">
        <w:rPr>
          <w:sz w:val="28"/>
          <w:szCs w:val="28"/>
        </w:rPr>
        <w:t>221 758,16 тыс. рублей, д</w:t>
      </w:r>
      <w:r w:rsidRPr="006E2555">
        <w:rPr>
          <w:color w:val="000000"/>
          <w:sz w:val="28"/>
          <w:szCs w:val="28"/>
          <w:lang w:eastAsia="en-US"/>
        </w:rPr>
        <w:t>оля затрат на программу в общем объеме расходов бюджета составила 0,8%.</w:t>
      </w:r>
    </w:p>
    <w:p w:rsidR="008A0D5C" w:rsidRPr="006E2555" w:rsidRDefault="008A0D5C" w:rsidP="006E2555">
      <w:pPr>
        <w:tabs>
          <w:tab w:val="left" w:pos="709"/>
        </w:tabs>
        <w:spacing w:after="0"/>
        <w:rPr>
          <w:color w:val="000000"/>
          <w:sz w:val="28"/>
          <w:szCs w:val="28"/>
          <w:lang w:eastAsia="en-US"/>
        </w:rPr>
      </w:pPr>
      <w:r>
        <w:rPr>
          <w:sz w:val="28"/>
          <w:szCs w:val="28"/>
          <w:lang w:eastAsia="en-US"/>
        </w:rPr>
        <w:t xml:space="preserve">Реализация программы запланирована как в рамках </w:t>
      </w:r>
      <w:r>
        <w:rPr>
          <w:color w:val="000000"/>
          <w:sz w:val="28"/>
          <w:szCs w:val="28"/>
        </w:rPr>
        <w:t>проектной, так и процессной деятельности.</w:t>
      </w:r>
    </w:p>
    <w:p w:rsidR="006E2555" w:rsidRPr="006E2555" w:rsidRDefault="00402CC2" w:rsidP="006E2555">
      <w:pPr>
        <w:tabs>
          <w:tab w:val="left" w:pos="851"/>
        </w:tabs>
        <w:rPr>
          <w:bCs/>
          <w:sz w:val="28"/>
          <w:szCs w:val="28"/>
        </w:rPr>
      </w:pPr>
      <w:r>
        <w:rPr>
          <w:bCs/>
          <w:sz w:val="28"/>
          <w:szCs w:val="28"/>
        </w:rPr>
        <w:t>Объем бюджетных</w:t>
      </w:r>
      <w:r w:rsidR="006E2555" w:rsidRPr="006E2555">
        <w:rPr>
          <w:bCs/>
          <w:sz w:val="28"/>
          <w:szCs w:val="28"/>
        </w:rPr>
        <w:t xml:space="preserve"> ассигновани</w:t>
      </w:r>
      <w:r>
        <w:rPr>
          <w:bCs/>
          <w:sz w:val="28"/>
          <w:szCs w:val="28"/>
        </w:rPr>
        <w:t>й</w:t>
      </w:r>
      <w:r w:rsidR="006E2555" w:rsidRPr="006E2555">
        <w:rPr>
          <w:bCs/>
          <w:sz w:val="28"/>
          <w:szCs w:val="28"/>
        </w:rPr>
        <w:t xml:space="preserve"> на реализацию </w:t>
      </w:r>
      <w:r w:rsidR="008A0D5C">
        <w:rPr>
          <w:bCs/>
          <w:sz w:val="28"/>
          <w:szCs w:val="28"/>
        </w:rPr>
        <w:t>проектной части программы в</w:t>
      </w:r>
      <w:r w:rsidR="006E2555" w:rsidRPr="006E2555">
        <w:rPr>
          <w:bCs/>
          <w:sz w:val="28"/>
          <w:szCs w:val="28"/>
        </w:rPr>
        <w:t xml:space="preserve"> разрезе структурных элементов представлен в таблице:</w:t>
      </w:r>
    </w:p>
    <w:tbl>
      <w:tblPr>
        <w:tblStyle w:val="2130"/>
        <w:tblW w:w="9639" w:type="dxa"/>
        <w:tblInd w:w="108" w:type="dxa"/>
        <w:tblLayout w:type="fixed"/>
        <w:tblLook w:val="04A0" w:firstRow="1" w:lastRow="0" w:firstColumn="1" w:lastColumn="0" w:noHBand="0" w:noVBand="1"/>
      </w:tblPr>
      <w:tblGrid>
        <w:gridCol w:w="567"/>
        <w:gridCol w:w="4536"/>
        <w:gridCol w:w="1560"/>
        <w:gridCol w:w="1559"/>
        <w:gridCol w:w="1417"/>
      </w:tblGrid>
      <w:tr w:rsidR="006E2555" w:rsidRPr="006E2555" w:rsidTr="005534B0">
        <w:trPr>
          <w:tblHeader/>
        </w:trPr>
        <w:tc>
          <w:tcPr>
            <w:tcW w:w="567" w:type="dxa"/>
            <w:vMerge w:val="restart"/>
            <w:tcBorders>
              <w:top w:val="single" w:sz="4" w:space="0" w:color="auto"/>
              <w:left w:val="single" w:sz="4" w:space="0" w:color="auto"/>
              <w:bottom w:val="single" w:sz="4" w:space="0" w:color="auto"/>
              <w:right w:val="single" w:sz="4" w:space="0" w:color="auto"/>
            </w:tcBorders>
            <w:hideMark/>
          </w:tcPr>
          <w:p w:rsidR="006E2555" w:rsidRPr="006E2555" w:rsidRDefault="006E2555" w:rsidP="006E2555">
            <w:pPr>
              <w:spacing w:after="0"/>
              <w:ind w:firstLine="0"/>
              <w:jc w:val="center"/>
              <w:rPr>
                <w:color w:val="000000"/>
                <w:sz w:val="24"/>
                <w:szCs w:val="24"/>
                <w:lang w:eastAsia="en-US"/>
              </w:rPr>
            </w:pPr>
            <w:r w:rsidRPr="006E2555">
              <w:rPr>
                <w:color w:val="000000"/>
                <w:sz w:val="24"/>
                <w:szCs w:val="24"/>
              </w:rPr>
              <w:t>№ п/п</w:t>
            </w:r>
          </w:p>
        </w:tc>
        <w:tc>
          <w:tcPr>
            <w:tcW w:w="4536" w:type="dxa"/>
            <w:vMerge w:val="restart"/>
            <w:tcBorders>
              <w:top w:val="single" w:sz="4" w:space="0" w:color="auto"/>
              <w:left w:val="single" w:sz="4" w:space="0" w:color="auto"/>
              <w:bottom w:val="single" w:sz="4" w:space="0" w:color="auto"/>
              <w:right w:val="single" w:sz="4" w:space="0" w:color="auto"/>
            </w:tcBorders>
            <w:hideMark/>
          </w:tcPr>
          <w:p w:rsidR="006E2555" w:rsidRPr="006E2555" w:rsidRDefault="006E2555" w:rsidP="006E2555">
            <w:pPr>
              <w:spacing w:after="0"/>
              <w:ind w:firstLine="0"/>
              <w:jc w:val="center"/>
              <w:rPr>
                <w:color w:val="000000"/>
                <w:sz w:val="24"/>
                <w:szCs w:val="24"/>
              </w:rPr>
            </w:pPr>
            <w:r w:rsidRPr="006E2555">
              <w:rPr>
                <w:color w:val="000000"/>
                <w:sz w:val="24"/>
                <w:szCs w:val="24"/>
              </w:rPr>
              <w:t>Наименование структурного элемента,</w:t>
            </w:r>
          </w:p>
          <w:p w:rsidR="006E2555" w:rsidRPr="006E2555" w:rsidRDefault="006E2555" w:rsidP="006E2555">
            <w:pPr>
              <w:spacing w:after="0"/>
              <w:ind w:firstLine="0"/>
              <w:jc w:val="center"/>
              <w:rPr>
                <w:color w:val="000000"/>
                <w:sz w:val="24"/>
                <w:szCs w:val="24"/>
                <w:lang w:eastAsia="en-US"/>
              </w:rPr>
            </w:pPr>
            <w:r w:rsidRPr="006E2555">
              <w:rPr>
                <w:color w:val="000000"/>
                <w:sz w:val="24"/>
                <w:szCs w:val="24"/>
              </w:rPr>
              <w:t>источника финансирования</w:t>
            </w:r>
          </w:p>
        </w:tc>
        <w:tc>
          <w:tcPr>
            <w:tcW w:w="4536" w:type="dxa"/>
            <w:gridSpan w:val="3"/>
            <w:tcBorders>
              <w:top w:val="single" w:sz="4" w:space="0" w:color="auto"/>
              <w:left w:val="single" w:sz="4" w:space="0" w:color="auto"/>
              <w:bottom w:val="single" w:sz="4" w:space="0" w:color="auto"/>
              <w:right w:val="single" w:sz="4" w:space="0" w:color="auto"/>
            </w:tcBorders>
            <w:hideMark/>
          </w:tcPr>
          <w:p w:rsidR="006E2555" w:rsidRPr="006E2555" w:rsidRDefault="006E2555" w:rsidP="006E2555">
            <w:pPr>
              <w:spacing w:after="0"/>
              <w:ind w:firstLine="0"/>
              <w:jc w:val="center"/>
              <w:rPr>
                <w:color w:val="000000"/>
                <w:sz w:val="24"/>
                <w:szCs w:val="24"/>
              </w:rPr>
            </w:pPr>
            <w:r w:rsidRPr="006E2555">
              <w:rPr>
                <w:color w:val="000000"/>
                <w:sz w:val="24"/>
                <w:szCs w:val="24"/>
              </w:rPr>
              <w:t>Объем бюджетных ассигнований,</w:t>
            </w:r>
          </w:p>
          <w:p w:rsidR="006E2555" w:rsidRPr="006E2555" w:rsidRDefault="006E2555" w:rsidP="006E2555">
            <w:pPr>
              <w:spacing w:after="0"/>
              <w:ind w:firstLine="0"/>
              <w:jc w:val="center"/>
              <w:rPr>
                <w:color w:val="000000"/>
                <w:sz w:val="24"/>
                <w:szCs w:val="24"/>
                <w:lang w:eastAsia="en-US"/>
              </w:rPr>
            </w:pPr>
            <w:r w:rsidRPr="006E2555">
              <w:rPr>
                <w:color w:val="000000"/>
                <w:sz w:val="24"/>
                <w:szCs w:val="24"/>
              </w:rPr>
              <w:t>тыс. рублей</w:t>
            </w:r>
          </w:p>
        </w:tc>
      </w:tr>
      <w:tr w:rsidR="006E2555" w:rsidRPr="006E2555" w:rsidTr="005534B0">
        <w:trPr>
          <w:tblHeader/>
        </w:trPr>
        <w:tc>
          <w:tcPr>
            <w:tcW w:w="567" w:type="dxa"/>
            <w:vMerge/>
            <w:tcBorders>
              <w:top w:val="single" w:sz="4" w:space="0" w:color="auto"/>
              <w:left w:val="single" w:sz="4" w:space="0" w:color="auto"/>
              <w:bottom w:val="single" w:sz="4" w:space="0" w:color="auto"/>
              <w:right w:val="single" w:sz="4" w:space="0" w:color="auto"/>
            </w:tcBorders>
            <w:vAlign w:val="center"/>
            <w:hideMark/>
          </w:tcPr>
          <w:p w:rsidR="006E2555" w:rsidRPr="006E2555" w:rsidRDefault="006E2555" w:rsidP="006E2555">
            <w:pPr>
              <w:spacing w:after="0"/>
              <w:ind w:firstLine="0"/>
              <w:jc w:val="left"/>
              <w:rPr>
                <w:color w:val="000000"/>
                <w:sz w:val="24"/>
                <w:szCs w:val="24"/>
                <w:lang w:eastAsia="en-US"/>
              </w:rPr>
            </w:pPr>
          </w:p>
        </w:tc>
        <w:tc>
          <w:tcPr>
            <w:tcW w:w="4536" w:type="dxa"/>
            <w:vMerge/>
            <w:tcBorders>
              <w:top w:val="single" w:sz="4" w:space="0" w:color="auto"/>
              <w:left w:val="single" w:sz="4" w:space="0" w:color="auto"/>
              <w:bottom w:val="single" w:sz="4" w:space="0" w:color="auto"/>
              <w:right w:val="single" w:sz="4" w:space="0" w:color="auto"/>
            </w:tcBorders>
            <w:vAlign w:val="center"/>
            <w:hideMark/>
          </w:tcPr>
          <w:p w:rsidR="006E2555" w:rsidRPr="006E2555" w:rsidRDefault="006E2555" w:rsidP="006E2555">
            <w:pPr>
              <w:spacing w:after="0"/>
              <w:ind w:firstLine="0"/>
              <w:jc w:val="left"/>
              <w:rPr>
                <w:color w:val="000000"/>
                <w:sz w:val="24"/>
                <w:szCs w:val="24"/>
                <w:lang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rsidR="006E2555" w:rsidRPr="006E2555" w:rsidRDefault="006E2555" w:rsidP="006E2555">
            <w:pPr>
              <w:spacing w:after="0"/>
              <w:ind w:firstLine="0"/>
              <w:jc w:val="center"/>
              <w:rPr>
                <w:color w:val="000000"/>
                <w:sz w:val="24"/>
                <w:szCs w:val="24"/>
                <w:lang w:eastAsia="en-US"/>
              </w:rPr>
            </w:pPr>
            <w:r w:rsidRPr="006E2555">
              <w:rPr>
                <w:color w:val="000000"/>
                <w:sz w:val="24"/>
                <w:szCs w:val="24"/>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6E2555" w:rsidRPr="006E2555" w:rsidRDefault="006E2555" w:rsidP="006E2555">
            <w:pPr>
              <w:spacing w:after="0"/>
              <w:ind w:firstLine="0"/>
              <w:jc w:val="center"/>
              <w:rPr>
                <w:color w:val="000000"/>
                <w:sz w:val="24"/>
                <w:szCs w:val="24"/>
                <w:lang w:eastAsia="en-US"/>
              </w:rPr>
            </w:pPr>
            <w:r w:rsidRPr="006E2555">
              <w:rPr>
                <w:color w:val="000000"/>
                <w:sz w:val="24"/>
                <w:szCs w:val="24"/>
              </w:rPr>
              <w:t>2026 год</w:t>
            </w:r>
          </w:p>
        </w:tc>
        <w:tc>
          <w:tcPr>
            <w:tcW w:w="1417" w:type="dxa"/>
            <w:tcBorders>
              <w:top w:val="single" w:sz="4" w:space="0" w:color="auto"/>
              <w:left w:val="single" w:sz="4" w:space="0" w:color="auto"/>
              <w:bottom w:val="single" w:sz="4" w:space="0" w:color="auto"/>
              <w:right w:val="single" w:sz="4" w:space="0" w:color="auto"/>
            </w:tcBorders>
            <w:vAlign w:val="center"/>
            <w:hideMark/>
          </w:tcPr>
          <w:p w:rsidR="006E2555" w:rsidRPr="006E2555" w:rsidRDefault="006E2555" w:rsidP="006E2555">
            <w:pPr>
              <w:spacing w:after="0"/>
              <w:ind w:firstLine="0"/>
              <w:jc w:val="center"/>
              <w:rPr>
                <w:color w:val="000000"/>
                <w:sz w:val="24"/>
                <w:szCs w:val="24"/>
                <w:lang w:eastAsia="en-US"/>
              </w:rPr>
            </w:pPr>
            <w:r w:rsidRPr="006E2555">
              <w:rPr>
                <w:color w:val="000000"/>
                <w:sz w:val="24"/>
                <w:szCs w:val="24"/>
              </w:rPr>
              <w:t>2027 год</w:t>
            </w:r>
          </w:p>
        </w:tc>
      </w:tr>
      <w:tr w:rsidR="006E2555" w:rsidRPr="006E2555" w:rsidTr="0052031D">
        <w:tc>
          <w:tcPr>
            <w:tcW w:w="567" w:type="dxa"/>
            <w:vMerge w:val="restart"/>
            <w:tcBorders>
              <w:top w:val="single" w:sz="4" w:space="0" w:color="auto"/>
              <w:left w:val="single" w:sz="4" w:space="0" w:color="auto"/>
              <w:right w:val="single" w:sz="4" w:space="0" w:color="auto"/>
            </w:tcBorders>
            <w:vAlign w:val="center"/>
            <w:hideMark/>
          </w:tcPr>
          <w:p w:rsidR="006E2555" w:rsidRPr="006E2555" w:rsidRDefault="006E2555" w:rsidP="006E2555">
            <w:pPr>
              <w:spacing w:after="0"/>
              <w:ind w:firstLine="0"/>
              <w:jc w:val="center"/>
              <w:rPr>
                <w:color w:val="000000"/>
                <w:sz w:val="24"/>
                <w:szCs w:val="24"/>
                <w:lang w:eastAsia="en-US"/>
              </w:rPr>
            </w:pPr>
          </w:p>
        </w:tc>
        <w:tc>
          <w:tcPr>
            <w:tcW w:w="4536" w:type="dxa"/>
            <w:tcBorders>
              <w:top w:val="single" w:sz="4" w:space="0" w:color="auto"/>
              <w:left w:val="single" w:sz="4" w:space="0" w:color="auto"/>
              <w:bottom w:val="single" w:sz="4" w:space="0" w:color="auto"/>
              <w:right w:val="single" w:sz="4" w:space="0" w:color="auto"/>
            </w:tcBorders>
            <w:hideMark/>
          </w:tcPr>
          <w:p w:rsidR="006E2555" w:rsidRPr="006E2555" w:rsidRDefault="006E2555" w:rsidP="006E2555">
            <w:pPr>
              <w:spacing w:after="0"/>
              <w:ind w:firstLine="0"/>
              <w:rPr>
                <w:color w:val="000000"/>
                <w:sz w:val="24"/>
                <w:szCs w:val="24"/>
                <w:lang w:eastAsia="en-US"/>
              </w:rPr>
            </w:pPr>
            <w:r w:rsidRPr="006E2555">
              <w:rPr>
                <w:color w:val="000000"/>
                <w:sz w:val="24"/>
                <w:szCs w:val="24"/>
              </w:rPr>
              <w:t xml:space="preserve">Проектная часть программы всего: </w:t>
            </w:r>
          </w:p>
        </w:tc>
        <w:tc>
          <w:tcPr>
            <w:tcW w:w="1560" w:type="dxa"/>
            <w:tcBorders>
              <w:top w:val="single" w:sz="4" w:space="0" w:color="auto"/>
              <w:left w:val="single" w:sz="4" w:space="0" w:color="auto"/>
              <w:bottom w:val="single" w:sz="4" w:space="0" w:color="auto"/>
              <w:right w:val="single" w:sz="4" w:space="0" w:color="auto"/>
            </w:tcBorders>
            <w:vAlign w:val="center"/>
          </w:tcPr>
          <w:p w:rsidR="006E2555" w:rsidRPr="006E2555" w:rsidRDefault="006E2555" w:rsidP="006E2555">
            <w:pPr>
              <w:spacing w:after="0"/>
              <w:ind w:firstLine="0"/>
              <w:jc w:val="right"/>
              <w:rPr>
                <w:sz w:val="24"/>
                <w:szCs w:val="24"/>
                <w:lang w:eastAsia="en-US"/>
              </w:rPr>
            </w:pPr>
            <w:r w:rsidRPr="006E2555">
              <w:rPr>
                <w:sz w:val="24"/>
                <w:szCs w:val="24"/>
                <w:lang w:eastAsia="en-US"/>
              </w:rPr>
              <w:t>136 653,16</w:t>
            </w:r>
          </w:p>
        </w:tc>
        <w:tc>
          <w:tcPr>
            <w:tcW w:w="1559" w:type="dxa"/>
            <w:tcBorders>
              <w:top w:val="single" w:sz="4" w:space="0" w:color="auto"/>
              <w:left w:val="single" w:sz="4" w:space="0" w:color="auto"/>
              <w:bottom w:val="single" w:sz="4" w:space="0" w:color="auto"/>
              <w:right w:val="single" w:sz="4" w:space="0" w:color="auto"/>
            </w:tcBorders>
            <w:vAlign w:val="center"/>
          </w:tcPr>
          <w:p w:rsidR="006E2555" w:rsidRPr="006E2555" w:rsidRDefault="006E2555" w:rsidP="006E2555">
            <w:pPr>
              <w:spacing w:after="0"/>
              <w:ind w:firstLine="0"/>
              <w:jc w:val="right"/>
              <w:rPr>
                <w:color w:val="000000"/>
                <w:sz w:val="24"/>
                <w:szCs w:val="24"/>
              </w:rPr>
            </w:pPr>
            <w:r w:rsidRPr="006E2555">
              <w:rPr>
                <w:color w:val="000000"/>
                <w:sz w:val="24"/>
                <w:szCs w:val="24"/>
              </w:rPr>
              <w:t>0,00</w:t>
            </w:r>
          </w:p>
        </w:tc>
        <w:tc>
          <w:tcPr>
            <w:tcW w:w="1417" w:type="dxa"/>
            <w:tcBorders>
              <w:top w:val="single" w:sz="4" w:space="0" w:color="auto"/>
              <w:left w:val="single" w:sz="4" w:space="0" w:color="auto"/>
              <w:bottom w:val="single" w:sz="4" w:space="0" w:color="auto"/>
              <w:right w:val="single" w:sz="4" w:space="0" w:color="auto"/>
            </w:tcBorders>
            <w:vAlign w:val="bottom"/>
          </w:tcPr>
          <w:p w:rsidR="006E2555" w:rsidRPr="006E2555" w:rsidRDefault="006E2555" w:rsidP="006E2555">
            <w:pPr>
              <w:spacing w:after="0"/>
              <w:ind w:firstLine="0"/>
              <w:jc w:val="right"/>
              <w:rPr>
                <w:color w:val="000000"/>
                <w:sz w:val="24"/>
                <w:szCs w:val="24"/>
              </w:rPr>
            </w:pPr>
            <w:r w:rsidRPr="006E2555">
              <w:rPr>
                <w:color w:val="000000"/>
                <w:sz w:val="24"/>
                <w:szCs w:val="24"/>
              </w:rPr>
              <w:t>0,00</w:t>
            </w:r>
          </w:p>
        </w:tc>
      </w:tr>
      <w:tr w:rsidR="006E2555" w:rsidRPr="006E2555" w:rsidTr="0052031D">
        <w:tc>
          <w:tcPr>
            <w:tcW w:w="567" w:type="dxa"/>
            <w:vMerge/>
            <w:tcBorders>
              <w:left w:val="single" w:sz="4" w:space="0" w:color="auto"/>
              <w:right w:val="single" w:sz="4" w:space="0" w:color="auto"/>
            </w:tcBorders>
            <w:vAlign w:val="center"/>
          </w:tcPr>
          <w:p w:rsidR="006E2555" w:rsidRPr="006E2555" w:rsidRDefault="006E2555" w:rsidP="006E2555">
            <w:pPr>
              <w:spacing w:after="0"/>
              <w:ind w:firstLine="0"/>
              <w:jc w:val="center"/>
              <w:rPr>
                <w:color w:val="000000"/>
                <w:sz w:val="24"/>
                <w:szCs w:val="24"/>
                <w:lang w:eastAsia="en-US"/>
              </w:rPr>
            </w:pPr>
          </w:p>
        </w:tc>
        <w:tc>
          <w:tcPr>
            <w:tcW w:w="4536" w:type="dxa"/>
            <w:tcBorders>
              <w:top w:val="single" w:sz="4" w:space="0" w:color="auto"/>
              <w:left w:val="single" w:sz="4" w:space="0" w:color="auto"/>
              <w:bottom w:val="single" w:sz="4" w:space="0" w:color="auto"/>
              <w:right w:val="single" w:sz="4" w:space="0" w:color="auto"/>
            </w:tcBorders>
            <w:hideMark/>
          </w:tcPr>
          <w:p w:rsidR="006E2555" w:rsidRPr="006E2555" w:rsidRDefault="006E2555" w:rsidP="006E2555">
            <w:pPr>
              <w:spacing w:after="0"/>
              <w:ind w:firstLine="0"/>
              <w:rPr>
                <w:color w:val="000000"/>
                <w:sz w:val="24"/>
                <w:szCs w:val="24"/>
                <w:lang w:eastAsia="en-US"/>
              </w:rPr>
            </w:pPr>
            <w:r w:rsidRPr="006E2555">
              <w:rPr>
                <w:color w:val="000000"/>
                <w:sz w:val="24"/>
                <w:szCs w:val="24"/>
              </w:rPr>
              <w:t>- средства бюджета города</w:t>
            </w:r>
          </w:p>
        </w:tc>
        <w:tc>
          <w:tcPr>
            <w:tcW w:w="1560" w:type="dxa"/>
            <w:tcBorders>
              <w:top w:val="single" w:sz="4" w:space="0" w:color="auto"/>
              <w:left w:val="single" w:sz="4" w:space="0" w:color="auto"/>
              <w:bottom w:val="single" w:sz="4" w:space="0" w:color="auto"/>
              <w:right w:val="single" w:sz="4" w:space="0" w:color="auto"/>
            </w:tcBorders>
            <w:vAlign w:val="center"/>
          </w:tcPr>
          <w:p w:rsidR="006E2555" w:rsidRPr="006E2555" w:rsidRDefault="006E2555" w:rsidP="006E2555">
            <w:pPr>
              <w:spacing w:after="0"/>
              <w:ind w:firstLine="0"/>
              <w:jc w:val="right"/>
              <w:rPr>
                <w:sz w:val="24"/>
                <w:szCs w:val="24"/>
                <w:lang w:eastAsia="en-US"/>
              </w:rPr>
            </w:pPr>
            <w:r w:rsidRPr="006E2555">
              <w:rPr>
                <w:sz w:val="24"/>
                <w:szCs w:val="24"/>
                <w:lang w:eastAsia="en-US"/>
              </w:rPr>
              <w:t>86 253,16</w:t>
            </w:r>
          </w:p>
        </w:tc>
        <w:tc>
          <w:tcPr>
            <w:tcW w:w="1559" w:type="dxa"/>
            <w:tcBorders>
              <w:top w:val="single" w:sz="4" w:space="0" w:color="auto"/>
              <w:left w:val="single" w:sz="4" w:space="0" w:color="auto"/>
              <w:bottom w:val="single" w:sz="4" w:space="0" w:color="auto"/>
              <w:right w:val="single" w:sz="4" w:space="0" w:color="auto"/>
            </w:tcBorders>
            <w:vAlign w:val="center"/>
          </w:tcPr>
          <w:p w:rsidR="006E2555" w:rsidRPr="006E2555" w:rsidRDefault="006E2555" w:rsidP="006E2555">
            <w:pPr>
              <w:spacing w:after="0"/>
              <w:ind w:firstLine="0"/>
              <w:jc w:val="right"/>
              <w:rPr>
                <w:color w:val="000000"/>
                <w:sz w:val="24"/>
                <w:szCs w:val="24"/>
              </w:rPr>
            </w:pPr>
            <w:r w:rsidRPr="006E2555">
              <w:rPr>
                <w:color w:val="000000"/>
                <w:sz w:val="24"/>
                <w:szCs w:val="24"/>
              </w:rPr>
              <w:t>0,00</w:t>
            </w:r>
          </w:p>
        </w:tc>
        <w:tc>
          <w:tcPr>
            <w:tcW w:w="1417" w:type="dxa"/>
            <w:tcBorders>
              <w:top w:val="single" w:sz="4" w:space="0" w:color="auto"/>
              <w:left w:val="single" w:sz="4" w:space="0" w:color="auto"/>
              <w:bottom w:val="single" w:sz="4" w:space="0" w:color="auto"/>
              <w:right w:val="single" w:sz="4" w:space="0" w:color="auto"/>
            </w:tcBorders>
            <w:vAlign w:val="bottom"/>
          </w:tcPr>
          <w:p w:rsidR="006E2555" w:rsidRPr="006E2555" w:rsidRDefault="006E2555" w:rsidP="006E2555">
            <w:pPr>
              <w:spacing w:after="0"/>
              <w:ind w:firstLine="0"/>
              <w:jc w:val="right"/>
              <w:rPr>
                <w:color w:val="000000"/>
                <w:sz w:val="24"/>
                <w:szCs w:val="24"/>
              </w:rPr>
            </w:pPr>
            <w:r w:rsidRPr="006E2555">
              <w:rPr>
                <w:color w:val="000000"/>
                <w:sz w:val="24"/>
                <w:szCs w:val="24"/>
              </w:rPr>
              <w:t>0,00</w:t>
            </w:r>
          </w:p>
        </w:tc>
      </w:tr>
      <w:tr w:rsidR="006E2555" w:rsidRPr="006E2555" w:rsidTr="0052031D">
        <w:trPr>
          <w:trHeight w:val="139"/>
        </w:trPr>
        <w:tc>
          <w:tcPr>
            <w:tcW w:w="567" w:type="dxa"/>
            <w:vMerge/>
            <w:tcBorders>
              <w:left w:val="single" w:sz="4" w:space="0" w:color="auto"/>
              <w:right w:val="single" w:sz="4" w:space="0" w:color="auto"/>
            </w:tcBorders>
            <w:vAlign w:val="center"/>
          </w:tcPr>
          <w:p w:rsidR="006E2555" w:rsidRPr="006E2555" w:rsidRDefault="006E2555" w:rsidP="006E2555">
            <w:pPr>
              <w:spacing w:after="0"/>
              <w:ind w:firstLine="0"/>
              <w:jc w:val="center"/>
              <w:rPr>
                <w:color w:val="000000"/>
                <w:sz w:val="24"/>
                <w:szCs w:val="24"/>
                <w:lang w:eastAsia="en-US"/>
              </w:rPr>
            </w:pPr>
          </w:p>
        </w:tc>
        <w:tc>
          <w:tcPr>
            <w:tcW w:w="4536" w:type="dxa"/>
            <w:tcBorders>
              <w:top w:val="single" w:sz="4" w:space="0" w:color="auto"/>
              <w:left w:val="single" w:sz="4" w:space="0" w:color="auto"/>
              <w:bottom w:val="single" w:sz="4" w:space="0" w:color="auto"/>
              <w:right w:val="single" w:sz="4" w:space="0" w:color="auto"/>
            </w:tcBorders>
            <w:hideMark/>
          </w:tcPr>
          <w:p w:rsidR="006E2555" w:rsidRPr="006E2555" w:rsidRDefault="006E2555" w:rsidP="006E2555">
            <w:pPr>
              <w:spacing w:after="0"/>
              <w:ind w:firstLine="0"/>
              <w:rPr>
                <w:color w:val="000000"/>
                <w:sz w:val="24"/>
                <w:szCs w:val="24"/>
                <w:lang w:eastAsia="en-US"/>
              </w:rPr>
            </w:pPr>
            <w:r w:rsidRPr="006E2555">
              <w:rPr>
                <w:color w:val="000000"/>
                <w:sz w:val="24"/>
                <w:szCs w:val="24"/>
              </w:rPr>
              <w:t>- средства бюджета автономного округа</w:t>
            </w:r>
          </w:p>
        </w:tc>
        <w:tc>
          <w:tcPr>
            <w:tcW w:w="1560" w:type="dxa"/>
            <w:tcBorders>
              <w:top w:val="single" w:sz="4" w:space="0" w:color="auto"/>
              <w:left w:val="single" w:sz="4" w:space="0" w:color="auto"/>
              <w:bottom w:val="single" w:sz="4" w:space="0" w:color="auto"/>
              <w:right w:val="single" w:sz="4" w:space="0" w:color="auto"/>
            </w:tcBorders>
            <w:vAlign w:val="center"/>
          </w:tcPr>
          <w:p w:rsidR="006E2555" w:rsidRPr="006E2555" w:rsidRDefault="006E2555" w:rsidP="006E2555">
            <w:pPr>
              <w:spacing w:after="0"/>
              <w:ind w:firstLine="0"/>
              <w:jc w:val="right"/>
              <w:rPr>
                <w:color w:val="000000"/>
                <w:sz w:val="24"/>
                <w:szCs w:val="24"/>
                <w:lang w:eastAsia="en-US"/>
              </w:rPr>
            </w:pPr>
            <w:r w:rsidRPr="006E2555">
              <w:rPr>
                <w:color w:val="000000"/>
                <w:sz w:val="24"/>
                <w:szCs w:val="24"/>
                <w:lang w:eastAsia="en-US"/>
              </w:rPr>
              <w:t>50 400,00</w:t>
            </w:r>
          </w:p>
        </w:tc>
        <w:tc>
          <w:tcPr>
            <w:tcW w:w="1559" w:type="dxa"/>
            <w:tcBorders>
              <w:top w:val="single" w:sz="4" w:space="0" w:color="auto"/>
              <w:left w:val="single" w:sz="4" w:space="0" w:color="auto"/>
              <w:bottom w:val="single" w:sz="4" w:space="0" w:color="auto"/>
              <w:right w:val="single" w:sz="4" w:space="0" w:color="auto"/>
            </w:tcBorders>
            <w:vAlign w:val="center"/>
          </w:tcPr>
          <w:p w:rsidR="006E2555" w:rsidRPr="006E2555" w:rsidRDefault="006E2555" w:rsidP="006E2555">
            <w:pPr>
              <w:spacing w:after="0"/>
              <w:ind w:firstLine="0"/>
              <w:jc w:val="right"/>
              <w:rPr>
                <w:color w:val="000000"/>
                <w:sz w:val="24"/>
                <w:szCs w:val="24"/>
              </w:rPr>
            </w:pPr>
            <w:r w:rsidRPr="006E2555">
              <w:rPr>
                <w:color w:val="000000"/>
                <w:sz w:val="24"/>
                <w:szCs w:val="24"/>
              </w:rPr>
              <w:t>0,00</w:t>
            </w:r>
          </w:p>
        </w:tc>
        <w:tc>
          <w:tcPr>
            <w:tcW w:w="1417" w:type="dxa"/>
            <w:tcBorders>
              <w:top w:val="single" w:sz="4" w:space="0" w:color="auto"/>
              <w:left w:val="single" w:sz="4" w:space="0" w:color="auto"/>
              <w:bottom w:val="single" w:sz="4" w:space="0" w:color="auto"/>
              <w:right w:val="single" w:sz="4" w:space="0" w:color="auto"/>
            </w:tcBorders>
            <w:vAlign w:val="bottom"/>
          </w:tcPr>
          <w:p w:rsidR="006E2555" w:rsidRPr="006E2555" w:rsidRDefault="006E2555" w:rsidP="006E2555">
            <w:pPr>
              <w:spacing w:after="0"/>
              <w:ind w:firstLine="0"/>
              <w:jc w:val="right"/>
              <w:rPr>
                <w:color w:val="000000"/>
                <w:sz w:val="24"/>
                <w:szCs w:val="24"/>
              </w:rPr>
            </w:pPr>
            <w:r w:rsidRPr="006E2555">
              <w:rPr>
                <w:color w:val="000000"/>
                <w:sz w:val="24"/>
                <w:szCs w:val="24"/>
              </w:rPr>
              <w:t>0,00</w:t>
            </w:r>
          </w:p>
        </w:tc>
      </w:tr>
      <w:tr w:rsidR="006E2555" w:rsidRPr="006E2555" w:rsidTr="0052031D">
        <w:tc>
          <w:tcPr>
            <w:tcW w:w="567" w:type="dxa"/>
            <w:vMerge/>
            <w:tcBorders>
              <w:left w:val="single" w:sz="4" w:space="0" w:color="auto"/>
              <w:bottom w:val="single" w:sz="4" w:space="0" w:color="auto"/>
              <w:right w:val="single" w:sz="4" w:space="0" w:color="auto"/>
            </w:tcBorders>
            <w:vAlign w:val="center"/>
          </w:tcPr>
          <w:p w:rsidR="006E2555" w:rsidRPr="006E2555" w:rsidRDefault="006E2555" w:rsidP="006E2555">
            <w:pPr>
              <w:spacing w:after="0"/>
              <w:ind w:firstLine="0"/>
              <w:jc w:val="center"/>
              <w:rPr>
                <w:color w:val="000000"/>
                <w:sz w:val="24"/>
                <w:szCs w:val="24"/>
                <w:lang w:eastAsia="en-US"/>
              </w:rPr>
            </w:pPr>
          </w:p>
        </w:tc>
        <w:tc>
          <w:tcPr>
            <w:tcW w:w="4536" w:type="dxa"/>
            <w:tcBorders>
              <w:top w:val="single" w:sz="4" w:space="0" w:color="auto"/>
              <w:left w:val="single" w:sz="4" w:space="0" w:color="auto"/>
              <w:bottom w:val="single" w:sz="4" w:space="0" w:color="auto"/>
              <w:right w:val="single" w:sz="4" w:space="0" w:color="auto"/>
            </w:tcBorders>
          </w:tcPr>
          <w:p w:rsidR="006E2555" w:rsidRPr="006E2555" w:rsidRDefault="006E2555" w:rsidP="006E2555">
            <w:pPr>
              <w:spacing w:after="0"/>
              <w:ind w:firstLine="0"/>
              <w:rPr>
                <w:color w:val="000000"/>
                <w:sz w:val="24"/>
                <w:szCs w:val="24"/>
                <w:lang w:eastAsia="en-US"/>
              </w:rPr>
            </w:pPr>
            <w:r w:rsidRPr="006E2555">
              <w:rPr>
                <w:color w:val="000000"/>
                <w:sz w:val="24"/>
                <w:szCs w:val="24"/>
              </w:rPr>
              <w:t>в том числе:</w:t>
            </w:r>
          </w:p>
        </w:tc>
        <w:tc>
          <w:tcPr>
            <w:tcW w:w="1560" w:type="dxa"/>
            <w:tcBorders>
              <w:top w:val="single" w:sz="4" w:space="0" w:color="auto"/>
              <w:left w:val="single" w:sz="4" w:space="0" w:color="auto"/>
              <w:bottom w:val="single" w:sz="4" w:space="0" w:color="auto"/>
              <w:right w:val="single" w:sz="4" w:space="0" w:color="auto"/>
            </w:tcBorders>
            <w:vAlign w:val="center"/>
          </w:tcPr>
          <w:p w:rsidR="006E2555" w:rsidRPr="006E2555" w:rsidRDefault="006E2555" w:rsidP="006E2555">
            <w:pPr>
              <w:spacing w:after="0"/>
              <w:ind w:firstLine="0"/>
              <w:jc w:val="right"/>
              <w:rPr>
                <w:color w:val="000000"/>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rsidR="006E2555" w:rsidRPr="006E2555" w:rsidRDefault="006E2555" w:rsidP="006E2555">
            <w:pPr>
              <w:spacing w:after="0"/>
              <w:ind w:firstLine="0"/>
              <w:jc w:val="right"/>
              <w:rPr>
                <w:color w:val="000000"/>
                <w:sz w:val="24"/>
                <w:szCs w:val="24"/>
                <w:lang w:eastAsia="en-US"/>
              </w:rPr>
            </w:pPr>
          </w:p>
        </w:tc>
        <w:tc>
          <w:tcPr>
            <w:tcW w:w="1417" w:type="dxa"/>
            <w:tcBorders>
              <w:top w:val="single" w:sz="4" w:space="0" w:color="auto"/>
              <w:left w:val="single" w:sz="4" w:space="0" w:color="auto"/>
              <w:bottom w:val="single" w:sz="4" w:space="0" w:color="auto"/>
              <w:right w:val="single" w:sz="4" w:space="0" w:color="auto"/>
            </w:tcBorders>
            <w:vAlign w:val="center"/>
          </w:tcPr>
          <w:p w:rsidR="006E2555" w:rsidRPr="006E2555" w:rsidRDefault="006E2555" w:rsidP="006E2555">
            <w:pPr>
              <w:spacing w:after="0"/>
              <w:ind w:firstLine="0"/>
              <w:jc w:val="right"/>
              <w:rPr>
                <w:color w:val="000000"/>
                <w:sz w:val="24"/>
                <w:szCs w:val="24"/>
                <w:lang w:eastAsia="en-US"/>
              </w:rPr>
            </w:pPr>
          </w:p>
        </w:tc>
      </w:tr>
      <w:tr w:rsidR="006E2555" w:rsidRPr="006E2555" w:rsidTr="0052031D">
        <w:tc>
          <w:tcPr>
            <w:tcW w:w="567" w:type="dxa"/>
            <w:vMerge w:val="restart"/>
            <w:tcBorders>
              <w:top w:val="single" w:sz="4" w:space="0" w:color="auto"/>
              <w:left w:val="single" w:sz="4" w:space="0" w:color="auto"/>
              <w:right w:val="single" w:sz="4" w:space="0" w:color="auto"/>
            </w:tcBorders>
            <w:vAlign w:val="center"/>
          </w:tcPr>
          <w:p w:rsidR="006E2555" w:rsidRPr="006E2555" w:rsidRDefault="006E2555" w:rsidP="006E2555">
            <w:pPr>
              <w:spacing w:after="0"/>
              <w:ind w:firstLine="0"/>
              <w:jc w:val="center"/>
              <w:rPr>
                <w:color w:val="000000"/>
                <w:sz w:val="24"/>
                <w:szCs w:val="24"/>
              </w:rPr>
            </w:pPr>
            <w:r w:rsidRPr="006E2555">
              <w:rPr>
                <w:color w:val="000000"/>
                <w:sz w:val="24"/>
                <w:szCs w:val="24"/>
              </w:rPr>
              <w:t>1.</w:t>
            </w:r>
          </w:p>
        </w:tc>
        <w:tc>
          <w:tcPr>
            <w:tcW w:w="4536" w:type="dxa"/>
            <w:tcBorders>
              <w:top w:val="single" w:sz="4" w:space="0" w:color="auto"/>
              <w:left w:val="single" w:sz="4" w:space="0" w:color="auto"/>
              <w:bottom w:val="single" w:sz="4" w:space="0" w:color="auto"/>
              <w:right w:val="single" w:sz="4" w:space="0" w:color="auto"/>
            </w:tcBorders>
          </w:tcPr>
          <w:p w:rsidR="006E2555" w:rsidRPr="006E2555" w:rsidRDefault="006E2555" w:rsidP="006E2555">
            <w:pPr>
              <w:spacing w:after="0"/>
              <w:ind w:firstLine="0"/>
              <w:rPr>
                <w:color w:val="000000"/>
                <w:sz w:val="24"/>
                <w:szCs w:val="24"/>
                <w:lang w:eastAsia="en-US"/>
              </w:rPr>
            </w:pPr>
            <w:r w:rsidRPr="006E2555">
              <w:rPr>
                <w:color w:val="000000"/>
                <w:sz w:val="24"/>
                <w:szCs w:val="24"/>
                <w:lang w:eastAsia="en-US"/>
              </w:rPr>
              <w:t>Региональные проекты, направленные на достижение целей, показателей и решение задач национального проекта</w:t>
            </w:r>
          </w:p>
        </w:tc>
        <w:tc>
          <w:tcPr>
            <w:tcW w:w="1560" w:type="dxa"/>
            <w:tcBorders>
              <w:top w:val="single" w:sz="4" w:space="0" w:color="auto"/>
              <w:left w:val="single" w:sz="4" w:space="0" w:color="auto"/>
              <w:bottom w:val="single" w:sz="4" w:space="0" w:color="auto"/>
              <w:right w:val="single" w:sz="4" w:space="0" w:color="auto"/>
            </w:tcBorders>
            <w:vAlign w:val="bottom"/>
          </w:tcPr>
          <w:p w:rsidR="006E2555" w:rsidRPr="006E2555" w:rsidRDefault="006E2555" w:rsidP="006E2555">
            <w:pPr>
              <w:spacing w:after="0"/>
              <w:ind w:firstLine="0"/>
              <w:jc w:val="right"/>
              <w:rPr>
                <w:color w:val="000000"/>
                <w:sz w:val="24"/>
                <w:szCs w:val="24"/>
              </w:rPr>
            </w:pPr>
            <w:r w:rsidRPr="006E2555">
              <w:rPr>
                <w:color w:val="000000"/>
                <w:sz w:val="24"/>
                <w:szCs w:val="24"/>
              </w:rPr>
              <w:t>83 964,46</w:t>
            </w:r>
          </w:p>
        </w:tc>
        <w:tc>
          <w:tcPr>
            <w:tcW w:w="1559" w:type="dxa"/>
            <w:tcBorders>
              <w:top w:val="single" w:sz="4" w:space="0" w:color="auto"/>
              <w:left w:val="single" w:sz="4" w:space="0" w:color="auto"/>
              <w:bottom w:val="single" w:sz="4" w:space="0" w:color="auto"/>
              <w:right w:val="single" w:sz="4" w:space="0" w:color="auto"/>
            </w:tcBorders>
            <w:vAlign w:val="bottom"/>
          </w:tcPr>
          <w:p w:rsidR="006E2555" w:rsidRPr="006E2555" w:rsidRDefault="006E2555" w:rsidP="006E2555">
            <w:pPr>
              <w:spacing w:after="0"/>
              <w:ind w:firstLine="0"/>
              <w:jc w:val="right"/>
              <w:rPr>
                <w:color w:val="000000"/>
                <w:sz w:val="24"/>
                <w:szCs w:val="24"/>
              </w:rPr>
            </w:pPr>
            <w:r w:rsidRPr="006E2555">
              <w:rPr>
                <w:color w:val="000000"/>
                <w:sz w:val="24"/>
                <w:szCs w:val="24"/>
              </w:rPr>
              <w:t>0,00</w:t>
            </w:r>
          </w:p>
        </w:tc>
        <w:tc>
          <w:tcPr>
            <w:tcW w:w="1417" w:type="dxa"/>
            <w:tcBorders>
              <w:top w:val="single" w:sz="4" w:space="0" w:color="auto"/>
              <w:left w:val="single" w:sz="4" w:space="0" w:color="auto"/>
              <w:bottom w:val="single" w:sz="4" w:space="0" w:color="auto"/>
              <w:right w:val="single" w:sz="4" w:space="0" w:color="auto"/>
            </w:tcBorders>
            <w:vAlign w:val="bottom"/>
          </w:tcPr>
          <w:p w:rsidR="006E2555" w:rsidRPr="006E2555" w:rsidRDefault="006E2555" w:rsidP="006E2555">
            <w:pPr>
              <w:spacing w:after="0"/>
              <w:ind w:firstLine="0"/>
              <w:jc w:val="right"/>
              <w:rPr>
                <w:color w:val="000000"/>
                <w:sz w:val="24"/>
                <w:szCs w:val="24"/>
              </w:rPr>
            </w:pPr>
            <w:r w:rsidRPr="006E2555">
              <w:rPr>
                <w:color w:val="000000"/>
                <w:sz w:val="24"/>
                <w:szCs w:val="24"/>
              </w:rPr>
              <w:t>0,00</w:t>
            </w:r>
          </w:p>
        </w:tc>
      </w:tr>
      <w:tr w:rsidR="006E2555" w:rsidRPr="006E2555" w:rsidTr="0052031D">
        <w:tc>
          <w:tcPr>
            <w:tcW w:w="567" w:type="dxa"/>
            <w:vMerge/>
            <w:tcBorders>
              <w:left w:val="single" w:sz="4" w:space="0" w:color="auto"/>
              <w:right w:val="single" w:sz="4" w:space="0" w:color="auto"/>
            </w:tcBorders>
            <w:vAlign w:val="center"/>
          </w:tcPr>
          <w:p w:rsidR="006E2555" w:rsidRPr="006E2555" w:rsidRDefault="006E2555" w:rsidP="006E2555">
            <w:pPr>
              <w:spacing w:after="0"/>
              <w:ind w:firstLine="0"/>
              <w:jc w:val="center"/>
              <w:rPr>
                <w:color w:val="FF0000"/>
                <w:sz w:val="24"/>
                <w:szCs w:val="24"/>
              </w:rPr>
            </w:pPr>
          </w:p>
        </w:tc>
        <w:tc>
          <w:tcPr>
            <w:tcW w:w="4536" w:type="dxa"/>
            <w:tcBorders>
              <w:top w:val="single" w:sz="4" w:space="0" w:color="auto"/>
              <w:left w:val="single" w:sz="4" w:space="0" w:color="auto"/>
              <w:bottom w:val="single" w:sz="4" w:space="0" w:color="auto"/>
              <w:right w:val="single" w:sz="4" w:space="0" w:color="auto"/>
            </w:tcBorders>
          </w:tcPr>
          <w:p w:rsidR="006E2555" w:rsidRPr="006E2555" w:rsidRDefault="006E2555" w:rsidP="006E2555">
            <w:pPr>
              <w:tabs>
                <w:tab w:val="left" w:pos="391"/>
              </w:tabs>
              <w:spacing w:after="0"/>
              <w:ind w:firstLine="0"/>
              <w:rPr>
                <w:color w:val="000000"/>
                <w:sz w:val="24"/>
                <w:szCs w:val="24"/>
                <w:lang w:eastAsia="en-US"/>
              </w:rPr>
            </w:pPr>
            <w:r w:rsidRPr="006E2555">
              <w:rPr>
                <w:color w:val="000000"/>
                <w:sz w:val="24"/>
                <w:szCs w:val="24"/>
                <w:lang w:eastAsia="en-US"/>
              </w:rPr>
              <w:t>Региональный проект "Формирование комфортной городской среды", в том числе:</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bottom"/>
          </w:tcPr>
          <w:p w:rsidR="006E2555" w:rsidRPr="006E2555" w:rsidRDefault="006E2555" w:rsidP="006E2555">
            <w:pPr>
              <w:spacing w:after="0"/>
              <w:ind w:firstLine="0"/>
              <w:jc w:val="right"/>
              <w:rPr>
                <w:color w:val="000000"/>
                <w:sz w:val="24"/>
                <w:szCs w:val="24"/>
              </w:rPr>
            </w:pPr>
            <w:r w:rsidRPr="006E2555">
              <w:rPr>
                <w:color w:val="000000"/>
                <w:sz w:val="24"/>
                <w:szCs w:val="24"/>
              </w:rPr>
              <w:t>83 964,46</w:t>
            </w:r>
          </w:p>
        </w:tc>
        <w:tc>
          <w:tcPr>
            <w:tcW w:w="1559" w:type="dxa"/>
            <w:tcBorders>
              <w:top w:val="single" w:sz="4" w:space="0" w:color="auto"/>
              <w:left w:val="nil"/>
              <w:bottom w:val="single" w:sz="4" w:space="0" w:color="auto"/>
              <w:right w:val="single" w:sz="4" w:space="0" w:color="auto"/>
            </w:tcBorders>
            <w:shd w:val="clear" w:color="auto" w:fill="auto"/>
            <w:vAlign w:val="bottom"/>
          </w:tcPr>
          <w:p w:rsidR="006E2555" w:rsidRPr="006E2555" w:rsidRDefault="006E2555" w:rsidP="006E2555">
            <w:pPr>
              <w:spacing w:after="0"/>
              <w:ind w:firstLine="0"/>
              <w:jc w:val="right"/>
              <w:rPr>
                <w:color w:val="000000"/>
                <w:sz w:val="24"/>
                <w:szCs w:val="24"/>
              </w:rPr>
            </w:pPr>
            <w:r w:rsidRPr="006E2555">
              <w:rPr>
                <w:color w:val="000000"/>
                <w:sz w:val="24"/>
                <w:szCs w:val="24"/>
              </w:rPr>
              <w:t>0,00</w:t>
            </w:r>
          </w:p>
        </w:tc>
        <w:tc>
          <w:tcPr>
            <w:tcW w:w="1417" w:type="dxa"/>
            <w:tcBorders>
              <w:top w:val="single" w:sz="4" w:space="0" w:color="auto"/>
              <w:left w:val="nil"/>
              <w:bottom w:val="single" w:sz="4" w:space="0" w:color="auto"/>
              <w:right w:val="single" w:sz="4" w:space="0" w:color="auto"/>
            </w:tcBorders>
            <w:shd w:val="clear" w:color="auto" w:fill="auto"/>
            <w:vAlign w:val="bottom"/>
          </w:tcPr>
          <w:p w:rsidR="006E2555" w:rsidRPr="006E2555" w:rsidRDefault="006E2555" w:rsidP="006E2555">
            <w:pPr>
              <w:spacing w:after="0"/>
              <w:ind w:firstLine="0"/>
              <w:jc w:val="right"/>
              <w:rPr>
                <w:color w:val="000000"/>
                <w:sz w:val="24"/>
                <w:szCs w:val="24"/>
              </w:rPr>
            </w:pPr>
            <w:r w:rsidRPr="006E2555">
              <w:rPr>
                <w:color w:val="000000"/>
                <w:sz w:val="24"/>
                <w:szCs w:val="24"/>
              </w:rPr>
              <w:t>0,00</w:t>
            </w:r>
          </w:p>
        </w:tc>
      </w:tr>
      <w:tr w:rsidR="006E2555" w:rsidRPr="006E2555" w:rsidTr="0052031D">
        <w:tc>
          <w:tcPr>
            <w:tcW w:w="567" w:type="dxa"/>
            <w:vMerge/>
            <w:tcBorders>
              <w:left w:val="single" w:sz="4" w:space="0" w:color="auto"/>
              <w:right w:val="single" w:sz="4" w:space="0" w:color="auto"/>
            </w:tcBorders>
            <w:vAlign w:val="center"/>
          </w:tcPr>
          <w:p w:rsidR="006E2555" w:rsidRPr="006E2555" w:rsidRDefault="006E2555" w:rsidP="006E2555">
            <w:pPr>
              <w:spacing w:after="0"/>
              <w:ind w:firstLine="0"/>
              <w:jc w:val="center"/>
              <w:rPr>
                <w:color w:val="FF0000"/>
                <w:sz w:val="24"/>
                <w:szCs w:val="24"/>
              </w:rPr>
            </w:pPr>
          </w:p>
        </w:tc>
        <w:tc>
          <w:tcPr>
            <w:tcW w:w="4536" w:type="dxa"/>
            <w:tcBorders>
              <w:top w:val="single" w:sz="4" w:space="0" w:color="auto"/>
              <w:left w:val="single" w:sz="4" w:space="0" w:color="auto"/>
              <w:bottom w:val="single" w:sz="4" w:space="0" w:color="auto"/>
              <w:right w:val="single" w:sz="4" w:space="0" w:color="auto"/>
            </w:tcBorders>
          </w:tcPr>
          <w:p w:rsidR="006E2555" w:rsidRPr="006E2555" w:rsidRDefault="006E2555" w:rsidP="006E2555">
            <w:pPr>
              <w:spacing w:after="0"/>
              <w:ind w:firstLine="0"/>
              <w:jc w:val="left"/>
              <w:rPr>
                <w:color w:val="000000"/>
                <w:sz w:val="24"/>
                <w:szCs w:val="24"/>
              </w:rPr>
            </w:pPr>
            <w:r w:rsidRPr="006E2555">
              <w:rPr>
                <w:color w:val="000000"/>
                <w:sz w:val="24"/>
                <w:szCs w:val="24"/>
              </w:rPr>
              <w:t>- средства бюджета города</w:t>
            </w:r>
          </w:p>
        </w:tc>
        <w:tc>
          <w:tcPr>
            <w:tcW w:w="1560" w:type="dxa"/>
            <w:tcBorders>
              <w:top w:val="nil"/>
              <w:left w:val="single" w:sz="4" w:space="0" w:color="auto"/>
              <w:bottom w:val="single" w:sz="4" w:space="0" w:color="auto"/>
              <w:right w:val="single" w:sz="4" w:space="0" w:color="auto"/>
            </w:tcBorders>
            <w:shd w:val="clear" w:color="auto" w:fill="auto"/>
            <w:vAlign w:val="bottom"/>
          </w:tcPr>
          <w:p w:rsidR="006E2555" w:rsidRPr="006E2555" w:rsidRDefault="006E2555" w:rsidP="006E2555">
            <w:pPr>
              <w:spacing w:after="0"/>
              <w:ind w:firstLine="0"/>
              <w:jc w:val="right"/>
              <w:rPr>
                <w:color w:val="000000"/>
                <w:sz w:val="24"/>
                <w:szCs w:val="24"/>
              </w:rPr>
            </w:pPr>
            <w:r w:rsidRPr="006E2555">
              <w:rPr>
                <w:color w:val="000000"/>
                <w:sz w:val="24"/>
                <w:szCs w:val="24"/>
              </w:rPr>
              <w:t>33 564,46</w:t>
            </w:r>
          </w:p>
        </w:tc>
        <w:tc>
          <w:tcPr>
            <w:tcW w:w="1559"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color w:val="000000"/>
                <w:sz w:val="24"/>
                <w:szCs w:val="24"/>
              </w:rPr>
            </w:pPr>
            <w:r w:rsidRPr="006E2555">
              <w:rPr>
                <w:color w:val="000000"/>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color w:val="000000"/>
                <w:sz w:val="24"/>
                <w:szCs w:val="24"/>
              </w:rPr>
            </w:pPr>
            <w:r w:rsidRPr="006E2555">
              <w:rPr>
                <w:color w:val="000000"/>
                <w:sz w:val="24"/>
                <w:szCs w:val="24"/>
              </w:rPr>
              <w:t>0,00</w:t>
            </w:r>
          </w:p>
        </w:tc>
      </w:tr>
      <w:tr w:rsidR="006E2555" w:rsidRPr="006E2555" w:rsidTr="0052031D">
        <w:tc>
          <w:tcPr>
            <w:tcW w:w="567" w:type="dxa"/>
            <w:vMerge/>
            <w:tcBorders>
              <w:left w:val="single" w:sz="4" w:space="0" w:color="auto"/>
              <w:right w:val="single" w:sz="4" w:space="0" w:color="auto"/>
            </w:tcBorders>
            <w:vAlign w:val="center"/>
          </w:tcPr>
          <w:p w:rsidR="006E2555" w:rsidRPr="006E2555" w:rsidRDefault="006E2555" w:rsidP="006E2555">
            <w:pPr>
              <w:spacing w:after="0"/>
              <w:ind w:firstLine="0"/>
              <w:jc w:val="center"/>
              <w:rPr>
                <w:color w:val="FF0000"/>
                <w:sz w:val="24"/>
                <w:szCs w:val="24"/>
              </w:rPr>
            </w:pPr>
          </w:p>
        </w:tc>
        <w:tc>
          <w:tcPr>
            <w:tcW w:w="4536" w:type="dxa"/>
            <w:tcBorders>
              <w:top w:val="single" w:sz="4" w:space="0" w:color="auto"/>
              <w:left w:val="single" w:sz="4" w:space="0" w:color="auto"/>
              <w:bottom w:val="single" w:sz="4" w:space="0" w:color="auto"/>
              <w:right w:val="single" w:sz="4" w:space="0" w:color="auto"/>
            </w:tcBorders>
          </w:tcPr>
          <w:p w:rsidR="006E2555" w:rsidRPr="006E2555" w:rsidRDefault="006E2555" w:rsidP="006E2555">
            <w:pPr>
              <w:spacing w:after="0"/>
              <w:ind w:firstLine="0"/>
              <w:rPr>
                <w:color w:val="000000"/>
                <w:sz w:val="24"/>
                <w:szCs w:val="24"/>
                <w:lang w:eastAsia="en-US"/>
              </w:rPr>
            </w:pPr>
            <w:r w:rsidRPr="006E2555">
              <w:rPr>
                <w:color w:val="000000"/>
                <w:sz w:val="24"/>
                <w:szCs w:val="24"/>
              </w:rPr>
              <w:t>- средства бюджета автономного округа</w:t>
            </w:r>
          </w:p>
        </w:tc>
        <w:tc>
          <w:tcPr>
            <w:tcW w:w="1560" w:type="dxa"/>
            <w:tcBorders>
              <w:top w:val="nil"/>
              <w:left w:val="single" w:sz="4" w:space="0" w:color="auto"/>
              <w:bottom w:val="single" w:sz="4" w:space="0" w:color="auto"/>
              <w:right w:val="single" w:sz="4" w:space="0" w:color="auto"/>
            </w:tcBorders>
            <w:shd w:val="clear" w:color="auto" w:fill="auto"/>
            <w:vAlign w:val="bottom"/>
          </w:tcPr>
          <w:p w:rsidR="006E2555" w:rsidRPr="006E2555" w:rsidRDefault="006E2555" w:rsidP="006E2555">
            <w:pPr>
              <w:spacing w:after="0"/>
              <w:ind w:firstLine="0"/>
              <w:jc w:val="right"/>
              <w:rPr>
                <w:color w:val="000000"/>
                <w:sz w:val="24"/>
                <w:szCs w:val="24"/>
              </w:rPr>
            </w:pPr>
            <w:r w:rsidRPr="006E2555">
              <w:rPr>
                <w:color w:val="000000"/>
                <w:sz w:val="24"/>
                <w:szCs w:val="24"/>
              </w:rPr>
              <w:t>50 400,00</w:t>
            </w:r>
          </w:p>
        </w:tc>
        <w:tc>
          <w:tcPr>
            <w:tcW w:w="1559"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color w:val="000000"/>
                <w:sz w:val="24"/>
                <w:szCs w:val="24"/>
              </w:rPr>
            </w:pPr>
            <w:r w:rsidRPr="006E2555">
              <w:rPr>
                <w:color w:val="000000"/>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color w:val="000000"/>
                <w:sz w:val="24"/>
                <w:szCs w:val="24"/>
              </w:rPr>
            </w:pPr>
            <w:r w:rsidRPr="006E2555">
              <w:rPr>
                <w:color w:val="000000"/>
                <w:sz w:val="24"/>
                <w:szCs w:val="24"/>
              </w:rPr>
              <w:t>0,00</w:t>
            </w:r>
          </w:p>
        </w:tc>
      </w:tr>
      <w:tr w:rsidR="006E2555" w:rsidRPr="006E2555" w:rsidTr="0052031D">
        <w:tc>
          <w:tcPr>
            <w:tcW w:w="567" w:type="dxa"/>
            <w:vMerge w:val="restart"/>
            <w:tcBorders>
              <w:top w:val="single" w:sz="4" w:space="0" w:color="auto"/>
              <w:left w:val="single" w:sz="4" w:space="0" w:color="auto"/>
              <w:right w:val="single" w:sz="4" w:space="0" w:color="auto"/>
            </w:tcBorders>
            <w:vAlign w:val="center"/>
          </w:tcPr>
          <w:p w:rsidR="006E2555" w:rsidRPr="006E2555" w:rsidRDefault="006E2555" w:rsidP="006E2555">
            <w:pPr>
              <w:spacing w:after="0"/>
              <w:ind w:firstLine="0"/>
              <w:jc w:val="center"/>
              <w:rPr>
                <w:sz w:val="24"/>
                <w:szCs w:val="24"/>
              </w:rPr>
            </w:pPr>
            <w:r w:rsidRPr="006E2555">
              <w:rPr>
                <w:sz w:val="24"/>
                <w:szCs w:val="24"/>
              </w:rPr>
              <w:t>2.</w:t>
            </w:r>
          </w:p>
        </w:tc>
        <w:tc>
          <w:tcPr>
            <w:tcW w:w="4536" w:type="dxa"/>
            <w:tcBorders>
              <w:top w:val="single" w:sz="4" w:space="0" w:color="auto"/>
              <w:left w:val="single" w:sz="4" w:space="0" w:color="auto"/>
              <w:bottom w:val="single" w:sz="4" w:space="0" w:color="auto"/>
              <w:right w:val="single" w:sz="4" w:space="0" w:color="auto"/>
            </w:tcBorders>
          </w:tcPr>
          <w:p w:rsidR="006E2555" w:rsidRPr="006E2555" w:rsidRDefault="006E2555" w:rsidP="0027438A">
            <w:pPr>
              <w:spacing w:after="0"/>
              <w:ind w:firstLine="0"/>
              <w:rPr>
                <w:sz w:val="24"/>
                <w:szCs w:val="24"/>
              </w:rPr>
            </w:pPr>
            <w:r w:rsidRPr="006E2555">
              <w:rPr>
                <w:sz w:val="24"/>
                <w:szCs w:val="24"/>
              </w:rPr>
              <w:t>Инициативные проекты, реализуемые на принципах инициативного бюджетирования – всего, в том числе:</w:t>
            </w:r>
          </w:p>
        </w:tc>
        <w:tc>
          <w:tcPr>
            <w:tcW w:w="1560" w:type="dxa"/>
            <w:tcBorders>
              <w:top w:val="single" w:sz="4" w:space="0" w:color="auto"/>
              <w:left w:val="single" w:sz="4" w:space="0" w:color="auto"/>
              <w:bottom w:val="single" w:sz="4" w:space="0" w:color="auto"/>
              <w:right w:val="single" w:sz="4" w:space="0" w:color="auto"/>
            </w:tcBorders>
            <w:vAlign w:val="center"/>
          </w:tcPr>
          <w:p w:rsidR="006E2555" w:rsidRPr="006E2555" w:rsidRDefault="006E2555" w:rsidP="006E2555">
            <w:pPr>
              <w:spacing w:after="0"/>
              <w:ind w:firstLine="0"/>
              <w:jc w:val="right"/>
              <w:rPr>
                <w:color w:val="000000"/>
                <w:sz w:val="24"/>
                <w:szCs w:val="24"/>
              </w:rPr>
            </w:pPr>
            <w:r w:rsidRPr="006E2555">
              <w:rPr>
                <w:color w:val="000000"/>
                <w:sz w:val="24"/>
                <w:szCs w:val="24"/>
              </w:rPr>
              <w:t>52 688,70</w:t>
            </w:r>
          </w:p>
        </w:tc>
        <w:tc>
          <w:tcPr>
            <w:tcW w:w="1559" w:type="dxa"/>
            <w:tcBorders>
              <w:top w:val="single" w:sz="4" w:space="0" w:color="auto"/>
              <w:left w:val="single" w:sz="4" w:space="0" w:color="auto"/>
              <w:bottom w:val="single" w:sz="4" w:space="0" w:color="auto"/>
              <w:right w:val="single" w:sz="4" w:space="0" w:color="auto"/>
            </w:tcBorders>
            <w:vAlign w:val="center"/>
          </w:tcPr>
          <w:p w:rsidR="006E2555" w:rsidRPr="006E2555" w:rsidRDefault="006E2555" w:rsidP="006E2555">
            <w:pPr>
              <w:spacing w:after="0"/>
              <w:ind w:firstLine="0"/>
              <w:jc w:val="right"/>
              <w:rPr>
                <w:color w:val="000000"/>
                <w:sz w:val="24"/>
                <w:szCs w:val="24"/>
              </w:rPr>
            </w:pPr>
            <w:r w:rsidRPr="006E2555">
              <w:rPr>
                <w:color w:val="000000"/>
                <w:sz w:val="24"/>
                <w:szCs w:val="24"/>
              </w:rPr>
              <w:t>0,00</w:t>
            </w:r>
          </w:p>
        </w:tc>
        <w:tc>
          <w:tcPr>
            <w:tcW w:w="1417" w:type="dxa"/>
            <w:tcBorders>
              <w:top w:val="single" w:sz="4" w:space="0" w:color="auto"/>
              <w:left w:val="single" w:sz="4" w:space="0" w:color="auto"/>
              <w:bottom w:val="single" w:sz="4" w:space="0" w:color="auto"/>
              <w:right w:val="single" w:sz="4" w:space="0" w:color="auto"/>
            </w:tcBorders>
            <w:vAlign w:val="center"/>
          </w:tcPr>
          <w:p w:rsidR="006E2555" w:rsidRPr="006E2555" w:rsidRDefault="006E2555" w:rsidP="006E2555">
            <w:pPr>
              <w:spacing w:after="0"/>
              <w:ind w:firstLine="0"/>
              <w:jc w:val="right"/>
              <w:rPr>
                <w:color w:val="000000"/>
                <w:sz w:val="24"/>
                <w:szCs w:val="24"/>
              </w:rPr>
            </w:pPr>
            <w:r w:rsidRPr="006E2555">
              <w:rPr>
                <w:color w:val="000000"/>
                <w:sz w:val="24"/>
                <w:szCs w:val="24"/>
              </w:rPr>
              <w:t>0,00</w:t>
            </w:r>
          </w:p>
        </w:tc>
      </w:tr>
      <w:tr w:rsidR="006E2555" w:rsidRPr="006E2555" w:rsidTr="0052031D">
        <w:tc>
          <w:tcPr>
            <w:tcW w:w="567" w:type="dxa"/>
            <w:vMerge/>
            <w:tcBorders>
              <w:left w:val="single" w:sz="4" w:space="0" w:color="auto"/>
              <w:right w:val="single" w:sz="4" w:space="0" w:color="auto"/>
            </w:tcBorders>
            <w:vAlign w:val="center"/>
          </w:tcPr>
          <w:p w:rsidR="006E2555" w:rsidRPr="006E2555" w:rsidRDefault="006E2555" w:rsidP="006E2555">
            <w:pPr>
              <w:spacing w:after="0"/>
              <w:ind w:firstLine="0"/>
              <w:jc w:val="center"/>
              <w:rPr>
                <w:sz w:val="24"/>
                <w:szCs w:val="24"/>
              </w:rPr>
            </w:pPr>
          </w:p>
        </w:tc>
        <w:tc>
          <w:tcPr>
            <w:tcW w:w="4536" w:type="dxa"/>
            <w:tcBorders>
              <w:top w:val="nil"/>
              <w:left w:val="single" w:sz="4" w:space="0" w:color="auto"/>
              <w:bottom w:val="single" w:sz="4" w:space="0" w:color="auto"/>
              <w:right w:val="single" w:sz="4" w:space="0" w:color="auto"/>
            </w:tcBorders>
            <w:shd w:val="clear" w:color="auto" w:fill="auto"/>
            <w:vAlign w:val="center"/>
          </w:tcPr>
          <w:p w:rsidR="006E2555" w:rsidRPr="006E2555" w:rsidRDefault="0027438A" w:rsidP="006E2555">
            <w:pPr>
              <w:spacing w:after="0"/>
              <w:ind w:firstLine="0"/>
              <w:rPr>
                <w:sz w:val="24"/>
                <w:szCs w:val="24"/>
              </w:rPr>
            </w:pPr>
            <w:r>
              <w:rPr>
                <w:sz w:val="24"/>
                <w:szCs w:val="24"/>
              </w:rPr>
              <w:t xml:space="preserve">Инициативный проект </w:t>
            </w:r>
            <w:r w:rsidR="006E2555" w:rsidRPr="006E2555">
              <w:rPr>
                <w:sz w:val="24"/>
                <w:szCs w:val="24"/>
              </w:rPr>
              <w:t>"Сквер Героев", в том числе</w:t>
            </w:r>
            <w:r>
              <w:rPr>
                <w:sz w:val="24"/>
                <w:szCs w:val="24"/>
              </w:rPr>
              <w:t xml:space="preserve"> за счет</w:t>
            </w:r>
            <w:r w:rsidR="006E2555" w:rsidRPr="006E2555">
              <w:rPr>
                <w:sz w:val="24"/>
                <w:szCs w:val="24"/>
              </w:rPr>
              <w:t>:</w:t>
            </w:r>
          </w:p>
        </w:tc>
        <w:tc>
          <w:tcPr>
            <w:tcW w:w="1560"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7 533,51</w:t>
            </w:r>
          </w:p>
        </w:tc>
        <w:tc>
          <w:tcPr>
            <w:tcW w:w="1559"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0,00</w:t>
            </w:r>
          </w:p>
        </w:tc>
      </w:tr>
      <w:tr w:rsidR="006E2555" w:rsidRPr="006E2555" w:rsidTr="0052031D">
        <w:tc>
          <w:tcPr>
            <w:tcW w:w="567" w:type="dxa"/>
            <w:vMerge/>
            <w:tcBorders>
              <w:left w:val="single" w:sz="4" w:space="0" w:color="auto"/>
              <w:right w:val="single" w:sz="4" w:space="0" w:color="auto"/>
            </w:tcBorders>
            <w:vAlign w:val="center"/>
          </w:tcPr>
          <w:p w:rsidR="006E2555" w:rsidRPr="006E2555" w:rsidRDefault="006E2555" w:rsidP="006E2555">
            <w:pPr>
              <w:spacing w:after="0"/>
              <w:ind w:firstLine="0"/>
              <w:jc w:val="center"/>
              <w:rPr>
                <w:sz w:val="24"/>
                <w:szCs w:val="24"/>
              </w:rPr>
            </w:pPr>
          </w:p>
        </w:tc>
        <w:tc>
          <w:tcPr>
            <w:tcW w:w="4536" w:type="dxa"/>
            <w:tcBorders>
              <w:top w:val="nil"/>
              <w:left w:val="single" w:sz="4" w:space="0" w:color="auto"/>
              <w:bottom w:val="single" w:sz="4" w:space="0" w:color="auto"/>
              <w:right w:val="single" w:sz="4" w:space="0" w:color="auto"/>
            </w:tcBorders>
            <w:shd w:val="clear" w:color="auto" w:fill="auto"/>
            <w:vAlign w:val="center"/>
          </w:tcPr>
          <w:p w:rsidR="006E2555" w:rsidRPr="006E2555" w:rsidRDefault="006E2555" w:rsidP="006E2555">
            <w:pPr>
              <w:spacing w:after="0"/>
              <w:ind w:firstLine="0"/>
              <w:rPr>
                <w:i/>
                <w:iCs/>
                <w:sz w:val="24"/>
                <w:szCs w:val="24"/>
              </w:rPr>
            </w:pPr>
            <w:r w:rsidRPr="006E2555">
              <w:rPr>
                <w:i/>
                <w:iCs/>
                <w:sz w:val="24"/>
                <w:szCs w:val="24"/>
              </w:rPr>
              <w:t>средств бюджета города</w:t>
            </w:r>
          </w:p>
        </w:tc>
        <w:tc>
          <w:tcPr>
            <w:tcW w:w="1560"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i/>
                <w:iCs/>
                <w:sz w:val="24"/>
                <w:szCs w:val="24"/>
              </w:rPr>
            </w:pPr>
            <w:r w:rsidRPr="006E2555">
              <w:rPr>
                <w:i/>
                <w:iCs/>
                <w:sz w:val="24"/>
                <w:szCs w:val="24"/>
              </w:rPr>
              <w:t>7 121,51</w:t>
            </w:r>
          </w:p>
        </w:tc>
        <w:tc>
          <w:tcPr>
            <w:tcW w:w="1559"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i/>
                <w:iCs/>
                <w:sz w:val="24"/>
                <w:szCs w:val="24"/>
              </w:rPr>
            </w:pPr>
            <w:r w:rsidRPr="006E2555">
              <w:rPr>
                <w:i/>
                <w:iCs/>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i/>
                <w:iCs/>
                <w:sz w:val="24"/>
                <w:szCs w:val="24"/>
              </w:rPr>
            </w:pPr>
            <w:r w:rsidRPr="006E2555">
              <w:rPr>
                <w:i/>
                <w:iCs/>
                <w:sz w:val="24"/>
                <w:szCs w:val="24"/>
              </w:rPr>
              <w:t>0,00</w:t>
            </w:r>
          </w:p>
        </w:tc>
      </w:tr>
      <w:tr w:rsidR="006E2555" w:rsidRPr="006E2555" w:rsidTr="0052031D">
        <w:tc>
          <w:tcPr>
            <w:tcW w:w="567" w:type="dxa"/>
            <w:vMerge/>
            <w:tcBorders>
              <w:left w:val="single" w:sz="4" w:space="0" w:color="auto"/>
              <w:right w:val="single" w:sz="4" w:space="0" w:color="auto"/>
            </w:tcBorders>
            <w:vAlign w:val="center"/>
          </w:tcPr>
          <w:p w:rsidR="006E2555" w:rsidRPr="006E2555" w:rsidRDefault="006E2555" w:rsidP="006E2555">
            <w:pPr>
              <w:spacing w:after="0"/>
              <w:ind w:firstLine="0"/>
              <w:jc w:val="center"/>
              <w:rPr>
                <w:sz w:val="24"/>
                <w:szCs w:val="24"/>
              </w:rPr>
            </w:pPr>
          </w:p>
        </w:tc>
        <w:tc>
          <w:tcPr>
            <w:tcW w:w="4536" w:type="dxa"/>
            <w:tcBorders>
              <w:top w:val="nil"/>
              <w:left w:val="single" w:sz="4" w:space="0" w:color="auto"/>
              <w:bottom w:val="single" w:sz="4" w:space="0" w:color="auto"/>
              <w:right w:val="single" w:sz="4" w:space="0" w:color="auto"/>
            </w:tcBorders>
            <w:shd w:val="clear" w:color="auto" w:fill="auto"/>
            <w:vAlign w:val="center"/>
          </w:tcPr>
          <w:p w:rsidR="006E2555" w:rsidRPr="006E2555" w:rsidRDefault="006E2555" w:rsidP="006E2555">
            <w:pPr>
              <w:spacing w:after="0"/>
              <w:ind w:firstLine="0"/>
              <w:rPr>
                <w:i/>
                <w:iCs/>
                <w:sz w:val="24"/>
                <w:szCs w:val="24"/>
              </w:rPr>
            </w:pPr>
            <w:r w:rsidRPr="006E2555">
              <w:rPr>
                <w:i/>
                <w:iCs/>
                <w:sz w:val="24"/>
                <w:szCs w:val="24"/>
              </w:rPr>
              <w:t>инициативных платежей</w:t>
            </w:r>
          </w:p>
        </w:tc>
        <w:tc>
          <w:tcPr>
            <w:tcW w:w="1560"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i/>
                <w:iCs/>
                <w:sz w:val="24"/>
                <w:szCs w:val="24"/>
              </w:rPr>
            </w:pPr>
            <w:r w:rsidRPr="006E2555">
              <w:rPr>
                <w:i/>
                <w:iCs/>
                <w:sz w:val="24"/>
                <w:szCs w:val="24"/>
              </w:rPr>
              <w:t>412,00</w:t>
            </w:r>
          </w:p>
        </w:tc>
        <w:tc>
          <w:tcPr>
            <w:tcW w:w="1559"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i/>
                <w:iCs/>
                <w:sz w:val="24"/>
                <w:szCs w:val="24"/>
              </w:rPr>
            </w:pPr>
            <w:r w:rsidRPr="006E2555">
              <w:rPr>
                <w:i/>
                <w:iCs/>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i/>
                <w:iCs/>
                <w:sz w:val="24"/>
                <w:szCs w:val="24"/>
              </w:rPr>
            </w:pPr>
            <w:r w:rsidRPr="006E2555">
              <w:rPr>
                <w:i/>
                <w:iCs/>
                <w:sz w:val="24"/>
                <w:szCs w:val="24"/>
              </w:rPr>
              <w:t>0,00</w:t>
            </w:r>
          </w:p>
        </w:tc>
      </w:tr>
      <w:tr w:rsidR="006E2555" w:rsidRPr="006E2555" w:rsidTr="0052031D">
        <w:tc>
          <w:tcPr>
            <w:tcW w:w="567" w:type="dxa"/>
            <w:vMerge/>
            <w:tcBorders>
              <w:left w:val="single" w:sz="4" w:space="0" w:color="auto"/>
              <w:right w:val="single" w:sz="4" w:space="0" w:color="auto"/>
            </w:tcBorders>
            <w:vAlign w:val="center"/>
          </w:tcPr>
          <w:p w:rsidR="006E2555" w:rsidRPr="006E2555" w:rsidRDefault="006E2555" w:rsidP="006E2555">
            <w:pPr>
              <w:spacing w:after="0"/>
              <w:ind w:firstLine="0"/>
              <w:jc w:val="center"/>
              <w:rPr>
                <w:sz w:val="24"/>
                <w:szCs w:val="24"/>
              </w:rPr>
            </w:pPr>
          </w:p>
        </w:tc>
        <w:tc>
          <w:tcPr>
            <w:tcW w:w="4536" w:type="dxa"/>
            <w:tcBorders>
              <w:top w:val="nil"/>
              <w:left w:val="single" w:sz="4" w:space="0" w:color="auto"/>
              <w:bottom w:val="single" w:sz="4" w:space="0" w:color="auto"/>
              <w:right w:val="single" w:sz="4" w:space="0" w:color="auto"/>
            </w:tcBorders>
            <w:shd w:val="clear" w:color="auto" w:fill="auto"/>
            <w:vAlign w:val="center"/>
          </w:tcPr>
          <w:p w:rsidR="006E2555" w:rsidRPr="006E2555" w:rsidRDefault="0027438A" w:rsidP="006E2555">
            <w:pPr>
              <w:spacing w:after="0"/>
              <w:ind w:firstLine="0"/>
              <w:rPr>
                <w:sz w:val="24"/>
                <w:szCs w:val="24"/>
              </w:rPr>
            </w:pPr>
            <w:r>
              <w:rPr>
                <w:sz w:val="24"/>
                <w:szCs w:val="24"/>
              </w:rPr>
              <w:t xml:space="preserve">Инициативный проект </w:t>
            </w:r>
            <w:r w:rsidR="006E2555" w:rsidRPr="006E2555">
              <w:rPr>
                <w:sz w:val="24"/>
                <w:szCs w:val="24"/>
              </w:rPr>
              <w:t xml:space="preserve">"Сиреневая </w:t>
            </w:r>
            <w:r w:rsidR="006E2555" w:rsidRPr="006E2555">
              <w:rPr>
                <w:sz w:val="24"/>
                <w:szCs w:val="24"/>
              </w:rPr>
              <w:lastRenderedPageBreak/>
              <w:t>аллея", в том числе</w:t>
            </w:r>
            <w:r>
              <w:rPr>
                <w:sz w:val="24"/>
                <w:szCs w:val="24"/>
              </w:rPr>
              <w:t xml:space="preserve"> за счет</w:t>
            </w:r>
            <w:r w:rsidR="006E2555" w:rsidRPr="006E2555">
              <w:rPr>
                <w:sz w:val="24"/>
                <w:szCs w:val="24"/>
              </w:rPr>
              <w:t>:</w:t>
            </w:r>
          </w:p>
        </w:tc>
        <w:tc>
          <w:tcPr>
            <w:tcW w:w="1560"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lastRenderedPageBreak/>
              <w:t>7 500,01</w:t>
            </w:r>
          </w:p>
        </w:tc>
        <w:tc>
          <w:tcPr>
            <w:tcW w:w="1559"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0,00</w:t>
            </w:r>
          </w:p>
        </w:tc>
      </w:tr>
      <w:tr w:rsidR="0027438A" w:rsidRPr="006E2555" w:rsidTr="0052031D">
        <w:tc>
          <w:tcPr>
            <w:tcW w:w="567" w:type="dxa"/>
            <w:vMerge/>
            <w:tcBorders>
              <w:left w:val="single" w:sz="4" w:space="0" w:color="auto"/>
              <w:right w:val="single" w:sz="4" w:space="0" w:color="auto"/>
            </w:tcBorders>
            <w:vAlign w:val="center"/>
          </w:tcPr>
          <w:p w:rsidR="0027438A" w:rsidRPr="006E2555" w:rsidRDefault="0027438A" w:rsidP="0027438A">
            <w:pPr>
              <w:spacing w:after="0"/>
              <w:ind w:firstLine="0"/>
              <w:jc w:val="center"/>
              <w:rPr>
                <w:sz w:val="24"/>
                <w:szCs w:val="24"/>
              </w:rPr>
            </w:pPr>
          </w:p>
        </w:tc>
        <w:tc>
          <w:tcPr>
            <w:tcW w:w="4536" w:type="dxa"/>
            <w:tcBorders>
              <w:top w:val="nil"/>
              <w:left w:val="single" w:sz="4" w:space="0" w:color="auto"/>
              <w:bottom w:val="single" w:sz="4" w:space="0" w:color="auto"/>
              <w:right w:val="single" w:sz="4" w:space="0" w:color="auto"/>
            </w:tcBorders>
            <w:shd w:val="clear" w:color="auto" w:fill="auto"/>
            <w:vAlign w:val="center"/>
          </w:tcPr>
          <w:p w:rsidR="0027438A" w:rsidRPr="006E2555" w:rsidRDefault="0027438A" w:rsidP="0027438A">
            <w:pPr>
              <w:spacing w:after="0"/>
              <w:ind w:firstLine="0"/>
              <w:rPr>
                <w:i/>
                <w:iCs/>
                <w:sz w:val="24"/>
                <w:szCs w:val="24"/>
              </w:rPr>
            </w:pPr>
            <w:r w:rsidRPr="006E2555">
              <w:rPr>
                <w:i/>
                <w:iCs/>
                <w:sz w:val="24"/>
                <w:szCs w:val="24"/>
              </w:rPr>
              <w:t>средств бюджета города</w:t>
            </w:r>
          </w:p>
        </w:tc>
        <w:tc>
          <w:tcPr>
            <w:tcW w:w="1560"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sz w:val="24"/>
                <w:szCs w:val="24"/>
              </w:rPr>
            </w:pPr>
            <w:r w:rsidRPr="006E2555">
              <w:rPr>
                <w:i/>
                <w:sz w:val="24"/>
                <w:szCs w:val="24"/>
              </w:rPr>
              <w:t>7 124,01</w:t>
            </w:r>
          </w:p>
        </w:tc>
        <w:tc>
          <w:tcPr>
            <w:tcW w:w="1559"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sz w:val="24"/>
                <w:szCs w:val="24"/>
              </w:rPr>
            </w:pPr>
            <w:r w:rsidRPr="006E2555">
              <w:rPr>
                <w:i/>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sz w:val="24"/>
                <w:szCs w:val="24"/>
              </w:rPr>
            </w:pPr>
            <w:r w:rsidRPr="006E2555">
              <w:rPr>
                <w:i/>
                <w:sz w:val="24"/>
                <w:szCs w:val="24"/>
              </w:rPr>
              <w:t>0,00</w:t>
            </w:r>
          </w:p>
        </w:tc>
      </w:tr>
      <w:tr w:rsidR="0027438A" w:rsidRPr="006E2555" w:rsidTr="0052031D">
        <w:tc>
          <w:tcPr>
            <w:tcW w:w="567" w:type="dxa"/>
            <w:vMerge/>
            <w:tcBorders>
              <w:left w:val="single" w:sz="4" w:space="0" w:color="auto"/>
              <w:right w:val="single" w:sz="4" w:space="0" w:color="auto"/>
            </w:tcBorders>
            <w:vAlign w:val="center"/>
          </w:tcPr>
          <w:p w:rsidR="0027438A" w:rsidRPr="006E2555" w:rsidRDefault="0027438A" w:rsidP="0027438A">
            <w:pPr>
              <w:spacing w:after="0"/>
              <w:ind w:firstLine="0"/>
              <w:jc w:val="center"/>
              <w:rPr>
                <w:sz w:val="24"/>
                <w:szCs w:val="24"/>
              </w:rPr>
            </w:pPr>
          </w:p>
        </w:tc>
        <w:tc>
          <w:tcPr>
            <w:tcW w:w="4536" w:type="dxa"/>
            <w:tcBorders>
              <w:top w:val="nil"/>
              <w:left w:val="single" w:sz="4" w:space="0" w:color="auto"/>
              <w:bottom w:val="single" w:sz="4" w:space="0" w:color="auto"/>
              <w:right w:val="single" w:sz="4" w:space="0" w:color="auto"/>
            </w:tcBorders>
            <w:shd w:val="clear" w:color="auto" w:fill="auto"/>
            <w:vAlign w:val="center"/>
          </w:tcPr>
          <w:p w:rsidR="0027438A" w:rsidRPr="006E2555" w:rsidRDefault="0027438A" w:rsidP="0027438A">
            <w:pPr>
              <w:spacing w:after="0"/>
              <w:ind w:firstLine="0"/>
              <w:rPr>
                <w:i/>
                <w:iCs/>
                <w:sz w:val="24"/>
                <w:szCs w:val="24"/>
              </w:rPr>
            </w:pPr>
            <w:r w:rsidRPr="006E2555">
              <w:rPr>
                <w:i/>
                <w:iCs/>
                <w:sz w:val="24"/>
                <w:szCs w:val="24"/>
              </w:rPr>
              <w:t>инициативных платежей</w:t>
            </w:r>
          </w:p>
        </w:tc>
        <w:tc>
          <w:tcPr>
            <w:tcW w:w="1560"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iCs/>
                <w:sz w:val="24"/>
                <w:szCs w:val="24"/>
              </w:rPr>
            </w:pPr>
            <w:r w:rsidRPr="006E2555">
              <w:rPr>
                <w:i/>
                <w:iCs/>
                <w:sz w:val="24"/>
                <w:szCs w:val="24"/>
              </w:rPr>
              <w:t>376,00</w:t>
            </w:r>
          </w:p>
        </w:tc>
        <w:tc>
          <w:tcPr>
            <w:tcW w:w="1559"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iCs/>
                <w:sz w:val="24"/>
                <w:szCs w:val="24"/>
              </w:rPr>
            </w:pPr>
            <w:r w:rsidRPr="006E2555">
              <w:rPr>
                <w:i/>
                <w:iCs/>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iCs/>
                <w:sz w:val="24"/>
                <w:szCs w:val="24"/>
              </w:rPr>
            </w:pPr>
            <w:r w:rsidRPr="006E2555">
              <w:rPr>
                <w:i/>
                <w:iCs/>
                <w:sz w:val="24"/>
                <w:szCs w:val="24"/>
              </w:rPr>
              <w:t>0,00</w:t>
            </w:r>
          </w:p>
        </w:tc>
      </w:tr>
      <w:tr w:rsidR="006E2555" w:rsidRPr="006E2555" w:rsidTr="0052031D">
        <w:tc>
          <w:tcPr>
            <w:tcW w:w="567" w:type="dxa"/>
            <w:vMerge/>
            <w:tcBorders>
              <w:left w:val="single" w:sz="4" w:space="0" w:color="auto"/>
              <w:right w:val="single" w:sz="4" w:space="0" w:color="auto"/>
            </w:tcBorders>
            <w:vAlign w:val="center"/>
          </w:tcPr>
          <w:p w:rsidR="006E2555" w:rsidRPr="006E2555" w:rsidRDefault="006E2555" w:rsidP="006E2555">
            <w:pPr>
              <w:spacing w:after="0"/>
              <w:ind w:firstLine="0"/>
              <w:jc w:val="center"/>
              <w:rPr>
                <w:sz w:val="24"/>
                <w:szCs w:val="24"/>
              </w:rPr>
            </w:pPr>
          </w:p>
        </w:tc>
        <w:tc>
          <w:tcPr>
            <w:tcW w:w="4536" w:type="dxa"/>
            <w:tcBorders>
              <w:top w:val="nil"/>
              <w:left w:val="single" w:sz="4" w:space="0" w:color="auto"/>
              <w:bottom w:val="single" w:sz="4" w:space="0" w:color="auto"/>
              <w:right w:val="single" w:sz="4" w:space="0" w:color="auto"/>
            </w:tcBorders>
            <w:shd w:val="clear" w:color="auto" w:fill="auto"/>
            <w:vAlign w:val="center"/>
          </w:tcPr>
          <w:p w:rsidR="006E2555" w:rsidRPr="006E2555" w:rsidRDefault="0027438A" w:rsidP="006E2555">
            <w:pPr>
              <w:spacing w:after="0"/>
              <w:ind w:firstLine="0"/>
              <w:rPr>
                <w:sz w:val="24"/>
                <w:szCs w:val="24"/>
              </w:rPr>
            </w:pPr>
            <w:r>
              <w:rPr>
                <w:sz w:val="24"/>
                <w:szCs w:val="24"/>
              </w:rPr>
              <w:t xml:space="preserve">Инициативный проект </w:t>
            </w:r>
            <w:r w:rsidR="006E2555" w:rsidRPr="006E2555">
              <w:rPr>
                <w:sz w:val="24"/>
                <w:szCs w:val="24"/>
              </w:rPr>
              <w:t>"Активное детство в 7 микрорайоне", в том числе</w:t>
            </w:r>
            <w:r>
              <w:rPr>
                <w:sz w:val="24"/>
                <w:szCs w:val="24"/>
              </w:rPr>
              <w:t xml:space="preserve"> за счет</w:t>
            </w:r>
            <w:r w:rsidR="006E2555" w:rsidRPr="006E2555">
              <w:rPr>
                <w:sz w:val="24"/>
                <w:szCs w:val="24"/>
              </w:rPr>
              <w:t>:</w:t>
            </w:r>
          </w:p>
        </w:tc>
        <w:tc>
          <w:tcPr>
            <w:tcW w:w="1560"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6 966,40</w:t>
            </w:r>
          </w:p>
        </w:tc>
        <w:tc>
          <w:tcPr>
            <w:tcW w:w="1559"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0,00</w:t>
            </w:r>
          </w:p>
        </w:tc>
      </w:tr>
      <w:tr w:rsidR="0027438A" w:rsidRPr="006E2555" w:rsidTr="0052031D">
        <w:tc>
          <w:tcPr>
            <w:tcW w:w="567" w:type="dxa"/>
            <w:vMerge/>
            <w:tcBorders>
              <w:left w:val="single" w:sz="4" w:space="0" w:color="auto"/>
              <w:right w:val="single" w:sz="4" w:space="0" w:color="auto"/>
            </w:tcBorders>
            <w:vAlign w:val="center"/>
          </w:tcPr>
          <w:p w:rsidR="0027438A" w:rsidRPr="006E2555" w:rsidRDefault="0027438A" w:rsidP="0027438A">
            <w:pPr>
              <w:spacing w:after="0"/>
              <w:ind w:firstLine="0"/>
              <w:jc w:val="center"/>
              <w:rPr>
                <w:sz w:val="24"/>
                <w:szCs w:val="24"/>
              </w:rPr>
            </w:pPr>
          </w:p>
        </w:tc>
        <w:tc>
          <w:tcPr>
            <w:tcW w:w="4536" w:type="dxa"/>
            <w:tcBorders>
              <w:top w:val="nil"/>
              <w:left w:val="single" w:sz="4" w:space="0" w:color="auto"/>
              <w:bottom w:val="single" w:sz="4" w:space="0" w:color="auto"/>
              <w:right w:val="single" w:sz="4" w:space="0" w:color="auto"/>
            </w:tcBorders>
            <w:shd w:val="clear" w:color="auto" w:fill="auto"/>
            <w:vAlign w:val="center"/>
          </w:tcPr>
          <w:p w:rsidR="0027438A" w:rsidRPr="006E2555" w:rsidRDefault="0027438A" w:rsidP="0027438A">
            <w:pPr>
              <w:spacing w:after="0"/>
              <w:ind w:firstLine="0"/>
              <w:rPr>
                <w:i/>
                <w:iCs/>
                <w:sz w:val="24"/>
                <w:szCs w:val="24"/>
              </w:rPr>
            </w:pPr>
            <w:r w:rsidRPr="006E2555">
              <w:rPr>
                <w:i/>
                <w:iCs/>
                <w:sz w:val="24"/>
                <w:szCs w:val="24"/>
              </w:rPr>
              <w:t>средств бюджета города</w:t>
            </w:r>
          </w:p>
        </w:tc>
        <w:tc>
          <w:tcPr>
            <w:tcW w:w="1560"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sz w:val="24"/>
                <w:szCs w:val="24"/>
              </w:rPr>
            </w:pPr>
            <w:r w:rsidRPr="006E2555">
              <w:rPr>
                <w:i/>
                <w:sz w:val="24"/>
                <w:szCs w:val="24"/>
              </w:rPr>
              <w:t>6 616,40</w:t>
            </w:r>
          </w:p>
        </w:tc>
        <w:tc>
          <w:tcPr>
            <w:tcW w:w="1559"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sz w:val="24"/>
                <w:szCs w:val="24"/>
              </w:rPr>
            </w:pPr>
            <w:r w:rsidRPr="006E2555">
              <w:rPr>
                <w:i/>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sz w:val="24"/>
                <w:szCs w:val="24"/>
              </w:rPr>
            </w:pPr>
            <w:r w:rsidRPr="006E2555">
              <w:rPr>
                <w:i/>
                <w:sz w:val="24"/>
                <w:szCs w:val="24"/>
              </w:rPr>
              <w:t>0,00</w:t>
            </w:r>
          </w:p>
        </w:tc>
      </w:tr>
      <w:tr w:rsidR="0027438A" w:rsidRPr="006E2555" w:rsidTr="0052031D">
        <w:tc>
          <w:tcPr>
            <w:tcW w:w="567" w:type="dxa"/>
            <w:vMerge/>
            <w:tcBorders>
              <w:left w:val="single" w:sz="4" w:space="0" w:color="auto"/>
              <w:right w:val="single" w:sz="4" w:space="0" w:color="auto"/>
            </w:tcBorders>
            <w:vAlign w:val="center"/>
          </w:tcPr>
          <w:p w:rsidR="0027438A" w:rsidRPr="006E2555" w:rsidRDefault="0027438A" w:rsidP="0027438A">
            <w:pPr>
              <w:spacing w:after="0"/>
              <w:ind w:firstLine="0"/>
              <w:jc w:val="center"/>
              <w:rPr>
                <w:sz w:val="24"/>
                <w:szCs w:val="24"/>
              </w:rPr>
            </w:pPr>
          </w:p>
        </w:tc>
        <w:tc>
          <w:tcPr>
            <w:tcW w:w="4536" w:type="dxa"/>
            <w:tcBorders>
              <w:top w:val="nil"/>
              <w:left w:val="single" w:sz="4" w:space="0" w:color="auto"/>
              <w:bottom w:val="single" w:sz="4" w:space="0" w:color="auto"/>
              <w:right w:val="single" w:sz="4" w:space="0" w:color="auto"/>
            </w:tcBorders>
            <w:shd w:val="clear" w:color="auto" w:fill="auto"/>
            <w:vAlign w:val="center"/>
          </w:tcPr>
          <w:p w:rsidR="0027438A" w:rsidRPr="006E2555" w:rsidRDefault="0027438A" w:rsidP="0027438A">
            <w:pPr>
              <w:spacing w:after="0"/>
              <w:ind w:firstLine="0"/>
              <w:rPr>
                <w:i/>
                <w:iCs/>
                <w:sz w:val="24"/>
                <w:szCs w:val="24"/>
              </w:rPr>
            </w:pPr>
            <w:r w:rsidRPr="006E2555">
              <w:rPr>
                <w:i/>
                <w:iCs/>
                <w:sz w:val="24"/>
                <w:szCs w:val="24"/>
              </w:rPr>
              <w:t>инициативных платежей</w:t>
            </w:r>
          </w:p>
        </w:tc>
        <w:tc>
          <w:tcPr>
            <w:tcW w:w="1560"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iCs/>
                <w:sz w:val="24"/>
                <w:szCs w:val="24"/>
              </w:rPr>
            </w:pPr>
            <w:r w:rsidRPr="006E2555">
              <w:rPr>
                <w:i/>
                <w:iCs/>
                <w:sz w:val="24"/>
                <w:szCs w:val="24"/>
              </w:rPr>
              <w:t>350,00</w:t>
            </w:r>
          </w:p>
        </w:tc>
        <w:tc>
          <w:tcPr>
            <w:tcW w:w="1559"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iCs/>
                <w:sz w:val="24"/>
                <w:szCs w:val="24"/>
              </w:rPr>
            </w:pPr>
            <w:r w:rsidRPr="006E2555">
              <w:rPr>
                <w:i/>
                <w:iCs/>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iCs/>
                <w:sz w:val="24"/>
                <w:szCs w:val="24"/>
              </w:rPr>
            </w:pPr>
            <w:r w:rsidRPr="006E2555">
              <w:rPr>
                <w:i/>
                <w:iCs/>
                <w:sz w:val="24"/>
                <w:szCs w:val="24"/>
              </w:rPr>
              <w:t>0,00</w:t>
            </w:r>
          </w:p>
        </w:tc>
      </w:tr>
      <w:tr w:rsidR="006E2555" w:rsidRPr="006E2555" w:rsidTr="0052031D">
        <w:tc>
          <w:tcPr>
            <w:tcW w:w="567" w:type="dxa"/>
            <w:vMerge/>
            <w:tcBorders>
              <w:left w:val="single" w:sz="4" w:space="0" w:color="auto"/>
              <w:right w:val="single" w:sz="4" w:space="0" w:color="auto"/>
            </w:tcBorders>
            <w:vAlign w:val="center"/>
          </w:tcPr>
          <w:p w:rsidR="006E2555" w:rsidRPr="006E2555" w:rsidRDefault="006E2555" w:rsidP="006E2555">
            <w:pPr>
              <w:spacing w:after="0"/>
              <w:ind w:firstLine="0"/>
              <w:jc w:val="center"/>
              <w:rPr>
                <w:sz w:val="24"/>
                <w:szCs w:val="24"/>
              </w:rPr>
            </w:pPr>
          </w:p>
        </w:tc>
        <w:tc>
          <w:tcPr>
            <w:tcW w:w="4536" w:type="dxa"/>
            <w:tcBorders>
              <w:top w:val="nil"/>
              <w:left w:val="single" w:sz="4" w:space="0" w:color="auto"/>
              <w:bottom w:val="single" w:sz="4" w:space="0" w:color="auto"/>
              <w:right w:val="single" w:sz="4" w:space="0" w:color="auto"/>
            </w:tcBorders>
            <w:shd w:val="clear" w:color="auto" w:fill="auto"/>
            <w:vAlign w:val="center"/>
          </w:tcPr>
          <w:p w:rsidR="006E2555" w:rsidRPr="006E2555" w:rsidRDefault="0027438A" w:rsidP="006E2555">
            <w:pPr>
              <w:spacing w:after="0"/>
              <w:ind w:firstLine="0"/>
              <w:rPr>
                <w:sz w:val="24"/>
                <w:szCs w:val="24"/>
              </w:rPr>
            </w:pPr>
            <w:r>
              <w:rPr>
                <w:sz w:val="24"/>
                <w:szCs w:val="24"/>
              </w:rPr>
              <w:t xml:space="preserve">Инициативный проект </w:t>
            </w:r>
            <w:r w:rsidR="006E2555" w:rsidRPr="006E2555">
              <w:rPr>
                <w:sz w:val="24"/>
                <w:szCs w:val="24"/>
              </w:rPr>
              <w:t>"Тонус", в том числе</w:t>
            </w:r>
            <w:r>
              <w:rPr>
                <w:sz w:val="24"/>
                <w:szCs w:val="24"/>
              </w:rPr>
              <w:t xml:space="preserve"> за счет</w:t>
            </w:r>
            <w:r w:rsidR="006E2555" w:rsidRPr="006E2555">
              <w:rPr>
                <w:sz w:val="24"/>
                <w:szCs w:val="24"/>
              </w:rPr>
              <w:t>:</w:t>
            </w:r>
          </w:p>
        </w:tc>
        <w:tc>
          <w:tcPr>
            <w:tcW w:w="1560"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10 257,16</w:t>
            </w:r>
          </w:p>
        </w:tc>
        <w:tc>
          <w:tcPr>
            <w:tcW w:w="1559"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0,00</w:t>
            </w:r>
          </w:p>
        </w:tc>
      </w:tr>
      <w:tr w:rsidR="0027438A" w:rsidRPr="006E2555" w:rsidTr="0052031D">
        <w:tc>
          <w:tcPr>
            <w:tcW w:w="567" w:type="dxa"/>
            <w:vMerge/>
            <w:tcBorders>
              <w:left w:val="single" w:sz="4" w:space="0" w:color="auto"/>
              <w:right w:val="single" w:sz="4" w:space="0" w:color="auto"/>
            </w:tcBorders>
            <w:vAlign w:val="center"/>
          </w:tcPr>
          <w:p w:rsidR="0027438A" w:rsidRPr="006E2555" w:rsidRDefault="0027438A" w:rsidP="0027438A">
            <w:pPr>
              <w:spacing w:after="0"/>
              <w:ind w:firstLine="0"/>
              <w:jc w:val="center"/>
              <w:rPr>
                <w:sz w:val="24"/>
                <w:szCs w:val="24"/>
              </w:rPr>
            </w:pPr>
          </w:p>
        </w:tc>
        <w:tc>
          <w:tcPr>
            <w:tcW w:w="4536" w:type="dxa"/>
            <w:tcBorders>
              <w:top w:val="nil"/>
              <w:left w:val="single" w:sz="4" w:space="0" w:color="auto"/>
              <w:bottom w:val="single" w:sz="4" w:space="0" w:color="auto"/>
              <w:right w:val="single" w:sz="4" w:space="0" w:color="auto"/>
            </w:tcBorders>
            <w:shd w:val="clear" w:color="auto" w:fill="auto"/>
            <w:vAlign w:val="center"/>
          </w:tcPr>
          <w:p w:rsidR="0027438A" w:rsidRPr="006E2555" w:rsidRDefault="0027438A" w:rsidP="0027438A">
            <w:pPr>
              <w:spacing w:after="0"/>
              <w:ind w:firstLine="0"/>
              <w:rPr>
                <w:i/>
                <w:iCs/>
                <w:sz w:val="24"/>
                <w:szCs w:val="24"/>
              </w:rPr>
            </w:pPr>
            <w:r w:rsidRPr="006E2555">
              <w:rPr>
                <w:i/>
                <w:iCs/>
                <w:sz w:val="24"/>
                <w:szCs w:val="24"/>
              </w:rPr>
              <w:t>средств бюджета города</w:t>
            </w:r>
          </w:p>
        </w:tc>
        <w:tc>
          <w:tcPr>
            <w:tcW w:w="1560"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sz w:val="24"/>
                <w:szCs w:val="24"/>
              </w:rPr>
            </w:pPr>
            <w:r w:rsidRPr="006E2555">
              <w:rPr>
                <w:i/>
                <w:sz w:val="24"/>
                <w:szCs w:val="24"/>
              </w:rPr>
              <w:t>9 972,16</w:t>
            </w:r>
          </w:p>
        </w:tc>
        <w:tc>
          <w:tcPr>
            <w:tcW w:w="1559"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sz w:val="24"/>
                <w:szCs w:val="24"/>
              </w:rPr>
            </w:pPr>
            <w:r w:rsidRPr="006E2555">
              <w:rPr>
                <w:i/>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sz w:val="24"/>
                <w:szCs w:val="24"/>
              </w:rPr>
            </w:pPr>
            <w:r w:rsidRPr="006E2555">
              <w:rPr>
                <w:i/>
                <w:sz w:val="24"/>
                <w:szCs w:val="24"/>
              </w:rPr>
              <w:t>0,00</w:t>
            </w:r>
          </w:p>
        </w:tc>
      </w:tr>
      <w:tr w:rsidR="0027438A" w:rsidRPr="006E2555" w:rsidTr="0052031D">
        <w:tc>
          <w:tcPr>
            <w:tcW w:w="567" w:type="dxa"/>
            <w:vMerge/>
            <w:tcBorders>
              <w:left w:val="single" w:sz="4" w:space="0" w:color="auto"/>
              <w:right w:val="single" w:sz="4" w:space="0" w:color="auto"/>
            </w:tcBorders>
            <w:vAlign w:val="center"/>
          </w:tcPr>
          <w:p w:rsidR="0027438A" w:rsidRPr="006E2555" w:rsidRDefault="0027438A" w:rsidP="0027438A">
            <w:pPr>
              <w:spacing w:after="0"/>
              <w:ind w:firstLine="0"/>
              <w:jc w:val="center"/>
              <w:rPr>
                <w:sz w:val="24"/>
                <w:szCs w:val="24"/>
              </w:rPr>
            </w:pPr>
          </w:p>
        </w:tc>
        <w:tc>
          <w:tcPr>
            <w:tcW w:w="4536" w:type="dxa"/>
            <w:tcBorders>
              <w:top w:val="nil"/>
              <w:left w:val="single" w:sz="4" w:space="0" w:color="auto"/>
              <w:bottom w:val="single" w:sz="4" w:space="0" w:color="auto"/>
              <w:right w:val="single" w:sz="4" w:space="0" w:color="auto"/>
            </w:tcBorders>
            <w:shd w:val="clear" w:color="auto" w:fill="auto"/>
            <w:vAlign w:val="center"/>
          </w:tcPr>
          <w:p w:rsidR="0027438A" w:rsidRPr="006E2555" w:rsidRDefault="0027438A" w:rsidP="0027438A">
            <w:pPr>
              <w:spacing w:after="0"/>
              <w:ind w:firstLine="0"/>
              <w:rPr>
                <w:i/>
                <w:iCs/>
                <w:sz w:val="24"/>
                <w:szCs w:val="24"/>
              </w:rPr>
            </w:pPr>
            <w:r w:rsidRPr="006E2555">
              <w:rPr>
                <w:i/>
                <w:iCs/>
                <w:sz w:val="24"/>
                <w:szCs w:val="24"/>
              </w:rPr>
              <w:t>инициативных платежей</w:t>
            </w:r>
          </w:p>
        </w:tc>
        <w:tc>
          <w:tcPr>
            <w:tcW w:w="1560"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iCs/>
                <w:sz w:val="24"/>
                <w:szCs w:val="24"/>
              </w:rPr>
            </w:pPr>
            <w:r w:rsidRPr="006E2555">
              <w:rPr>
                <w:i/>
                <w:iCs/>
                <w:sz w:val="24"/>
                <w:szCs w:val="24"/>
              </w:rPr>
              <w:t>285,00</w:t>
            </w:r>
          </w:p>
        </w:tc>
        <w:tc>
          <w:tcPr>
            <w:tcW w:w="1559"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iCs/>
                <w:sz w:val="24"/>
                <w:szCs w:val="24"/>
              </w:rPr>
            </w:pPr>
            <w:r w:rsidRPr="006E2555">
              <w:rPr>
                <w:i/>
                <w:iCs/>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iCs/>
                <w:sz w:val="24"/>
                <w:szCs w:val="24"/>
              </w:rPr>
            </w:pPr>
            <w:r w:rsidRPr="006E2555">
              <w:rPr>
                <w:i/>
                <w:iCs/>
                <w:sz w:val="24"/>
                <w:szCs w:val="24"/>
              </w:rPr>
              <w:t>0,00</w:t>
            </w:r>
          </w:p>
        </w:tc>
      </w:tr>
      <w:tr w:rsidR="006E2555" w:rsidRPr="006E2555" w:rsidTr="0052031D">
        <w:tc>
          <w:tcPr>
            <w:tcW w:w="567" w:type="dxa"/>
            <w:vMerge/>
            <w:tcBorders>
              <w:left w:val="single" w:sz="4" w:space="0" w:color="auto"/>
              <w:right w:val="single" w:sz="4" w:space="0" w:color="auto"/>
            </w:tcBorders>
            <w:vAlign w:val="center"/>
          </w:tcPr>
          <w:p w:rsidR="006E2555" w:rsidRPr="006E2555" w:rsidRDefault="006E2555" w:rsidP="006E2555">
            <w:pPr>
              <w:spacing w:after="0"/>
              <w:ind w:firstLine="0"/>
              <w:jc w:val="center"/>
              <w:rPr>
                <w:color w:val="FF0000"/>
                <w:sz w:val="24"/>
                <w:szCs w:val="24"/>
              </w:rPr>
            </w:pPr>
          </w:p>
        </w:tc>
        <w:tc>
          <w:tcPr>
            <w:tcW w:w="4536" w:type="dxa"/>
            <w:tcBorders>
              <w:top w:val="nil"/>
              <w:left w:val="single" w:sz="4" w:space="0" w:color="auto"/>
              <w:bottom w:val="single" w:sz="4" w:space="0" w:color="auto"/>
              <w:right w:val="single" w:sz="4" w:space="0" w:color="auto"/>
            </w:tcBorders>
            <w:shd w:val="clear" w:color="auto" w:fill="auto"/>
            <w:vAlign w:val="center"/>
          </w:tcPr>
          <w:p w:rsidR="006E2555" w:rsidRPr="006E2555" w:rsidRDefault="0027438A" w:rsidP="006E2555">
            <w:pPr>
              <w:spacing w:after="0"/>
              <w:ind w:firstLine="0"/>
              <w:rPr>
                <w:sz w:val="24"/>
                <w:szCs w:val="24"/>
              </w:rPr>
            </w:pPr>
            <w:r>
              <w:rPr>
                <w:sz w:val="24"/>
                <w:szCs w:val="24"/>
              </w:rPr>
              <w:t xml:space="preserve">Инициативный проект </w:t>
            </w:r>
            <w:r w:rsidR="006E2555" w:rsidRPr="006E2555">
              <w:rPr>
                <w:sz w:val="24"/>
                <w:szCs w:val="24"/>
              </w:rPr>
              <w:t>"Собака друг человека", в том числе</w:t>
            </w:r>
            <w:r>
              <w:rPr>
                <w:sz w:val="24"/>
                <w:szCs w:val="24"/>
              </w:rPr>
              <w:t xml:space="preserve"> за счет</w:t>
            </w:r>
            <w:r w:rsidR="006E2555" w:rsidRPr="006E2555">
              <w:rPr>
                <w:sz w:val="24"/>
                <w:szCs w:val="24"/>
              </w:rPr>
              <w:t>:</w:t>
            </w:r>
          </w:p>
        </w:tc>
        <w:tc>
          <w:tcPr>
            <w:tcW w:w="1560"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1 157,70</w:t>
            </w:r>
          </w:p>
        </w:tc>
        <w:tc>
          <w:tcPr>
            <w:tcW w:w="1559"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0,00</w:t>
            </w:r>
          </w:p>
        </w:tc>
      </w:tr>
      <w:tr w:rsidR="0027438A" w:rsidRPr="006E2555" w:rsidTr="0052031D">
        <w:tc>
          <w:tcPr>
            <w:tcW w:w="567" w:type="dxa"/>
            <w:vMerge/>
            <w:tcBorders>
              <w:left w:val="single" w:sz="4" w:space="0" w:color="auto"/>
              <w:right w:val="single" w:sz="4" w:space="0" w:color="auto"/>
            </w:tcBorders>
            <w:vAlign w:val="center"/>
          </w:tcPr>
          <w:p w:rsidR="0027438A" w:rsidRPr="006E2555" w:rsidRDefault="0027438A" w:rsidP="0027438A">
            <w:pPr>
              <w:spacing w:after="0"/>
              <w:ind w:firstLine="0"/>
              <w:jc w:val="center"/>
              <w:rPr>
                <w:color w:val="FF0000"/>
                <w:sz w:val="24"/>
                <w:szCs w:val="24"/>
              </w:rPr>
            </w:pPr>
          </w:p>
        </w:tc>
        <w:tc>
          <w:tcPr>
            <w:tcW w:w="4536" w:type="dxa"/>
            <w:tcBorders>
              <w:top w:val="nil"/>
              <w:left w:val="single" w:sz="4" w:space="0" w:color="auto"/>
              <w:bottom w:val="single" w:sz="4" w:space="0" w:color="auto"/>
              <w:right w:val="single" w:sz="4" w:space="0" w:color="auto"/>
            </w:tcBorders>
            <w:shd w:val="clear" w:color="auto" w:fill="auto"/>
            <w:vAlign w:val="center"/>
          </w:tcPr>
          <w:p w:rsidR="0027438A" w:rsidRPr="006E2555" w:rsidRDefault="0027438A" w:rsidP="0027438A">
            <w:pPr>
              <w:spacing w:after="0"/>
              <w:ind w:firstLine="0"/>
              <w:rPr>
                <w:i/>
                <w:iCs/>
                <w:sz w:val="24"/>
                <w:szCs w:val="24"/>
              </w:rPr>
            </w:pPr>
            <w:r w:rsidRPr="006E2555">
              <w:rPr>
                <w:i/>
                <w:iCs/>
                <w:sz w:val="24"/>
                <w:szCs w:val="24"/>
              </w:rPr>
              <w:t>средств бюджета города</w:t>
            </w:r>
          </w:p>
        </w:tc>
        <w:tc>
          <w:tcPr>
            <w:tcW w:w="1560"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sz w:val="24"/>
                <w:szCs w:val="24"/>
              </w:rPr>
            </w:pPr>
            <w:r w:rsidRPr="006E2555">
              <w:rPr>
                <w:i/>
                <w:sz w:val="24"/>
                <w:szCs w:val="24"/>
              </w:rPr>
              <w:t>1 036,40</w:t>
            </w:r>
          </w:p>
        </w:tc>
        <w:tc>
          <w:tcPr>
            <w:tcW w:w="1559"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sz w:val="24"/>
                <w:szCs w:val="24"/>
              </w:rPr>
            </w:pPr>
            <w:r w:rsidRPr="006E2555">
              <w:rPr>
                <w:i/>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sz w:val="24"/>
                <w:szCs w:val="24"/>
              </w:rPr>
            </w:pPr>
            <w:r w:rsidRPr="006E2555">
              <w:rPr>
                <w:i/>
                <w:sz w:val="24"/>
                <w:szCs w:val="24"/>
              </w:rPr>
              <w:t>0,00</w:t>
            </w:r>
          </w:p>
        </w:tc>
      </w:tr>
      <w:tr w:rsidR="0027438A" w:rsidRPr="006E2555" w:rsidTr="0052031D">
        <w:tc>
          <w:tcPr>
            <w:tcW w:w="567" w:type="dxa"/>
            <w:vMerge/>
            <w:tcBorders>
              <w:left w:val="single" w:sz="4" w:space="0" w:color="auto"/>
              <w:right w:val="single" w:sz="4" w:space="0" w:color="auto"/>
            </w:tcBorders>
            <w:vAlign w:val="center"/>
          </w:tcPr>
          <w:p w:rsidR="0027438A" w:rsidRPr="006E2555" w:rsidRDefault="0027438A" w:rsidP="0027438A">
            <w:pPr>
              <w:spacing w:after="0"/>
              <w:ind w:firstLine="0"/>
              <w:jc w:val="center"/>
              <w:rPr>
                <w:color w:val="FF0000"/>
                <w:sz w:val="24"/>
                <w:szCs w:val="24"/>
              </w:rPr>
            </w:pPr>
          </w:p>
        </w:tc>
        <w:tc>
          <w:tcPr>
            <w:tcW w:w="4536" w:type="dxa"/>
            <w:tcBorders>
              <w:top w:val="nil"/>
              <w:left w:val="single" w:sz="4" w:space="0" w:color="auto"/>
              <w:bottom w:val="single" w:sz="4" w:space="0" w:color="auto"/>
              <w:right w:val="single" w:sz="4" w:space="0" w:color="auto"/>
            </w:tcBorders>
            <w:shd w:val="clear" w:color="auto" w:fill="auto"/>
            <w:vAlign w:val="center"/>
          </w:tcPr>
          <w:p w:rsidR="0027438A" w:rsidRPr="006E2555" w:rsidRDefault="0027438A" w:rsidP="0027438A">
            <w:pPr>
              <w:spacing w:after="0"/>
              <w:ind w:firstLine="0"/>
              <w:rPr>
                <w:i/>
                <w:iCs/>
                <w:sz w:val="24"/>
                <w:szCs w:val="24"/>
              </w:rPr>
            </w:pPr>
            <w:r w:rsidRPr="006E2555">
              <w:rPr>
                <w:i/>
                <w:iCs/>
                <w:sz w:val="24"/>
                <w:szCs w:val="24"/>
              </w:rPr>
              <w:t>инициативных платежей</w:t>
            </w:r>
          </w:p>
        </w:tc>
        <w:tc>
          <w:tcPr>
            <w:tcW w:w="1560"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iCs/>
                <w:sz w:val="24"/>
                <w:szCs w:val="24"/>
              </w:rPr>
            </w:pPr>
            <w:r w:rsidRPr="006E2555">
              <w:rPr>
                <w:i/>
                <w:iCs/>
                <w:sz w:val="24"/>
                <w:szCs w:val="24"/>
              </w:rPr>
              <w:t>121,30</w:t>
            </w:r>
          </w:p>
        </w:tc>
        <w:tc>
          <w:tcPr>
            <w:tcW w:w="1559"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iCs/>
                <w:sz w:val="24"/>
                <w:szCs w:val="24"/>
              </w:rPr>
            </w:pPr>
            <w:r w:rsidRPr="006E2555">
              <w:rPr>
                <w:i/>
                <w:iCs/>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iCs/>
                <w:sz w:val="24"/>
                <w:szCs w:val="24"/>
              </w:rPr>
            </w:pPr>
            <w:r w:rsidRPr="006E2555">
              <w:rPr>
                <w:i/>
                <w:iCs/>
                <w:sz w:val="24"/>
                <w:szCs w:val="24"/>
              </w:rPr>
              <w:t>0,00</w:t>
            </w:r>
          </w:p>
        </w:tc>
      </w:tr>
      <w:tr w:rsidR="006E2555" w:rsidRPr="006E2555" w:rsidTr="0052031D">
        <w:tc>
          <w:tcPr>
            <w:tcW w:w="567" w:type="dxa"/>
            <w:vMerge/>
            <w:tcBorders>
              <w:left w:val="single" w:sz="4" w:space="0" w:color="auto"/>
              <w:right w:val="single" w:sz="4" w:space="0" w:color="auto"/>
            </w:tcBorders>
            <w:vAlign w:val="center"/>
          </w:tcPr>
          <w:p w:rsidR="006E2555" w:rsidRPr="006E2555" w:rsidRDefault="006E2555" w:rsidP="006E2555">
            <w:pPr>
              <w:spacing w:after="0"/>
              <w:ind w:firstLine="0"/>
              <w:jc w:val="center"/>
              <w:rPr>
                <w:color w:val="FF0000"/>
                <w:sz w:val="24"/>
                <w:szCs w:val="24"/>
              </w:rPr>
            </w:pPr>
          </w:p>
        </w:tc>
        <w:tc>
          <w:tcPr>
            <w:tcW w:w="4536" w:type="dxa"/>
            <w:tcBorders>
              <w:top w:val="nil"/>
              <w:left w:val="single" w:sz="4" w:space="0" w:color="auto"/>
              <w:bottom w:val="single" w:sz="4" w:space="0" w:color="auto"/>
              <w:right w:val="single" w:sz="4" w:space="0" w:color="auto"/>
            </w:tcBorders>
            <w:shd w:val="clear" w:color="auto" w:fill="auto"/>
            <w:vAlign w:val="center"/>
          </w:tcPr>
          <w:p w:rsidR="006E2555" w:rsidRPr="006E2555" w:rsidRDefault="0027438A" w:rsidP="006E2555">
            <w:pPr>
              <w:spacing w:after="0"/>
              <w:ind w:firstLine="0"/>
              <w:rPr>
                <w:sz w:val="24"/>
                <w:szCs w:val="24"/>
              </w:rPr>
            </w:pPr>
            <w:r>
              <w:rPr>
                <w:sz w:val="24"/>
                <w:szCs w:val="24"/>
              </w:rPr>
              <w:t xml:space="preserve">Инициативный проект </w:t>
            </w:r>
            <w:r w:rsidR="006E2555" w:rsidRPr="006E2555">
              <w:rPr>
                <w:sz w:val="24"/>
                <w:szCs w:val="24"/>
              </w:rPr>
              <w:t>"Благоустройство тротуарной зоны по улице Интернациональной в 7 микрорайоне", в том числе</w:t>
            </w:r>
            <w:r>
              <w:rPr>
                <w:sz w:val="24"/>
                <w:szCs w:val="24"/>
              </w:rPr>
              <w:t xml:space="preserve"> за счет</w:t>
            </w:r>
            <w:r w:rsidR="006E2555" w:rsidRPr="006E2555">
              <w:rPr>
                <w:sz w:val="24"/>
                <w:szCs w:val="24"/>
              </w:rPr>
              <w:t>:</w:t>
            </w:r>
          </w:p>
        </w:tc>
        <w:tc>
          <w:tcPr>
            <w:tcW w:w="1560"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9 946,47</w:t>
            </w:r>
          </w:p>
        </w:tc>
        <w:tc>
          <w:tcPr>
            <w:tcW w:w="1559"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0,00</w:t>
            </w:r>
          </w:p>
        </w:tc>
      </w:tr>
      <w:tr w:rsidR="0027438A" w:rsidRPr="006E2555" w:rsidTr="0052031D">
        <w:tc>
          <w:tcPr>
            <w:tcW w:w="567" w:type="dxa"/>
            <w:vMerge/>
            <w:tcBorders>
              <w:left w:val="single" w:sz="4" w:space="0" w:color="auto"/>
              <w:right w:val="single" w:sz="4" w:space="0" w:color="auto"/>
            </w:tcBorders>
            <w:vAlign w:val="center"/>
          </w:tcPr>
          <w:p w:rsidR="0027438A" w:rsidRPr="006E2555" w:rsidRDefault="0027438A" w:rsidP="0027438A">
            <w:pPr>
              <w:spacing w:after="0"/>
              <w:ind w:firstLine="0"/>
              <w:jc w:val="center"/>
              <w:rPr>
                <w:color w:val="FF0000"/>
                <w:sz w:val="24"/>
                <w:szCs w:val="24"/>
              </w:rPr>
            </w:pPr>
          </w:p>
        </w:tc>
        <w:tc>
          <w:tcPr>
            <w:tcW w:w="4536" w:type="dxa"/>
            <w:tcBorders>
              <w:top w:val="nil"/>
              <w:left w:val="single" w:sz="4" w:space="0" w:color="auto"/>
              <w:bottom w:val="single" w:sz="4" w:space="0" w:color="auto"/>
              <w:right w:val="single" w:sz="4" w:space="0" w:color="auto"/>
            </w:tcBorders>
            <w:shd w:val="clear" w:color="auto" w:fill="auto"/>
            <w:vAlign w:val="center"/>
          </w:tcPr>
          <w:p w:rsidR="0027438A" w:rsidRPr="006E2555" w:rsidRDefault="0027438A" w:rsidP="0027438A">
            <w:pPr>
              <w:spacing w:after="0"/>
              <w:ind w:firstLine="0"/>
              <w:rPr>
                <w:i/>
                <w:iCs/>
                <w:sz w:val="24"/>
                <w:szCs w:val="24"/>
              </w:rPr>
            </w:pPr>
            <w:r w:rsidRPr="006E2555">
              <w:rPr>
                <w:i/>
                <w:iCs/>
                <w:sz w:val="24"/>
                <w:szCs w:val="24"/>
              </w:rPr>
              <w:t>средств бюджета города</w:t>
            </w:r>
          </w:p>
        </w:tc>
        <w:tc>
          <w:tcPr>
            <w:tcW w:w="1560"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sz w:val="24"/>
                <w:szCs w:val="24"/>
              </w:rPr>
            </w:pPr>
            <w:r w:rsidRPr="006E2555">
              <w:rPr>
                <w:i/>
                <w:sz w:val="24"/>
                <w:szCs w:val="24"/>
              </w:rPr>
              <w:t>9 646,47</w:t>
            </w:r>
          </w:p>
        </w:tc>
        <w:tc>
          <w:tcPr>
            <w:tcW w:w="1559"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sz w:val="24"/>
                <w:szCs w:val="24"/>
              </w:rPr>
            </w:pPr>
            <w:r w:rsidRPr="006E2555">
              <w:rPr>
                <w:i/>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sz w:val="24"/>
                <w:szCs w:val="24"/>
              </w:rPr>
            </w:pPr>
            <w:r w:rsidRPr="006E2555">
              <w:rPr>
                <w:i/>
                <w:sz w:val="24"/>
                <w:szCs w:val="24"/>
              </w:rPr>
              <w:t>0,00</w:t>
            </w:r>
          </w:p>
        </w:tc>
      </w:tr>
      <w:tr w:rsidR="0027438A" w:rsidRPr="006E2555" w:rsidTr="0052031D">
        <w:tc>
          <w:tcPr>
            <w:tcW w:w="567" w:type="dxa"/>
            <w:vMerge/>
            <w:tcBorders>
              <w:left w:val="single" w:sz="4" w:space="0" w:color="auto"/>
              <w:right w:val="single" w:sz="4" w:space="0" w:color="auto"/>
            </w:tcBorders>
            <w:vAlign w:val="center"/>
          </w:tcPr>
          <w:p w:rsidR="0027438A" w:rsidRPr="006E2555" w:rsidRDefault="0027438A" w:rsidP="0027438A">
            <w:pPr>
              <w:spacing w:after="0"/>
              <w:ind w:firstLine="0"/>
              <w:jc w:val="center"/>
              <w:rPr>
                <w:color w:val="FF0000"/>
                <w:sz w:val="24"/>
                <w:szCs w:val="24"/>
              </w:rPr>
            </w:pPr>
          </w:p>
        </w:tc>
        <w:tc>
          <w:tcPr>
            <w:tcW w:w="4536" w:type="dxa"/>
            <w:tcBorders>
              <w:top w:val="nil"/>
              <w:left w:val="single" w:sz="4" w:space="0" w:color="auto"/>
              <w:bottom w:val="single" w:sz="4" w:space="0" w:color="auto"/>
              <w:right w:val="single" w:sz="4" w:space="0" w:color="auto"/>
            </w:tcBorders>
            <w:shd w:val="clear" w:color="auto" w:fill="auto"/>
            <w:vAlign w:val="center"/>
          </w:tcPr>
          <w:p w:rsidR="0027438A" w:rsidRPr="006E2555" w:rsidRDefault="0027438A" w:rsidP="0027438A">
            <w:pPr>
              <w:spacing w:after="0"/>
              <w:ind w:firstLine="0"/>
              <w:rPr>
                <w:i/>
                <w:iCs/>
                <w:sz w:val="24"/>
                <w:szCs w:val="24"/>
              </w:rPr>
            </w:pPr>
            <w:r w:rsidRPr="006E2555">
              <w:rPr>
                <w:i/>
                <w:iCs/>
                <w:sz w:val="24"/>
                <w:szCs w:val="24"/>
              </w:rPr>
              <w:t>инициативных платежей</w:t>
            </w:r>
          </w:p>
        </w:tc>
        <w:tc>
          <w:tcPr>
            <w:tcW w:w="1560"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iCs/>
                <w:sz w:val="24"/>
                <w:szCs w:val="24"/>
              </w:rPr>
            </w:pPr>
            <w:r w:rsidRPr="006E2555">
              <w:rPr>
                <w:i/>
                <w:iCs/>
                <w:sz w:val="24"/>
                <w:szCs w:val="24"/>
              </w:rPr>
              <w:t>300,00</w:t>
            </w:r>
          </w:p>
        </w:tc>
        <w:tc>
          <w:tcPr>
            <w:tcW w:w="1559"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iCs/>
                <w:sz w:val="24"/>
                <w:szCs w:val="24"/>
              </w:rPr>
            </w:pPr>
            <w:r w:rsidRPr="006E2555">
              <w:rPr>
                <w:i/>
                <w:iCs/>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27438A" w:rsidRPr="006E2555" w:rsidRDefault="0027438A" w:rsidP="0027438A">
            <w:pPr>
              <w:spacing w:after="0"/>
              <w:ind w:firstLine="0"/>
              <w:jc w:val="right"/>
              <w:rPr>
                <w:i/>
                <w:iCs/>
                <w:sz w:val="24"/>
                <w:szCs w:val="24"/>
              </w:rPr>
            </w:pPr>
            <w:r w:rsidRPr="006E2555">
              <w:rPr>
                <w:i/>
                <w:iCs/>
                <w:sz w:val="24"/>
                <w:szCs w:val="24"/>
              </w:rPr>
              <w:t>0,00</w:t>
            </w:r>
          </w:p>
        </w:tc>
      </w:tr>
      <w:tr w:rsidR="006E2555" w:rsidRPr="006E2555" w:rsidTr="0052031D">
        <w:tc>
          <w:tcPr>
            <w:tcW w:w="567" w:type="dxa"/>
            <w:vMerge/>
            <w:tcBorders>
              <w:left w:val="single" w:sz="4" w:space="0" w:color="auto"/>
              <w:right w:val="single" w:sz="4" w:space="0" w:color="auto"/>
            </w:tcBorders>
            <w:vAlign w:val="center"/>
          </w:tcPr>
          <w:p w:rsidR="006E2555" w:rsidRPr="006E2555" w:rsidRDefault="006E2555" w:rsidP="006E2555">
            <w:pPr>
              <w:spacing w:after="0"/>
              <w:ind w:firstLine="0"/>
              <w:jc w:val="center"/>
              <w:rPr>
                <w:color w:val="FF0000"/>
                <w:sz w:val="24"/>
                <w:szCs w:val="24"/>
              </w:rPr>
            </w:pPr>
          </w:p>
        </w:tc>
        <w:tc>
          <w:tcPr>
            <w:tcW w:w="4536" w:type="dxa"/>
            <w:tcBorders>
              <w:top w:val="nil"/>
              <w:left w:val="single" w:sz="4" w:space="0" w:color="auto"/>
              <w:bottom w:val="single" w:sz="4" w:space="0" w:color="auto"/>
              <w:right w:val="single" w:sz="4" w:space="0" w:color="auto"/>
            </w:tcBorders>
            <w:shd w:val="clear" w:color="auto" w:fill="auto"/>
            <w:vAlign w:val="center"/>
          </w:tcPr>
          <w:p w:rsidR="006E2555" w:rsidRPr="006E2555" w:rsidRDefault="0027438A" w:rsidP="006E2555">
            <w:pPr>
              <w:spacing w:after="0"/>
              <w:ind w:firstLine="0"/>
              <w:rPr>
                <w:sz w:val="24"/>
                <w:szCs w:val="24"/>
              </w:rPr>
            </w:pPr>
            <w:r>
              <w:rPr>
                <w:sz w:val="24"/>
                <w:szCs w:val="24"/>
              </w:rPr>
              <w:t xml:space="preserve">Инициативный проект </w:t>
            </w:r>
            <w:r w:rsidR="006E2555" w:rsidRPr="006E2555">
              <w:rPr>
                <w:sz w:val="24"/>
                <w:szCs w:val="24"/>
              </w:rPr>
              <w:t xml:space="preserve">"Безопасность и комфорт в приоритете" </w:t>
            </w:r>
            <w:r w:rsidR="006E2555" w:rsidRPr="0027438A">
              <w:rPr>
                <w:i/>
                <w:sz w:val="24"/>
                <w:szCs w:val="24"/>
              </w:rPr>
              <w:t>(средства бюджета города)</w:t>
            </w:r>
          </w:p>
        </w:tc>
        <w:tc>
          <w:tcPr>
            <w:tcW w:w="1560"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4 977,45</w:t>
            </w:r>
          </w:p>
        </w:tc>
        <w:tc>
          <w:tcPr>
            <w:tcW w:w="1559"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0,00</w:t>
            </w:r>
          </w:p>
        </w:tc>
      </w:tr>
      <w:tr w:rsidR="006E2555" w:rsidRPr="006E2555" w:rsidTr="0052031D">
        <w:tc>
          <w:tcPr>
            <w:tcW w:w="567" w:type="dxa"/>
            <w:vMerge/>
            <w:tcBorders>
              <w:left w:val="single" w:sz="4" w:space="0" w:color="auto"/>
              <w:right w:val="single" w:sz="4" w:space="0" w:color="auto"/>
            </w:tcBorders>
            <w:vAlign w:val="center"/>
          </w:tcPr>
          <w:p w:rsidR="006E2555" w:rsidRPr="006E2555" w:rsidRDefault="006E2555" w:rsidP="006E2555">
            <w:pPr>
              <w:spacing w:after="0"/>
              <w:ind w:firstLine="0"/>
              <w:jc w:val="center"/>
              <w:rPr>
                <w:color w:val="FF0000"/>
                <w:sz w:val="24"/>
                <w:szCs w:val="24"/>
              </w:rPr>
            </w:pPr>
          </w:p>
        </w:tc>
        <w:tc>
          <w:tcPr>
            <w:tcW w:w="4536" w:type="dxa"/>
            <w:tcBorders>
              <w:top w:val="nil"/>
              <w:left w:val="single" w:sz="4" w:space="0" w:color="auto"/>
              <w:bottom w:val="single" w:sz="4" w:space="0" w:color="auto"/>
              <w:right w:val="single" w:sz="4" w:space="0" w:color="auto"/>
            </w:tcBorders>
            <w:shd w:val="clear" w:color="auto" w:fill="auto"/>
            <w:vAlign w:val="center"/>
          </w:tcPr>
          <w:p w:rsidR="006E2555" w:rsidRPr="006E2555" w:rsidRDefault="0027438A" w:rsidP="006E2555">
            <w:pPr>
              <w:spacing w:after="0"/>
              <w:ind w:firstLine="0"/>
              <w:rPr>
                <w:sz w:val="24"/>
                <w:szCs w:val="24"/>
              </w:rPr>
            </w:pPr>
            <w:r>
              <w:rPr>
                <w:sz w:val="24"/>
                <w:szCs w:val="24"/>
              </w:rPr>
              <w:t xml:space="preserve">Инициативный проект </w:t>
            </w:r>
            <w:r w:rsidR="006E2555" w:rsidRPr="006E2555">
              <w:rPr>
                <w:sz w:val="24"/>
                <w:szCs w:val="24"/>
              </w:rPr>
              <w:t xml:space="preserve">"Модернизация элементов ландшафтной планировки по улице Героев Самотлора чётная сторона в створе улиц Мира и проезда Восточного" </w:t>
            </w:r>
            <w:r w:rsidR="006E2555" w:rsidRPr="0027438A">
              <w:rPr>
                <w:i/>
                <w:sz w:val="24"/>
                <w:szCs w:val="24"/>
              </w:rPr>
              <w:t>(средства бюджета города)</w:t>
            </w:r>
          </w:p>
        </w:tc>
        <w:tc>
          <w:tcPr>
            <w:tcW w:w="1560"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4 350,00</w:t>
            </w:r>
          </w:p>
        </w:tc>
        <w:tc>
          <w:tcPr>
            <w:tcW w:w="1559"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0,00</w:t>
            </w:r>
          </w:p>
        </w:tc>
        <w:tc>
          <w:tcPr>
            <w:tcW w:w="1417" w:type="dxa"/>
            <w:tcBorders>
              <w:top w:val="nil"/>
              <w:left w:val="nil"/>
              <w:bottom w:val="single" w:sz="4" w:space="0" w:color="auto"/>
              <w:right w:val="single" w:sz="4" w:space="0" w:color="auto"/>
            </w:tcBorders>
            <w:shd w:val="clear" w:color="auto" w:fill="auto"/>
            <w:vAlign w:val="center"/>
          </w:tcPr>
          <w:p w:rsidR="006E2555" w:rsidRPr="006E2555" w:rsidRDefault="006E2555" w:rsidP="006E2555">
            <w:pPr>
              <w:spacing w:after="0"/>
              <w:ind w:firstLine="0"/>
              <w:jc w:val="right"/>
              <w:rPr>
                <w:sz w:val="24"/>
                <w:szCs w:val="24"/>
              </w:rPr>
            </w:pPr>
            <w:r w:rsidRPr="006E2555">
              <w:rPr>
                <w:sz w:val="24"/>
                <w:szCs w:val="24"/>
              </w:rPr>
              <w:t>0,00</w:t>
            </w:r>
          </w:p>
        </w:tc>
      </w:tr>
    </w:tbl>
    <w:p w:rsidR="006E2555" w:rsidRPr="006E2555" w:rsidRDefault="006E2555" w:rsidP="006E2555">
      <w:pPr>
        <w:tabs>
          <w:tab w:val="left" w:pos="851"/>
        </w:tabs>
        <w:spacing w:before="120" w:after="0"/>
        <w:rPr>
          <w:sz w:val="28"/>
          <w:szCs w:val="28"/>
        </w:rPr>
      </w:pPr>
      <w:r w:rsidRPr="006E2555">
        <w:rPr>
          <w:sz w:val="28"/>
          <w:szCs w:val="28"/>
        </w:rPr>
        <w:t xml:space="preserve">В объеме расходов программы предусмотрены бюджетные ассигнования на реализацию 1-го регионального проекта "Формирование комфортной городской среды", </w:t>
      </w:r>
      <w:r w:rsidRPr="006E2555">
        <w:rPr>
          <w:color w:val="000000"/>
          <w:sz w:val="28"/>
          <w:szCs w:val="28"/>
          <w:lang w:eastAsia="en-US"/>
        </w:rPr>
        <w:t>направленного на достижение целей, показателей и решение задач национального проекта</w:t>
      </w:r>
      <w:r w:rsidRPr="006E2555">
        <w:rPr>
          <w:sz w:val="28"/>
          <w:szCs w:val="28"/>
        </w:rPr>
        <w:t xml:space="preserve"> "Инфраструктура для жизни", в рамках которого планируется выполнить работы по благоустройству Комсомольского бульвара от улицы Мира до озера Комсомольское г. Нижневартовска.</w:t>
      </w:r>
    </w:p>
    <w:p w:rsidR="006E2555" w:rsidRPr="006E2555" w:rsidRDefault="006E2555" w:rsidP="006E2555">
      <w:pPr>
        <w:spacing w:after="0"/>
        <w:rPr>
          <w:bCs/>
          <w:sz w:val="28"/>
          <w:szCs w:val="28"/>
        </w:rPr>
      </w:pPr>
      <w:r w:rsidRPr="006E2555">
        <w:rPr>
          <w:bCs/>
          <w:sz w:val="28"/>
          <w:szCs w:val="28"/>
        </w:rPr>
        <w:t>Бюджетные ассигнования на реализацию процессной части программы запланированы за счет средств бюджета города в рамках одного комплекса процессных мероприятий "Благоустройство общественных территорий", проектируемые объемы планируется направить на выполнение работ по благоустройству:</w:t>
      </w:r>
    </w:p>
    <w:p w:rsidR="006E2555" w:rsidRPr="006E2555" w:rsidRDefault="006E2555" w:rsidP="006E2555">
      <w:pPr>
        <w:tabs>
          <w:tab w:val="left" w:pos="709"/>
        </w:tabs>
        <w:spacing w:after="0"/>
        <w:rPr>
          <w:sz w:val="28"/>
          <w:szCs w:val="28"/>
        </w:rPr>
      </w:pPr>
      <w:r w:rsidRPr="006E2555">
        <w:rPr>
          <w:sz w:val="28"/>
          <w:szCs w:val="28"/>
        </w:rPr>
        <w:t xml:space="preserve">территории по адресу: мкр. 12, ул. Мира, 62а, в сумме </w:t>
      </w:r>
      <w:r w:rsidRPr="006E2555">
        <w:rPr>
          <w:sz w:val="28"/>
          <w:szCs w:val="28"/>
        </w:rPr>
        <w:br/>
        <w:t xml:space="preserve">25 105,00 тыс. рублей; </w:t>
      </w:r>
    </w:p>
    <w:p w:rsidR="006E2555" w:rsidRPr="006E2555" w:rsidRDefault="006E2555" w:rsidP="006E2555">
      <w:pPr>
        <w:tabs>
          <w:tab w:val="left" w:pos="709"/>
        </w:tabs>
        <w:spacing w:after="0"/>
        <w:rPr>
          <w:sz w:val="28"/>
          <w:szCs w:val="28"/>
        </w:rPr>
      </w:pPr>
      <w:r w:rsidRPr="006E2555">
        <w:rPr>
          <w:sz w:val="28"/>
          <w:szCs w:val="28"/>
        </w:rPr>
        <w:t>территории "</w:t>
      </w:r>
      <w:r w:rsidRPr="006E2555">
        <w:rPr>
          <w:bCs/>
          <w:color w:val="000000"/>
          <w:sz w:val="28"/>
          <w:szCs w:val="28"/>
        </w:rPr>
        <w:t>Городское кладбище. Расширение</w:t>
      </w:r>
      <w:r w:rsidRPr="006E2555">
        <w:rPr>
          <w:sz w:val="28"/>
          <w:szCs w:val="28"/>
        </w:rPr>
        <w:t xml:space="preserve">", в сумме </w:t>
      </w:r>
      <w:r w:rsidR="00394256">
        <w:rPr>
          <w:sz w:val="28"/>
          <w:szCs w:val="28"/>
        </w:rPr>
        <w:t xml:space="preserve">                           </w:t>
      </w:r>
      <w:r w:rsidRPr="006E2555">
        <w:rPr>
          <w:sz w:val="28"/>
          <w:szCs w:val="28"/>
        </w:rPr>
        <w:t>60 000,00 тыс. рублей.</w:t>
      </w:r>
    </w:p>
    <w:p w:rsidR="00C47969" w:rsidRPr="00C47969" w:rsidRDefault="00C47969" w:rsidP="00C47969">
      <w:pPr>
        <w:spacing w:before="240" w:after="0"/>
        <w:ind w:firstLine="0"/>
        <w:jc w:val="center"/>
        <w:rPr>
          <w:b/>
          <w:sz w:val="28"/>
          <w:szCs w:val="28"/>
        </w:rPr>
      </w:pPr>
      <w:r w:rsidRPr="00C47969">
        <w:rPr>
          <w:b/>
          <w:sz w:val="28"/>
          <w:szCs w:val="28"/>
        </w:rPr>
        <w:lastRenderedPageBreak/>
        <w:t xml:space="preserve">Муниципальная программа </w:t>
      </w:r>
    </w:p>
    <w:p w:rsidR="00C47969" w:rsidRPr="00C47969" w:rsidRDefault="00C47969" w:rsidP="00C47969">
      <w:pPr>
        <w:spacing w:after="0"/>
        <w:ind w:firstLine="0"/>
        <w:jc w:val="center"/>
        <w:rPr>
          <w:b/>
          <w:sz w:val="28"/>
          <w:szCs w:val="28"/>
        </w:rPr>
      </w:pPr>
      <w:r w:rsidRPr="00C47969">
        <w:rPr>
          <w:b/>
          <w:sz w:val="28"/>
          <w:szCs w:val="28"/>
        </w:rPr>
        <w:t xml:space="preserve">"Развитие градостроительной деятельности и жилищного строительства </w:t>
      </w:r>
    </w:p>
    <w:p w:rsidR="007B335C" w:rsidRDefault="00C47969" w:rsidP="007B335C">
      <w:pPr>
        <w:spacing w:after="240"/>
        <w:ind w:firstLine="0"/>
        <w:jc w:val="center"/>
        <w:rPr>
          <w:b/>
          <w:sz w:val="28"/>
          <w:szCs w:val="28"/>
        </w:rPr>
      </w:pPr>
      <w:r w:rsidRPr="00C47969">
        <w:rPr>
          <w:b/>
          <w:sz w:val="28"/>
          <w:szCs w:val="28"/>
        </w:rPr>
        <w:t>в городе Нижневартовске"</w:t>
      </w:r>
    </w:p>
    <w:p w:rsidR="00C47969" w:rsidRPr="007B335C" w:rsidRDefault="00C47969" w:rsidP="007B335C">
      <w:pPr>
        <w:spacing w:after="0"/>
        <w:rPr>
          <w:bCs/>
          <w:sz w:val="28"/>
          <w:szCs w:val="28"/>
        </w:rPr>
      </w:pPr>
      <w:r w:rsidRPr="007B335C">
        <w:rPr>
          <w:bCs/>
          <w:sz w:val="28"/>
          <w:szCs w:val="28"/>
        </w:rPr>
        <w:t>Целью муниципальной программы "Развитие градостроительной деятельности и жилищного строительства в городе Нижневартовске" (далее – программа) является создание условий для развития жилищного строительства на основе документов градостроительного регулирования.</w:t>
      </w:r>
    </w:p>
    <w:p w:rsidR="00C47969" w:rsidRPr="00C47969" w:rsidRDefault="00C47969" w:rsidP="00C47969">
      <w:pPr>
        <w:spacing w:after="0"/>
        <w:rPr>
          <w:color w:val="000000"/>
          <w:sz w:val="28"/>
          <w:szCs w:val="28"/>
        </w:rPr>
      </w:pPr>
      <w:r w:rsidRPr="00C47969">
        <w:rPr>
          <w:sz w:val="28"/>
          <w:szCs w:val="28"/>
        </w:rPr>
        <w:t xml:space="preserve">На реализацию программы запланированы бюджетные ассигнования </w:t>
      </w:r>
      <w:r w:rsidR="00FD451B">
        <w:rPr>
          <w:sz w:val="28"/>
          <w:szCs w:val="28"/>
        </w:rPr>
        <w:t xml:space="preserve">          </w:t>
      </w:r>
      <w:r w:rsidRPr="00C47969">
        <w:rPr>
          <w:sz w:val="28"/>
          <w:szCs w:val="28"/>
        </w:rPr>
        <w:t xml:space="preserve">в 2025 году в сумме </w:t>
      </w:r>
      <w:r w:rsidRPr="00C47969">
        <w:rPr>
          <w:color w:val="000000"/>
          <w:sz w:val="28"/>
          <w:szCs w:val="28"/>
        </w:rPr>
        <w:t>96 885,80 тыс. рублей, в 2026 году</w:t>
      </w:r>
      <w:r w:rsidR="00394256">
        <w:rPr>
          <w:color w:val="000000"/>
          <w:sz w:val="28"/>
          <w:szCs w:val="28"/>
        </w:rPr>
        <w:t xml:space="preserve"> </w:t>
      </w:r>
      <w:r w:rsidRPr="00C47969">
        <w:rPr>
          <w:color w:val="000000"/>
          <w:sz w:val="28"/>
          <w:szCs w:val="28"/>
        </w:rPr>
        <w:t xml:space="preserve">- 57 009,55 тыс. рублей </w:t>
      </w:r>
      <w:r w:rsidRPr="00C47969">
        <w:rPr>
          <w:color w:val="000000"/>
          <w:sz w:val="28"/>
          <w:szCs w:val="28"/>
        </w:rPr>
        <w:br/>
        <w:t>и 202</w:t>
      </w:r>
      <w:r w:rsidR="00B20F92">
        <w:rPr>
          <w:color w:val="000000"/>
          <w:sz w:val="28"/>
          <w:szCs w:val="28"/>
        </w:rPr>
        <w:t>7</w:t>
      </w:r>
      <w:r w:rsidRPr="00C47969">
        <w:rPr>
          <w:color w:val="000000"/>
          <w:sz w:val="28"/>
          <w:szCs w:val="28"/>
        </w:rPr>
        <w:t xml:space="preserve"> году - 114 804,76 тыс. рублей.</w:t>
      </w:r>
    </w:p>
    <w:p w:rsidR="00C47969" w:rsidRPr="00C47969" w:rsidRDefault="00C47969" w:rsidP="00C47969">
      <w:pPr>
        <w:rPr>
          <w:sz w:val="24"/>
          <w:szCs w:val="24"/>
          <w:lang w:eastAsia="en-US" w:bidi="en-US"/>
        </w:rPr>
      </w:pPr>
      <w:r w:rsidRPr="00C47969">
        <w:rPr>
          <w:sz w:val="28"/>
          <w:szCs w:val="28"/>
        </w:rPr>
        <w:t>Распределение проектируемых объемов бюджетных ассигнований по ответственному исполнителю и участникам программы по годам приведено в таблице.</w:t>
      </w:r>
    </w:p>
    <w:tbl>
      <w:tblPr>
        <w:tblStyle w:val="64"/>
        <w:tblW w:w="9696" w:type="dxa"/>
        <w:tblLook w:val="04A0" w:firstRow="1" w:lastRow="0" w:firstColumn="1" w:lastColumn="0" w:noHBand="0" w:noVBand="1"/>
      </w:tblPr>
      <w:tblGrid>
        <w:gridCol w:w="5098"/>
        <w:gridCol w:w="1480"/>
        <w:gridCol w:w="1559"/>
        <w:gridCol w:w="1559"/>
      </w:tblGrid>
      <w:tr w:rsidR="00C47969" w:rsidRPr="00C47969" w:rsidTr="0052031D">
        <w:tc>
          <w:tcPr>
            <w:tcW w:w="5098"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hideMark/>
          </w:tcPr>
          <w:p w:rsidR="00C47969" w:rsidRPr="00C47969" w:rsidRDefault="00C47969" w:rsidP="00C47969">
            <w:pPr>
              <w:spacing w:after="0"/>
              <w:ind w:firstLine="0"/>
              <w:jc w:val="center"/>
              <w:rPr>
                <w:rFonts w:eastAsia="Calibri"/>
                <w:sz w:val="24"/>
                <w:szCs w:val="24"/>
                <w:lang w:eastAsia="en-US"/>
              </w:rPr>
            </w:pPr>
            <w:r w:rsidRPr="00C47969">
              <w:rPr>
                <w:rFonts w:eastAsia="Calibri"/>
                <w:sz w:val="24"/>
                <w:szCs w:val="24"/>
                <w:lang w:eastAsia="en-US"/>
              </w:rPr>
              <w:t xml:space="preserve">Наименование ответственного исполнителя, </w:t>
            </w:r>
          </w:p>
          <w:p w:rsidR="00C47969" w:rsidRPr="00C47969" w:rsidRDefault="00C47969" w:rsidP="00C47969">
            <w:pPr>
              <w:spacing w:after="0"/>
              <w:ind w:firstLine="0"/>
              <w:jc w:val="center"/>
              <w:rPr>
                <w:bCs/>
                <w:sz w:val="24"/>
                <w:szCs w:val="24"/>
                <w:lang w:eastAsia="en-US"/>
              </w:rPr>
            </w:pPr>
            <w:r w:rsidRPr="00C47969">
              <w:rPr>
                <w:rFonts w:eastAsia="Calibri"/>
                <w:sz w:val="24"/>
                <w:szCs w:val="24"/>
                <w:lang w:eastAsia="en-US"/>
              </w:rPr>
              <w:t>участника программы</w:t>
            </w:r>
          </w:p>
        </w:tc>
        <w:tc>
          <w:tcPr>
            <w:tcW w:w="4598" w:type="dxa"/>
            <w:gridSpan w:val="3"/>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hideMark/>
          </w:tcPr>
          <w:p w:rsidR="00C47969" w:rsidRPr="00C47969" w:rsidRDefault="00C47969" w:rsidP="00C47969">
            <w:pPr>
              <w:spacing w:after="0"/>
              <w:ind w:firstLine="0"/>
              <w:jc w:val="center"/>
              <w:rPr>
                <w:bCs/>
                <w:sz w:val="24"/>
                <w:szCs w:val="24"/>
                <w:lang w:eastAsia="en-US"/>
              </w:rPr>
            </w:pPr>
            <w:r w:rsidRPr="00C47969">
              <w:rPr>
                <w:bCs/>
                <w:sz w:val="24"/>
                <w:szCs w:val="24"/>
                <w:lang w:eastAsia="en-US"/>
              </w:rPr>
              <w:t xml:space="preserve">Объем бюджетных ассигнований, </w:t>
            </w:r>
          </w:p>
          <w:p w:rsidR="00C47969" w:rsidRPr="00C47969" w:rsidRDefault="00C47969" w:rsidP="00C47969">
            <w:pPr>
              <w:spacing w:after="0"/>
              <w:ind w:firstLine="0"/>
              <w:jc w:val="center"/>
              <w:rPr>
                <w:bCs/>
                <w:sz w:val="24"/>
                <w:szCs w:val="24"/>
                <w:lang w:eastAsia="en-US"/>
              </w:rPr>
            </w:pPr>
            <w:r w:rsidRPr="00C47969">
              <w:rPr>
                <w:bCs/>
                <w:sz w:val="24"/>
                <w:szCs w:val="24"/>
                <w:lang w:eastAsia="en-US"/>
              </w:rPr>
              <w:t>тыс. рублей</w:t>
            </w:r>
          </w:p>
        </w:tc>
      </w:tr>
      <w:tr w:rsidR="00C47969" w:rsidRPr="00C47969" w:rsidTr="0052031D">
        <w:tc>
          <w:tcPr>
            <w:tcW w:w="5098" w:type="dxa"/>
            <w:vMerge/>
            <w:tcBorders>
              <w:top w:val="single" w:sz="4" w:space="0" w:color="000000"/>
              <w:left w:val="single" w:sz="4" w:space="0" w:color="000000"/>
              <w:bottom w:val="single" w:sz="4" w:space="0" w:color="000000"/>
              <w:right w:val="single" w:sz="4" w:space="0" w:color="000000"/>
            </w:tcBorders>
            <w:vAlign w:val="center"/>
            <w:hideMark/>
          </w:tcPr>
          <w:p w:rsidR="00C47969" w:rsidRPr="00C47969" w:rsidRDefault="00C47969" w:rsidP="00C47969">
            <w:pPr>
              <w:spacing w:after="0"/>
              <w:ind w:firstLine="0"/>
              <w:jc w:val="left"/>
              <w:rPr>
                <w:bCs/>
                <w:sz w:val="24"/>
                <w:szCs w:val="24"/>
                <w:lang w:eastAsia="en-US"/>
              </w:rPr>
            </w:pPr>
          </w:p>
        </w:tc>
        <w:tc>
          <w:tcPr>
            <w:tcW w:w="148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hideMark/>
          </w:tcPr>
          <w:p w:rsidR="00C47969" w:rsidRPr="00C47969" w:rsidRDefault="00C47969" w:rsidP="00C47969">
            <w:pPr>
              <w:spacing w:after="0"/>
              <w:ind w:firstLine="0"/>
              <w:jc w:val="center"/>
              <w:rPr>
                <w:bCs/>
                <w:sz w:val="24"/>
                <w:szCs w:val="24"/>
                <w:lang w:eastAsia="en-US"/>
              </w:rPr>
            </w:pPr>
            <w:r w:rsidRPr="00C47969">
              <w:rPr>
                <w:bCs/>
                <w:sz w:val="24"/>
                <w:szCs w:val="24"/>
                <w:lang w:eastAsia="en-US"/>
              </w:rPr>
              <w:t>2025 год</w:t>
            </w:r>
          </w:p>
        </w:tc>
        <w:tc>
          <w:tcPr>
            <w:tcW w:w="15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hideMark/>
          </w:tcPr>
          <w:p w:rsidR="00C47969" w:rsidRPr="00C47969" w:rsidRDefault="00C47969" w:rsidP="00C47969">
            <w:pPr>
              <w:spacing w:after="0"/>
              <w:ind w:firstLine="0"/>
              <w:jc w:val="center"/>
              <w:rPr>
                <w:bCs/>
                <w:sz w:val="24"/>
                <w:szCs w:val="24"/>
                <w:lang w:eastAsia="en-US"/>
              </w:rPr>
            </w:pPr>
            <w:r w:rsidRPr="00C47969">
              <w:rPr>
                <w:bCs/>
                <w:sz w:val="24"/>
                <w:szCs w:val="24"/>
                <w:lang w:eastAsia="en-US"/>
              </w:rPr>
              <w:t>2026 год</w:t>
            </w:r>
          </w:p>
        </w:tc>
        <w:tc>
          <w:tcPr>
            <w:tcW w:w="15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hideMark/>
          </w:tcPr>
          <w:p w:rsidR="00C47969" w:rsidRPr="00C47969" w:rsidRDefault="00C47969" w:rsidP="00C47969">
            <w:pPr>
              <w:spacing w:after="0"/>
              <w:ind w:firstLine="0"/>
              <w:jc w:val="center"/>
              <w:rPr>
                <w:bCs/>
                <w:sz w:val="24"/>
                <w:szCs w:val="24"/>
                <w:lang w:eastAsia="en-US"/>
              </w:rPr>
            </w:pPr>
            <w:r w:rsidRPr="00C47969">
              <w:rPr>
                <w:bCs/>
                <w:sz w:val="24"/>
                <w:szCs w:val="24"/>
                <w:lang w:eastAsia="en-US"/>
              </w:rPr>
              <w:t>2027 год</w:t>
            </w:r>
          </w:p>
        </w:tc>
      </w:tr>
      <w:tr w:rsidR="00C47969" w:rsidRPr="00C47969" w:rsidTr="0052031D">
        <w:trPr>
          <w:trHeight w:val="587"/>
        </w:trPr>
        <w:tc>
          <w:tcPr>
            <w:tcW w:w="50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hideMark/>
          </w:tcPr>
          <w:p w:rsidR="00C47969" w:rsidRPr="00C47969" w:rsidRDefault="00C47969" w:rsidP="00C47969">
            <w:pPr>
              <w:spacing w:after="0"/>
              <w:ind w:firstLine="0"/>
              <w:rPr>
                <w:sz w:val="24"/>
                <w:szCs w:val="24"/>
                <w:lang w:eastAsia="en-US"/>
              </w:rPr>
            </w:pPr>
            <w:r w:rsidRPr="00C47969">
              <w:rPr>
                <w:sz w:val="24"/>
                <w:szCs w:val="24"/>
                <w:lang w:eastAsia="en-US"/>
              </w:rPr>
              <w:t>департамент строительства администрации города Нижневартовска</w:t>
            </w:r>
          </w:p>
        </w:tc>
        <w:tc>
          <w:tcPr>
            <w:tcW w:w="148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C47969" w:rsidRPr="00C47969" w:rsidRDefault="00C47969" w:rsidP="00C47969">
            <w:pPr>
              <w:spacing w:after="0"/>
              <w:ind w:right="91" w:firstLine="0"/>
              <w:jc w:val="right"/>
              <w:rPr>
                <w:bCs/>
                <w:sz w:val="24"/>
                <w:szCs w:val="24"/>
                <w:lang w:eastAsia="en-US"/>
              </w:rPr>
            </w:pPr>
            <w:r w:rsidRPr="00C47969">
              <w:rPr>
                <w:bCs/>
                <w:sz w:val="24"/>
                <w:szCs w:val="24"/>
                <w:lang w:eastAsia="en-US"/>
              </w:rPr>
              <w:t>14 804,76</w:t>
            </w:r>
          </w:p>
        </w:tc>
        <w:tc>
          <w:tcPr>
            <w:tcW w:w="15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C47969" w:rsidRPr="00C47969" w:rsidRDefault="00C47969" w:rsidP="00C47969">
            <w:pPr>
              <w:spacing w:after="0"/>
              <w:ind w:right="91" w:firstLine="0"/>
              <w:jc w:val="right"/>
              <w:rPr>
                <w:bCs/>
                <w:sz w:val="24"/>
                <w:szCs w:val="24"/>
                <w:lang w:eastAsia="en-US"/>
              </w:rPr>
            </w:pPr>
            <w:r w:rsidRPr="00C47969">
              <w:rPr>
                <w:bCs/>
                <w:sz w:val="24"/>
                <w:szCs w:val="24"/>
                <w:lang w:eastAsia="en-US"/>
              </w:rPr>
              <w:t>14 804,76</w:t>
            </w:r>
          </w:p>
        </w:tc>
        <w:tc>
          <w:tcPr>
            <w:tcW w:w="15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C47969" w:rsidRPr="00C47969" w:rsidRDefault="00C47969" w:rsidP="00C47969">
            <w:pPr>
              <w:spacing w:after="0"/>
              <w:ind w:right="91" w:firstLine="0"/>
              <w:jc w:val="right"/>
              <w:rPr>
                <w:bCs/>
                <w:sz w:val="24"/>
                <w:szCs w:val="24"/>
                <w:lang w:eastAsia="en-US"/>
              </w:rPr>
            </w:pPr>
            <w:r w:rsidRPr="00C47969">
              <w:rPr>
                <w:bCs/>
                <w:sz w:val="24"/>
                <w:szCs w:val="24"/>
                <w:lang w:eastAsia="en-US"/>
              </w:rPr>
              <w:t>14 804,76</w:t>
            </w:r>
          </w:p>
        </w:tc>
      </w:tr>
      <w:tr w:rsidR="00C47969" w:rsidRPr="00C47969" w:rsidTr="0052031D">
        <w:trPr>
          <w:trHeight w:val="587"/>
        </w:trPr>
        <w:tc>
          <w:tcPr>
            <w:tcW w:w="50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hideMark/>
          </w:tcPr>
          <w:p w:rsidR="00C47969" w:rsidRPr="00C47969" w:rsidRDefault="00C47969" w:rsidP="00C47969">
            <w:pPr>
              <w:spacing w:after="0"/>
              <w:ind w:firstLine="0"/>
              <w:rPr>
                <w:sz w:val="24"/>
                <w:szCs w:val="24"/>
                <w:lang w:eastAsia="en-US"/>
              </w:rPr>
            </w:pPr>
            <w:r w:rsidRPr="00C47969">
              <w:rPr>
                <w:sz w:val="24"/>
                <w:szCs w:val="24"/>
                <w:lang w:eastAsia="en-US"/>
              </w:rPr>
              <w:t>муниципальное казенное учреждение "Управление капитального строительства города Нижневартовска"</w:t>
            </w:r>
          </w:p>
        </w:tc>
        <w:tc>
          <w:tcPr>
            <w:tcW w:w="148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C47969" w:rsidRPr="00C47969" w:rsidRDefault="00C47969" w:rsidP="00C47969">
            <w:pPr>
              <w:spacing w:after="0"/>
              <w:ind w:right="91" w:firstLine="0"/>
              <w:jc w:val="right"/>
              <w:rPr>
                <w:bCs/>
                <w:sz w:val="24"/>
                <w:szCs w:val="24"/>
                <w:lang w:eastAsia="en-US"/>
              </w:rPr>
            </w:pPr>
            <w:r w:rsidRPr="00C47969">
              <w:rPr>
                <w:bCs/>
                <w:sz w:val="24"/>
                <w:szCs w:val="24"/>
                <w:lang w:eastAsia="en-US"/>
              </w:rPr>
              <w:t>82 081,04</w:t>
            </w:r>
          </w:p>
        </w:tc>
        <w:tc>
          <w:tcPr>
            <w:tcW w:w="15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C47969" w:rsidRPr="00C47969" w:rsidRDefault="00C47969" w:rsidP="00C47969">
            <w:pPr>
              <w:spacing w:after="0"/>
              <w:ind w:right="91" w:firstLine="0"/>
              <w:jc w:val="right"/>
              <w:rPr>
                <w:bCs/>
                <w:sz w:val="24"/>
                <w:szCs w:val="24"/>
                <w:lang w:eastAsia="en-US"/>
              </w:rPr>
            </w:pPr>
            <w:r w:rsidRPr="00C47969">
              <w:rPr>
                <w:bCs/>
                <w:sz w:val="24"/>
                <w:szCs w:val="24"/>
                <w:lang w:eastAsia="en-US"/>
              </w:rPr>
              <w:t>42 204,79</w:t>
            </w:r>
          </w:p>
        </w:tc>
        <w:tc>
          <w:tcPr>
            <w:tcW w:w="15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C47969" w:rsidRPr="00C47969" w:rsidRDefault="00C47969" w:rsidP="00C47969">
            <w:pPr>
              <w:spacing w:after="0"/>
              <w:ind w:right="91" w:firstLine="0"/>
              <w:jc w:val="right"/>
              <w:rPr>
                <w:bCs/>
                <w:sz w:val="24"/>
                <w:szCs w:val="24"/>
                <w:lang w:eastAsia="en-US"/>
              </w:rPr>
            </w:pPr>
            <w:r w:rsidRPr="00C47969">
              <w:rPr>
                <w:bCs/>
                <w:sz w:val="24"/>
                <w:szCs w:val="24"/>
                <w:lang w:eastAsia="en-US"/>
              </w:rPr>
              <w:t>100 000,00</w:t>
            </w:r>
          </w:p>
        </w:tc>
      </w:tr>
      <w:tr w:rsidR="00C47969" w:rsidRPr="00C47969" w:rsidTr="0052031D">
        <w:trPr>
          <w:trHeight w:val="345"/>
        </w:trPr>
        <w:tc>
          <w:tcPr>
            <w:tcW w:w="50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hideMark/>
          </w:tcPr>
          <w:p w:rsidR="00C47969" w:rsidRPr="00C47969" w:rsidRDefault="00C47969" w:rsidP="00C47969">
            <w:pPr>
              <w:spacing w:after="0"/>
              <w:ind w:firstLine="0"/>
              <w:rPr>
                <w:sz w:val="24"/>
                <w:szCs w:val="24"/>
                <w:lang w:eastAsia="en-US"/>
              </w:rPr>
            </w:pPr>
            <w:r w:rsidRPr="00C47969">
              <w:rPr>
                <w:sz w:val="24"/>
                <w:szCs w:val="24"/>
                <w:lang w:eastAsia="en-US"/>
              </w:rPr>
              <w:t>Итого:</w:t>
            </w:r>
          </w:p>
        </w:tc>
        <w:tc>
          <w:tcPr>
            <w:tcW w:w="148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47969" w:rsidRPr="00C47969" w:rsidRDefault="00C47969" w:rsidP="00C47969">
            <w:pPr>
              <w:spacing w:after="0"/>
              <w:ind w:right="91" w:firstLine="0"/>
              <w:jc w:val="right"/>
              <w:rPr>
                <w:sz w:val="24"/>
                <w:szCs w:val="24"/>
              </w:rPr>
            </w:pPr>
            <w:r w:rsidRPr="00C47969">
              <w:rPr>
                <w:sz w:val="24"/>
                <w:szCs w:val="24"/>
              </w:rPr>
              <w:t>96 885,80</w:t>
            </w:r>
          </w:p>
        </w:tc>
        <w:tc>
          <w:tcPr>
            <w:tcW w:w="15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47969" w:rsidRPr="00C47969" w:rsidRDefault="00C47969" w:rsidP="00C47969">
            <w:pPr>
              <w:spacing w:after="0"/>
              <w:ind w:right="91" w:firstLine="0"/>
              <w:jc w:val="right"/>
              <w:rPr>
                <w:sz w:val="24"/>
                <w:szCs w:val="24"/>
              </w:rPr>
            </w:pPr>
            <w:r w:rsidRPr="00C47969">
              <w:rPr>
                <w:sz w:val="24"/>
                <w:szCs w:val="24"/>
              </w:rPr>
              <w:t>57 009,55</w:t>
            </w:r>
          </w:p>
        </w:tc>
        <w:tc>
          <w:tcPr>
            <w:tcW w:w="15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47969" w:rsidRPr="00C47969" w:rsidRDefault="00C47969" w:rsidP="00C47969">
            <w:pPr>
              <w:spacing w:after="0"/>
              <w:ind w:right="91" w:firstLine="0"/>
              <w:jc w:val="right"/>
              <w:rPr>
                <w:sz w:val="24"/>
                <w:szCs w:val="24"/>
              </w:rPr>
            </w:pPr>
            <w:r w:rsidRPr="00C47969">
              <w:rPr>
                <w:sz w:val="24"/>
                <w:szCs w:val="24"/>
              </w:rPr>
              <w:t>114 804,76</w:t>
            </w:r>
          </w:p>
        </w:tc>
      </w:tr>
    </w:tbl>
    <w:p w:rsidR="00C47969" w:rsidRPr="00C47969" w:rsidRDefault="00C47969" w:rsidP="00C47969">
      <w:pPr>
        <w:spacing w:before="120" w:after="0"/>
        <w:rPr>
          <w:sz w:val="28"/>
          <w:szCs w:val="28"/>
        </w:rPr>
      </w:pPr>
      <w:r w:rsidRPr="00C47969">
        <w:rPr>
          <w:color w:val="000000"/>
          <w:sz w:val="28"/>
          <w:szCs w:val="28"/>
        </w:rPr>
        <w:t xml:space="preserve">В целом по программе изменение объемов финансового обеспечения </w:t>
      </w:r>
      <w:r w:rsidRPr="00C47969">
        <w:rPr>
          <w:color w:val="000000"/>
          <w:sz w:val="28"/>
          <w:szCs w:val="28"/>
        </w:rPr>
        <w:br/>
        <w:t xml:space="preserve">в планируемом периоде относительно утвержденных параметров в текущем трехлетнем цикле обусловлено </w:t>
      </w:r>
      <w:r w:rsidRPr="00C47969">
        <w:rPr>
          <w:sz w:val="28"/>
          <w:szCs w:val="28"/>
        </w:rPr>
        <w:t>увеличением объемов бюджетных ассигнований</w:t>
      </w:r>
      <w:r w:rsidR="00B20F92">
        <w:rPr>
          <w:sz w:val="28"/>
          <w:szCs w:val="28"/>
        </w:rPr>
        <w:t xml:space="preserve"> за счет </w:t>
      </w:r>
      <w:r w:rsidRPr="00C47969">
        <w:rPr>
          <w:sz w:val="28"/>
          <w:szCs w:val="28"/>
        </w:rPr>
        <w:t xml:space="preserve">межбюджетных трансфертов на реализацию мероприятия по освобождению земельных участков, планируемых для жилищного строительства и комплекса мероприятий по формированию земельных участков для индивидуального жилищного строительства, и обеспечением долевого софинансирования за счет средств бюджета города данных расходов. </w:t>
      </w:r>
    </w:p>
    <w:p w:rsidR="00C47969" w:rsidRDefault="00C47969" w:rsidP="00C47969">
      <w:pPr>
        <w:spacing w:before="120" w:after="0"/>
        <w:rPr>
          <w:sz w:val="28"/>
          <w:szCs w:val="28"/>
          <w:lang w:eastAsia="en-US"/>
        </w:rPr>
      </w:pPr>
      <w:r w:rsidRPr="00C47969">
        <w:rPr>
          <w:sz w:val="28"/>
          <w:szCs w:val="28"/>
          <w:lang w:eastAsia="en-US"/>
        </w:rPr>
        <w:t>Доля затрат на программу в общем объеме расходов бюджета по годам представлена на диаграмме.</w:t>
      </w:r>
    </w:p>
    <w:p w:rsidR="00EF638E" w:rsidRDefault="00EF638E" w:rsidP="00C47969">
      <w:pPr>
        <w:spacing w:before="120" w:after="0"/>
        <w:rPr>
          <w:sz w:val="28"/>
          <w:szCs w:val="28"/>
          <w:lang w:eastAsia="en-US"/>
        </w:rPr>
      </w:pPr>
    </w:p>
    <w:p w:rsidR="00EF638E" w:rsidRDefault="00EF638E" w:rsidP="00C47969">
      <w:pPr>
        <w:spacing w:before="120" w:after="0"/>
        <w:rPr>
          <w:sz w:val="28"/>
          <w:szCs w:val="28"/>
          <w:lang w:eastAsia="en-US"/>
        </w:rPr>
      </w:pPr>
    </w:p>
    <w:p w:rsidR="00EF638E" w:rsidRDefault="00EF638E" w:rsidP="00C47969">
      <w:pPr>
        <w:spacing w:before="120" w:after="0"/>
        <w:rPr>
          <w:sz w:val="28"/>
          <w:szCs w:val="28"/>
          <w:lang w:eastAsia="en-US"/>
        </w:rPr>
      </w:pPr>
    </w:p>
    <w:p w:rsidR="00EF638E" w:rsidRDefault="00EF638E" w:rsidP="00C47969">
      <w:pPr>
        <w:spacing w:before="120" w:after="0"/>
        <w:rPr>
          <w:sz w:val="28"/>
          <w:szCs w:val="28"/>
          <w:lang w:eastAsia="en-US"/>
        </w:rPr>
      </w:pPr>
    </w:p>
    <w:p w:rsidR="00EF638E" w:rsidRDefault="00EF638E" w:rsidP="00C47969">
      <w:pPr>
        <w:spacing w:before="120" w:after="0"/>
        <w:rPr>
          <w:sz w:val="28"/>
          <w:szCs w:val="28"/>
          <w:lang w:eastAsia="en-US"/>
        </w:rPr>
      </w:pPr>
    </w:p>
    <w:p w:rsidR="00EF638E" w:rsidRDefault="00EF638E" w:rsidP="00C47969">
      <w:pPr>
        <w:spacing w:before="120" w:after="0"/>
        <w:rPr>
          <w:sz w:val="28"/>
          <w:szCs w:val="28"/>
          <w:lang w:eastAsia="en-US"/>
        </w:rPr>
      </w:pPr>
    </w:p>
    <w:p w:rsidR="00EF638E" w:rsidRPr="00C47969" w:rsidRDefault="00EF638E" w:rsidP="00C47969">
      <w:pPr>
        <w:spacing w:before="120" w:after="0"/>
        <w:rPr>
          <w:sz w:val="28"/>
          <w:szCs w:val="28"/>
          <w:lang w:eastAsia="en-US"/>
        </w:rPr>
      </w:pPr>
    </w:p>
    <w:p w:rsidR="00C47969" w:rsidRPr="00C47969" w:rsidRDefault="00C47969" w:rsidP="00C47969">
      <w:pPr>
        <w:spacing w:after="0"/>
        <w:rPr>
          <w:sz w:val="28"/>
          <w:szCs w:val="28"/>
          <w:lang w:eastAsia="en-US"/>
        </w:rPr>
      </w:pPr>
    </w:p>
    <w:p w:rsidR="00C47969" w:rsidRPr="00C47969" w:rsidRDefault="00C47969" w:rsidP="00C47969">
      <w:pPr>
        <w:spacing w:after="0"/>
        <w:rPr>
          <w:sz w:val="28"/>
          <w:szCs w:val="28"/>
          <w:lang w:eastAsia="en-US"/>
        </w:rPr>
      </w:pPr>
      <w:r w:rsidRPr="00C47969">
        <w:rPr>
          <w:noProof/>
          <w:sz w:val="24"/>
          <w:szCs w:val="24"/>
        </w:rPr>
        <w:lastRenderedPageBreak/>
        <mc:AlternateContent>
          <mc:Choice Requires="wps">
            <w:drawing>
              <wp:anchor distT="0" distB="0" distL="114300" distR="114300" simplePos="0" relativeHeight="251748864" behindDoc="1" locked="0" layoutInCell="1" allowOverlap="1" wp14:anchorId="18029888" wp14:editId="36A24C0F">
                <wp:simplePos x="0" y="0"/>
                <wp:positionH relativeFrom="column">
                  <wp:posOffset>180340</wp:posOffset>
                </wp:positionH>
                <wp:positionV relativeFrom="paragraph">
                  <wp:posOffset>118745</wp:posOffset>
                </wp:positionV>
                <wp:extent cx="5760000" cy="360000"/>
                <wp:effectExtent l="57150" t="57150" r="69850" b="116840"/>
                <wp:wrapNone/>
                <wp:docPr id="157" name="Поле 157"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000" cy="36000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sp3d>
                      </wps:spPr>
                      <wps:txbx>
                        <w:txbxContent>
                          <w:p w:rsidR="00B134FD" w:rsidRPr="001E74CF" w:rsidRDefault="00B134FD" w:rsidP="00C47969">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18029888" id="Поле 157" o:spid="_x0000_s1112" type="#_x0000_t202" alt="Название: Исполнение бюджетной росписи Администрации города за 2012 год" style="position:absolute;left:0;text-align:left;margin-left:14.2pt;margin-top:9.35pt;width:453.55pt;height:28.35pt;z-index:-251567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" fillcolor="#e0e0e0" strokecolor="#7f7f7f">
                <v:shadow on="t" color="black" opacity="24903f" origin=",.5" offset="0,.55556mm"/>
                <v:textbox inset="0,0,0,0">
                  <w:txbxContent>
                    <w:p w:rsidR="00B134FD" w:rsidRPr="001E74CF" w:rsidRDefault="00B134FD" w:rsidP="00C47969">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v:textbox>
              </v:shape>
            </w:pict>
          </mc:Fallback>
        </mc:AlternateContent>
      </w:r>
    </w:p>
    <w:p w:rsidR="00C47969" w:rsidRPr="00C47969" w:rsidRDefault="00C47969" w:rsidP="00C47969">
      <w:pPr>
        <w:spacing w:after="0"/>
        <w:rPr>
          <w:sz w:val="28"/>
          <w:szCs w:val="28"/>
          <w:lang w:eastAsia="en-US"/>
        </w:rPr>
      </w:pPr>
    </w:p>
    <w:p w:rsidR="00C47969" w:rsidRPr="00C47969" w:rsidRDefault="00C47969" w:rsidP="00C47969">
      <w:pPr>
        <w:tabs>
          <w:tab w:val="left" w:pos="851"/>
        </w:tabs>
        <w:spacing w:before="120" w:after="0"/>
        <w:ind w:firstLine="142"/>
        <w:jc w:val="left"/>
        <w:rPr>
          <w:sz w:val="28"/>
          <w:szCs w:val="28"/>
        </w:rPr>
      </w:pPr>
    </w:p>
    <w:p w:rsidR="00C47969" w:rsidRPr="00C47969" w:rsidRDefault="00C47969" w:rsidP="00C47969">
      <w:pPr>
        <w:tabs>
          <w:tab w:val="left" w:pos="851"/>
        </w:tabs>
        <w:spacing w:after="0"/>
        <w:ind w:firstLine="426"/>
        <w:jc w:val="left"/>
        <w:rPr>
          <w:sz w:val="28"/>
          <w:szCs w:val="28"/>
        </w:rPr>
      </w:pPr>
      <w:r w:rsidRPr="00C47969">
        <w:rPr>
          <w:noProof/>
        </w:rPr>
        <w:drawing>
          <wp:inline distT="0" distB="0" distL="0" distR="0" wp14:anchorId="0B4CAD33" wp14:editId="179D3786">
            <wp:extent cx="1861632" cy="1450731"/>
            <wp:effectExtent l="0" t="0" r="0" b="0"/>
            <wp:docPr id="158" name="Диаграмма 15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r w:rsidRPr="00C47969">
        <w:rPr>
          <w:noProof/>
        </w:rPr>
        <w:drawing>
          <wp:inline distT="0" distB="0" distL="0" distR="0" wp14:anchorId="0567D9CA" wp14:editId="7C1AC025">
            <wp:extent cx="1868950" cy="1424354"/>
            <wp:effectExtent l="0" t="0" r="0" b="0"/>
            <wp:docPr id="159" name="Диаграмма 159"/>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r w:rsidRPr="00C47969">
        <w:rPr>
          <w:noProof/>
        </w:rPr>
        <w:drawing>
          <wp:inline distT="0" distB="0" distL="0" distR="0" wp14:anchorId="294A3A43" wp14:editId="1FA9E8B2">
            <wp:extent cx="1899138" cy="1416168"/>
            <wp:effectExtent l="0" t="0" r="0" b="0"/>
            <wp:docPr id="160" name="Диаграмма 160"/>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rsidR="00C47969" w:rsidRPr="00C47969" w:rsidRDefault="00C47969" w:rsidP="00C47969">
      <w:pPr>
        <w:tabs>
          <w:tab w:val="left" w:pos="851"/>
        </w:tabs>
        <w:spacing w:after="0"/>
        <w:rPr>
          <w:bCs/>
          <w:sz w:val="28"/>
          <w:szCs w:val="28"/>
        </w:rPr>
      </w:pPr>
      <w:r w:rsidRPr="00C47969">
        <w:rPr>
          <w:bCs/>
          <w:sz w:val="28"/>
          <w:szCs w:val="28"/>
        </w:rPr>
        <w:t>Программа не содержит проектную часть и состоит из 2-х комплексов процессных мероприятий.</w:t>
      </w:r>
    </w:p>
    <w:p w:rsidR="00C47969" w:rsidRDefault="00C47969" w:rsidP="00C47969">
      <w:pPr>
        <w:tabs>
          <w:tab w:val="left" w:pos="851"/>
        </w:tabs>
        <w:rPr>
          <w:bCs/>
          <w:sz w:val="28"/>
          <w:szCs w:val="28"/>
        </w:rPr>
      </w:pPr>
      <w:r w:rsidRPr="00C47969">
        <w:rPr>
          <w:bCs/>
          <w:sz w:val="28"/>
          <w:szCs w:val="28"/>
        </w:rPr>
        <w:t>Бюджетные ассигнования на реализацию процессной части в разрезе структурных элементов представлены в таблице.</w:t>
      </w:r>
    </w:p>
    <w:tbl>
      <w:tblPr>
        <w:tblStyle w:val="64"/>
        <w:tblW w:w="9747" w:type="dxa"/>
        <w:tblLayout w:type="fixed"/>
        <w:tblLook w:val="04A0" w:firstRow="1" w:lastRow="0" w:firstColumn="1" w:lastColumn="0" w:noHBand="0" w:noVBand="1"/>
      </w:tblPr>
      <w:tblGrid>
        <w:gridCol w:w="562"/>
        <w:gridCol w:w="4366"/>
        <w:gridCol w:w="1559"/>
        <w:gridCol w:w="1559"/>
        <w:gridCol w:w="1701"/>
      </w:tblGrid>
      <w:tr w:rsidR="00C47969" w:rsidRPr="00C47969" w:rsidTr="00380C0D">
        <w:trPr>
          <w:tblHeader/>
        </w:trPr>
        <w:tc>
          <w:tcPr>
            <w:tcW w:w="562" w:type="dxa"/>
            <w:vMerge w:val="restart"/>
            <w:tcBorders>
              <w:top w:val="single" w:sz="4" w:space="0" w:color="auto"/>
              <w:left w:val="single" w:sz="4" w:space="0" w:color="auto"/>
              <w:bottom w:val="single" w:sz="4" w:space="0" w:color="auto"/>
              <w:right w:val="single" w:sz="4" w:space="0" w:color="auto"/>
            </w:tcBorders>
            <w:hideMark/>
          </w:tcPr>
          <w:p w:rsidR="00C47969" w:rsidRPr="00C47969" w:rsidRDefault="00C47969" w:rsidP="00C47969">
            <w:pPr>
              <w:spacing w:after="0"/>
              <w:ind w:firstLine="0"/>
              <w:jc w:val="center"/>
              <w:rPr>
                <w:sz w:val="24"/>
                <w:szCs w:val="24"/>
                <w:lang w:eastAsia="en-US"/>
              </w:rPr>
            </w:pPr>
            <w:r w:rsidRPr="00C47969">
              <w:rPr>
                <w:sz w:val="24"/>
                <w:szCs w:val="24"/>
              </w:rPr>
              <w:t>№ п/п</w:t>
            </w:r>
          </w:p>
        </w:tc>
        <w:tc>
          <w:tcPr>
            <w:tcW w:w="4366" w:type="dxa"/>
            <w:vMerge w:val="restart"/>
            <w:tcBorders>
              <w:top w:val="single" w:sz="4" w:space="0" w:color="auto"/>
              <w:left w:val="single" w:sz="4" w:space="0" w:color="auto"/>
              <w:bottom w:val="single" w:sz="4" w:space="0" w:color="auto"/>
              <w:right w:val="single" w:sz="4" w:space="0" w:color="auto"/>
            </w:tcBorders>
            <w:hideMark/>
          </w:tcPr>
          <w:p w:rsidR="00C47969" w:rsidRPr="00C47969" w:rsidRDefault="00C47969" w:rsidP="00C47969">
            <w:pPr>
              <w:spacing w:after="0"/>
              <w:ind w:firstLine="0"/>
              <w:jc w:val="center"/>
              <w:rPr>
                <w:sz w:val="24"/>
                <w:szCs w:val="24"/>
              </w:rPr>
            </w:pPr>
          </w:p>
          <w:p w:rsidR="00C47969" w:rsidRPr="00C47969" w:rsidRDefault="00C47969" w:rsidP="00C47969">
            <w:pPr>
              <w:spacing w:after="0"/>
              <w:ind w:firstLine="0"/>
              <w:jc w:val="center"/>
              <w:rPr>
                <w:sz w:val="24"/>
                <w:szCs w:val="24"/>
              </w:rPr>
            </w:pPr>
            <w:r w:rsidRPr="00C47969">
              <w:rPr>
                <w:sz w:val="24"/>
                <w:szCs w:val="24"/>
              </w:rPr>
              <w:t>Наименование структурного элемента,</w:t>
            </w:r>
          </w:p>
          <w:p w:rsidR="00C47969" w:rsidRPr="00C47969" w:rsidRDefault="00C47969" w:rsidP="00C47969">
            <w:pPr>
              <w:spacing w:after="0"/>
              <w:ind w:firstLine="0"/>
              <w:jc w:val="center"/>
              <w:rPr>
                <w:sz w:val="24"/>
                <w:szCs w:val="24"/>
              </w:rPr>
            </w:pPr>
            <w:r w:rsidRPr="00C47969">
              <w:rPr>
                <w:sz w:val="24"/>
                <w:szCs w:val="24"/>
              </w:rPr>
              <w:t>источника финансирования</w:t>
            </w:r>
          </w:p>
          <w:p w:rsidR="00C47969" w:rsidRPr="00C47969" w:rsidRDefault="00C47969" w:rsidP="00C47969">
            <w:pPr>
              <w:spacing w:after="0"/>
              <w:ind w:firstLine="0"/>
              <w:jc w:val="center"/>
              <w:rPr>
                <w:sz w:val="24"/>
                <w:szCs w:val="24"/>
                <w:lang w:eastAsia="en-US"/>
              </w:rPr>
            </w:pPr>
          </w:p>
        </w:tc>
        <w:tc>
          <w:tcPr>
            <w:tcW w:w="4819" w:type="dxa"/>
            <w:gridSpan w:val="3"/>
            <w:tcBorders>
              <w:top w:val="single" w:sz="4" w:space="0" w:color="auto"/>
              <w:left w:val="single" w:sz="4" w:space="0" w:color="auto"/>
              <w:bottom w:val="single" w:sz="4" w:space="0" w:color="auto"/>
              <w:right w:val="single" w:sz="4" w:space="0" w:color="auto"/>
            </w:tcBorders>
            <w:hideMark/>
          </w:tcPr>
          <w:p w:rsidR="00C47969" w:rsidRPr="00C47969" w:rsidRDefault="00C47969" w:rsidP="00C47969">
            <w:pPr>
              <w:spacing w:after="0"/>
              <w:ind w:firstLine="0"/>
              <w:jc w:val="center"/>
              <w:rPr>
                <w:sz w:val="24"/>
                <w:szCs w:val="24"/>
                <w:lang w:eastAsia="en-US"/>
              </w:rPr>
            </w:pPr>
            <w:r w:rsidRPr="00C47969">
              <w:rPr>
                <w:sz w:val="24"/>
                <w:szCs w:val="24"/>
              </w:rPr>
              <w:t xml:space="preserve">Объем бюджетных ассигнований, </w:t>
            </w:r>
            <w:r w:rsidRPr="00C47969">
              <w:rPr>
                <w:sz w:val="24"/>
                <w:szCs w:val="24"/>
              </w:rPr>
              <w:br/>
              <w:t>тыс. рублей</w:t>
            </w:r>
          </w:p>
        </w:tc>
      </w:tr>
      <w:tr w:rsidR="00C47969" w:rsidRPr="00C47969" w:rsidTr="00380C0D">
        <w:trPr>
          <w:tblHeader/>
        </w:trPr>
        <w:tc>
          <w:tcPr>
            <w:tcW w:w="562" w:type="dxa"/>
            <w:vMerge/>
            <w:tcBorders>
              <w:top w:val="single" w:sz="4" w:space="0" w:color="auto"/>
              <w:left w:val="single" w:sz="4" w:space="0" w:color="auto"/>
              <w:bottom w:val="single" w:sz="4" w:space="0" w:color="auto"/>
              <w:right w:val="single" w:sz="4" w:space="0" w:color="auto"/>
            </w:tcBorders>
            <w:vAlign w:val="center"/>
            <w:hideMark/>
          </w:tcPr>
          <w:p w:rsidR="00C47969" w:rsidRPr="00C47969" w:rsidRDefault="00C47969" w:rsidP="00C47969">
            <w:pPr>
              <w:spacing w:after="0"/>
              <w:ind w:firstLine="0"/>
              <w:jc w:val="left"/>
              <w:rPr>
                <w:sz w:val="24"/>
                <w:szCs w:val="24"/>
                <w:lang w:eastAsia="en-US"/>
              </w:rPr>
            </w:pPr>
          </w:p>
        </w:tc>
        <w:tc>
          <w:tcPr>
            <w:tcW w:w="4366" w:type="dxa"/>
            <w:vMerge/>
            <w:tcBorders>
              <w:top w:val="single" w:sz="4" w:space="0" w:color="auto"/>
              <w:left w:val="single" w:sz="4" w:space="0" w:color="auto"/>
              <w:bottom w:val="single" w:sz="4" w:space="0" w:color="auto"/>
              <w:right w:val="single" w:sz="4" w:space="0" w:color="auto"/>
            </w:tcBorders>
            <w:vAlign w:val="center"/>
            <w:hideMark/>
          </w:tcPr>
          <w:p w:rsidR="00C47969" w:rsidRPr="00C47969" w:rsidRDefault="00C47969" w:rsidP="00C47969">
            <w:pPr>
              <w:spacing w:after="0"/>
              <w:ind w:firstLine="0"/>
              <w:jc w:val="lef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C47969" w:rsidRPr="00C47969" w:rsidRDefault="00C47969" w:rsidP="00C47969">
            <w:pPr>
              <w:spacing w:after="0"/>
              <w:ind w:firstLine="0"/>
              <w:jc w:val="center"/>
              <w:rPr>
                <w:sz w:val="24"/>
                <w:szCs w:val="24"/>
                <w:lang w:eastAsia="en-US"/>
              </w:rPr>
            </w:pPr>
            <w:r w:rsidRPr="00C47969">
              <w:rPr>
                <w:sz w:val="24"/>
                <w:szCs w:val="24"/>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C47969" w:rsidRPr="00C47969" w:rsidRDefault="00C47969" w:rsidP="00C47969">
            <w:pPr>
              <w:spacing w:after="0"/>
              <w:ind w:firstLine="0"/>
              <w:jc w:val="center"/>
              <w:rPr>
                <w:sz w:val="24"/>
                <w:szCs w:val="24"/>
                <w:lang w:eastAsia="en-US"/>
              </w:rPr>
            </w:pPr>
            <w:r w:rsidRPr="00C47969">
              <w:rPr>
                <w:sz w:val="24"/>
                <w:szCs w:val="24"/>
              </w:rPr>
              <w:t>2026 год</w:t>
            </w:r>
          </w:p>
        </w:tc>
        <w:tc>
          <w:tcPr>
            <w:tcW w:w="1701" w:type="dxa"/>
            <w:tcBorders>
              <w:top w:val="single" w:sz="4" w:space="0" w:color="auto"/>
              <w:left w:val="single" w:sz="4" w:space="0" w:color="auto"/>
              <w:bottom w:val="single" w:sz="4" w:space="0" w:color="auto"/>
              <w:right w:val="single" w:sz="4" w:space="0" w:color="auto"/>
            </w:tcBorders>
            <w:vAlign w:val="center"/>
            <w:hideMark/>
          </w:tcPr>
          <w:p w:rsidR="00C47969" w:rsidRPr="00C47969" w:rsidRDefault="00C47969" w:rsidP="00C47969">
            <w:pPr>
              <w:spacing w:after="0"/>
              <w:ind w:firstLine="0"/>
              <w:jc w:val="center"/>
              <w:rPr>
                <w:sz w:val="24"/>
                <w:szCs w:val="24"/>
                <w:lang w:eastAsia="en-US"/>
              </w:rPr>
            </w:pPr>
            <w:r w:rsidRPr="00C47969">
              <w:rPr>
                <w:sz w:val="24"/>
                <w:szCs w:val="24"/>
              </w:rPr>
              <w:t>2027 год</w:t>
            </w:r>
          </w:p>
        </w:tc>
      </w:tr>
      <w:tr w:rsidR="00C47969" w:rsidRPr="00C47969" w:rsidTr="0052031D">
        <w:trPr>
          <w:trHeight w:val="332"/>
        </w:trPr>
        <w:tc>
          <w:tcPr>
            <w:tcW w:w="562" w:type="dxa"/>
            <w:vMerge w:val="restart"/>
            <w:tcBorders>
              <w:top w:val="single" w:sz="4" w:space="0" w:color="auto"/>
              <w:left w:val="single" w:sz="4" w:space="0" w:color="auto"/>
              <w:right w:val="single" w:sz="4" w:space="0" w:color="auto"/>
            </w:tcBorders>
            <w:vAlign w:val="center"/>
          </w:tcPr>
          <w:p w:rsidR="00C47969" w:rsidRPr="00C47969" w:rsidRDefault="00C47969" w:rsidP="00C47969">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C47969" w:rsidRPr="00C47969" w:rsidRDefault="00C47969" w:rsidP="00C47969">
            <w:pPr>
              <w:spacing w:after="0"/>
              <w:ind w:firstLine="0"/>
              <w:rPr>
                <w:sz w:val="24"/>
                <w:szCs w:val="24"/>
                <w:lang w:eastAsia="en-US"/>
              </w:rPr>
            </w:pPr>
            <w:r w:rsidRPr="00C47969">
              <w:rPr>
                <w:sz w:val="24"/>
                <w:szCs w:val="24"/>
                <w:lang w:eastAsia="en-US"/>
              </w:rPr>
              <w:t xml:space="preserve">Процессная часть </w:t>
            </w:r>
            <w:r w:rsidRPr="00C47969">
              <w:rPr>
                <w:sz w:val="24"/>
                <w:szCs w:val="24"/>
              </w:rPr>
              <w:t>программы, всего:</w:t>
            </w:r>
          </w:p>
        </w:tc>
        <w:tc>
          <w:tcPr>
            <w:tcW w:w="1559"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iCs/>
                <w:sz w:val="24"/>
                <w:szCs w:val="24"/>
              </w:rPr>
            </w:pPr>
            <w:r w:rsidRPr="00C47969">
              <w:rPr>
                <w:iCs/>
                <w:sz w:val="24"/>
                <w:szCs w:val="24"/>
              </w:rPr>
              <w:t>96 885,80</w:t>
            </w:r>
          </w:p>
        </w:tc>
        <w:tc>
          <w:tcPr>
            <w:tcW w:w="1559"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iCs/>
                <w:sz w:val="24"/>
                <w:szCs w:val="24"/>
              </w:rPr>
            </w:pPr>
            <w:r w:rsidRPr="00C47969">
              <w:rPr>
                <w:iCs/>
                <w:sz w:val="24"/>
                <w:szCs w:val="24"/>
              </w:rPr>
              <w:t>57 009,55</w:t>
            </w:r>
          </w:p>
        </w:tc>
        <w:tc>
          <w:tcPr>
            <w:tcW w:w="1701"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iCs/>
                <w:sz w:val="24"/>
                <w:szCs w:val="24"/>
              </w:rPr>
            </w:pPr>
            <w:r w:rsidRPr="00C47969">
              <w:rPr>
                <w:iCs/>
                <w:sz w:val="24"/>
                <w:szCs w:val="24"/>
              </w:rPr>
              <w:t>114 804,76</w:t>
            </w:r>
          </w:p>
        </w:tc>
      </w:tr>
      <w:tr w:rsidR="00C47969" w:rsidRPr="00C47969" w:rsidTr="0052031D">
        <w:trPr>
          <w:trHeight w:val="332"/>
        </w:trPr>
        <w:tc>
          <w:tcPr>
            <w:tcW w:w="562" w:type="dxa"/>
            <w:vMerge/>
            <w:tcBorders>
              <w:left w:val="single" w:sz="4" w:space="0" w:color="auto"/>
              <w:right w:val="single" w:sz="4" w:space="0" w:color="auto"/>
            </w:tcBorders>
            <w:vAlign w:val="center"/>
          </w:tcPr>
          <w:p w:rsidR="00C47969" w:rsidRPr="00C47969" w:rsidRDefault="00C47969" w:rsidP="00C47969">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C47969" w:rsidRPr="00C47969" w:rsidRDefault="00C47969" w:rsidP="00C47969">
            <w:pPr>
              <w:spacing w:after="0"/>
              <w:ind w:firstLine="0"/>
              <w:rPr>
                <w:sz w:val="24"/>
                <w:szCs w:val="24"/>
                <w:lang w:eastAsia="en-US"/>
              </w:rPr>
            </w:pPr>
            <w:r w:rsidRPr="00C47969">
              <w:rPr>
                <w:sz w:val="24"/>
                <w:szCs w:val="24"/>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iCs/>
                <w:sz w:val="24"/>
                <w:szCs w:val="24"/>
              </w:rPr>
            </w:pPr>
            <w:r w:rsidRPr="00C47969">
              <w:rPr>
                <w:iCs/>
                <w:sz w:val="24"/>
                <w:szCs w:val="24"/>
              </w:rPr>
              <w:t>49 414,45</w:t>
            </w:r>
          </w:p>
        </w:tc>
        <w:tc>
          <w:tcPr>
            <w:tcW w:w="1559"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iCs/>
                <w:sz w:val="24"/>
                <w:szCs w:val="24"/>
              </w:rPr>
            </w:pPr>
            <w:r w:rsidRPr="00C47969">
              <w:rPr>
                <w:iCs/>
                <w:sz w:val="24"/>
                <w:szCs w:val="24"/>
              </w:rPr>
              <w:t>9 538,2</w:t>
            </w:r>
          </w:p>
        </w:tc>
        <w:tc>
          <w:tcPr>
            <w:tcW w:w="1701"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iCs/>
                <w:sz w:val="24"/>
                <w:szCs w:val="24"/>
              </w:rPr>
            </w:pPr>
            <w:r w:rsidRPr="00C47969">
              <w:rPr>
                <w:iCs/>
                <w:sz w:val="24"/>
                <w:szCs w:val="24"/>
              </w:rPr>
              <w:t>67 333,41</w:t>
            </w:r>
          </w:p>
        </w:tc>
      </w:tr>
      <w:tr w:rsidR="00C47969" w:rsidRPr="00C47969" w:rsidTr="0052031D">
        <w:trPr>
          <w:trHeight w:val="332"/>
        </w:trPr>
        <w:tc>
          <w:tcPr>
            <w:tcW w:w="562" w:type="dxa"/>
            <w:vMerge/>
            <w:tcBorders>
              <w:left w:val="single" w:sz="4" w:space="0" w:color="auto"/>
              <w:right w:val="single" w:sz="4" w:space="0" w:color="auto"/>
            </w:tcBorders>
            <w:vAlign w:val="center"/>
          </w:tcPr>
          <w:p w:rsidR="00C47969" w:rsidRPr="00C47969" w:rsidRDefault="00C47969" w:rsidP="00C47969">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C47969" w:rsidRPr="00C47969" w:rsidRDefault="00C47969" w:rsidP="00C47969">
            <w:pPr>
              <w:spacing w:after="0"/>
              <w:ind w:firstLine="0"/>
              <w:rPr>
                <w:sz w:val="24"/>
                <w:szCs w:val="24"/>
                <w:lang w:eastAsia="en-US"/>
              </w:rPr>
            </w:pPr>
            <w:r w:rsidRPr="00C47969">
              <w:rPr>
                <w:sz w:val="24"/>
                <w:szCs w:val="24"/>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sz w:val="24"/>
                <w:szCs w:val="24"/>
                <w:lang w:eastAsia="en-US"/>
              </w:rPr>
            </w:pPr>
            <w:r w:rsidRPr="00C47969">
              <w:rPr>
                <w:sz w:val="24"/>
                <w:szCs w:val="24"/>
                <w:lang w:eastAsia="en-US"/>
              </w:rPr>
              <w:t>47 471,35</w:t>
            </w:r>
          </w:p>
        </w:tc>
        <w:tc>
          <w:tcPr>
            <w:tcW w:w="1559"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sz w:val="24"/>
                <w:szCs w:val="24"/>
                <w:lang w:eastAsia="en-US"/>
              </w:rPr>
            </w:pPr>
            <w:r w:rsidRPr="00C47969">
              <w:rPr>
                <w:sz w:val="24"/>
                <w:szCs w:val="24"/>
                <w:lang w:eastAsia="en-US"/>
              </w:rPr>
              <w:t>47 471,35</w:t>
            </w:r>
          </w:p>
        </w:tc>
        <w:tc>
          <w:tcPr>
            <w:tcW w:w="1701"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sz w:val="24"/>
                <w:szCs w:val="24"/>
                <w:lang w:eastAsia="en-US"/>
              </w:rPr>
            </w:pPr>
            <w:r w:rsidRPr="00C47969">
              <w:rPr>
                <w:sz w:val="24"/>
                <w:szCs w:val="24"/>
                <w:lang w:eastAsia="en-US"/>
              </w:rPr>
              <w:t>47 471,35</w:t>
            </w:r>
          </w:p>
        </w:tc>
      </w:tr>
      <w:tr w:rsidR="00C47969" w:rsidRPr="00C47969" w:rsidTr="0052031D">
        <w:trPr>
          <w:trHeight w:val="332"/>
        </w:trPr>
        <w:tc>
          <w:tcPr>
            <w:tcW w:w="562" w:type="dxa"/>
            <w:vMerge/>
            <w:tcBorders>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C47969" w:rsidRPr="00C47969" w:rsidRDefault="00C47969" w:rsidP="00C47969">
            <w:pPr>
              <w:spacing w:after="0"/>
              <w:ind w:firstLine="0"/>
              <w:rPr>
                <w:sz w:val="24"/>
                <w:szCs w:val="24"/>
                <w:lang w:eastAsia="en-US"/>
              </w:rPr>
            </w:pPr>
            <w:r w:rsidRPr="00C47969">
              <w:rPr>
                <w:sz w:val="24"/>
                <w:szCs w:val="24"/>
                <w:lang w:eastAsia="en-US"/>
              </w:rPr>
              <w:t>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sz w:val="24"/>
                <w:szCs w:val="24"/>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sz w:val="24"/>
                <w:szCs w:val="24"/>
                <w:lang w:eastAsia="en-US"/>
              </w:rPr>
            </w:pPr>
          </w:p>
        </w:tc>
      </w:tr>
      <w:tr w:rsidR="00C47969" w:rsidRPr="00C47969" w:rsidTr="0052031D">
        <w:tc>
          <w:tcPr>
            <w:tcW w:w="562" w:type="dxa"/>
            <w:vMerge w:val="restart"/>
            <w:tcBorders>
              <w:top w:val="single" w:sz="4" w:space="0" w:color="auto"/>
              <w:left w:val="single" w:sz="4" w:space="0" w:color="auto"/>
              <w:right w:val="single" w:sz="4" w:space="0" w:color="auto"/>
            </w:tcBorders>
            <w:vAlign w:val="center"/>
          </w:tcPr>
          <w:p w:rsidR="00C47969" w:rsidRPr="00C47969" w:rsidRDefault="00C47969" w:rsidP="00C47969">
            <w:pPr>
              <w:spacing w:after="0"/>
              <w:ind w:firstLine="0"/>
              <w:jc w:val="center"/>
              <w:rPr>
                <w:sz w:val="24"/>
                <w:szCs w:val="24"/>
              </w:rPr>
            </w:pPr>
            <w:r w:rsidRPr="00C47969">
              <w:rPr>
                <w:sz w:val="24"/>
                <w:szCs w:val="24"/>
              </w:rPr>
              <w:t>1.</w:t>
            </w:r>
          </w:p>
        </w:tc>
        <w:tc>
          <w:tcPr>
            <w:tcW w:w="4366" w:type="dxa"/>
            <w:tcBorders>
              <w:top w:val="single" w:sz="4" w:space="0" w:color="auto"/>
              <w:left w:val="single" w:sz="4" w:space="0" w:color="auto"/>
              <w:bottom w:val="single" w:sz="4" w:space="0" w:color="auto"/>
              <w:right w:val="single" w:sz="4" w:space="0" w:color="auto"/>
            </w:tcBorders>
          </w:tcPr>
          <w:p w:rsidR="00C47969" w:rsidRPr="00C47969" w:rsidRDefault="00C47969" w:rsidP="00C47969">
            <w:pPr>
              <w:spacing w:after="0"/>
              <w:ind w:firstLine="0"/>
              <w:rPr>
                <w:sz w:val="24"/>
                <w:szCs w:val="24"/>
              </w:rPr>
            </w:pPr>
            <w:r w:rsidRPr="00C47969">
              <w:rPr>
                <w:sz w:val="24"/>
                <w:szCs w:val="24"/>
              </w:rPr>
              <w:t>Комплекс процессных мероприятий "Реализация полномочий в области градостроительной деятельности"</w:t>
            </w:r>
          </w:p>
        </w:tc>
        <w:tc>
          <w:tcPr>
            <w:tcW w:w="1559"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iCs/>
                <w:sz w:val="24"/>
                <w:szCs w:val="24"/>
              </w:rPr>
            </w:pPr>
            <w:r w:rsidRPr="00C47969">
              <w:rPr>
                <w:iCs/>
                <w:sz w:val="24"/>
                <w:szCs w:val="24"/>
              </w:rPr>
              <w:t>14 804,76</w:t>
            </w:r>
          </w:p>
        </w:tc>
        <w:tc>
          <w:tcPr>
            <w:tcW w:w="1559"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iCs/>
                <w:sz w:val="24"/>
                <w:szCs w:val="24"/>
              </w:rPr>
            </w:pPr>
            <w:r w:rsidRPr="00C47969">
              <w:rPr>
                <w:iCs/>
                <w:sz w:val="24"/>
                <w:szCs w:val="24"/>
              </w:rPr>
              <w:t>14 804,76</w:t>
            </w:r>
          </w:p>
        </w:tc>
        <w:tc>
          <w:tcPr>
            <w:tcW w:w="1701"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iCs/>
                <w:sz w:val="24"/>
                <w:szCs w:val="24"/>
              </w:rPr>
            </w:pPr>
            <w:r w:rsidRPr="00C47969">
              <w:rPr>
                <w:iCs/>
                <w:sz w:val="24"/>
                <w:szCs w:val="24"/>
              </w:rPr>
              <w:t>14 804,76</w:t>
            </w:r>
          </w:p>
        </w:tc>
      </w:tr>
      <w:tr w:rsidR="00C47969" w:rsidRPr="00C47969" w:rsidTr="0052031D">
        <w:tc>
          <w:tcPr>
            <w:tcW w:w="562" w:type="dxa"/>
            <w:vMerge/>
            <w:tcBorders>
              <w:left w:val="single" w:sz="4" w:space="0" w:color="auto"/>
              <w:right w:val="single" w:sz="4" w:space="0" w:color="auto"/>
            </w:tcBorders>
            <w:vAlign w:val="center"/>
          </w:tcPr>
          <w:p w:rsidR="00C47969" w:rsidRPr="00C47969" w:rsidRDefault="00C47969" w:rsidP="00C47969">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C47969" w:rsidRPr="00C47969" w:rsidRDefault="00C47969" w:rsidP="00C47969">
            <w:pPr>
              <w:spacing w:after="0"/>
              <w:ind w:firstLine="0"/>
              <w:jc w:val="left"/>
              <w:rPr>
                <w:sz w:val="24"/>
                <w:szCs w:val="24"/>
              </w:rPr>
            </w:pPr>
            <w:r w:rsidRPr="00C47969">
              <w:rPr>
                <w:sz w:val="24"/>
                <w:szCs w:val="24"/>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iCs/>
                <w:sz w:val="24"/>
                <w:szCs w:val="24"/>
              </w:rPr>
            </w:pPr>
            <w:r w:rsidRPr="00C47969">
              <w:rPr>
                <w:iCs/>
                <w:sz w:val="24"/>
                <w:szCs w:val="24"/>
              </w:rPr>
              <w:t>6 583,86</w:t>
            </w:r>
          </w:p>
        </w:tc>
        <w:tc>
          <w:tcPr>
            <w:tcW w:w="1559"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iCs/>
                <w:sz w:val="24"/>
                <w:szCs w:val="24"/>
              </w:rPr>
            </w:pPr>
            <w:r w:rsidRPr="00C47969">
              <w:rPr>
                <w:iCs/>
                <w:sz w:val="24"/>
                <w:szCs w:val="24"/>
              </w:rPr>
              <w:t>6 583,86</w:t>
            </w:r>
          </w:p>
        </w:tc>
        <w:tc>
          <w:tcPr>
            <w:tcW w:w="1701"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iCs/>
                <w:sz w:val="24"/>
                <w:szCs w:val="24"/>
              </w:rPr>
            </w:pPr>
            <w:r w:rsidRPr="00C47969">
              <w:rPr>
                <w:iCs/>
                <w:sz w:val="24"/>
                <w:szCs w:val="24"/>
              </w:rPr>
              <w:t>6 583,86</w:t>
            </w:r>
          </w:p>
        </w:tc>
      </w:tr>
      <w:tr w:rsidR="00C47969" w:rsidRPr="00C47969" w:rsidTr="0052031D">
        <w:tc>
          <w:tcPr>
            <w:tcW w:w="562" w:type="dxa"/>
            <w:vMerge/>
            <w:tcBorders>
              <w:left w:val="single" w:sz="4" w:space="0" w:color="auto"/>
              <w:right w:val="single" w:sz="4" w:space="0" w:color="auto"/>
            </w:tcBorders>
            <w:vAlign w:val="center"/>
          </w:tcPr>
          <w:p w:rsidR="00C47969" w:rsidRPr="00C47969" w:rsidRDefault="00C47969" w:rsidP="00C47969">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C47969" w:rsidRPr="00C47969" w:rsidRDefault="00C47969" w:rsidP="00C47969">
            <w:pPr>
              <w:spacing w:after="0"/>
              <w:ind w:firstLine="0"/>
              <w:rPr>
                <w:sz w:val="24"/>
                <w:szCs w:val="24"/>
                <w:lang w:eastAsia="en-US"/>
              </w:rPr>
            </w:pPr>
            <w:r w:rsidRPr="00C47969">
              <w:rPr>
                <w:sz w:val="24"/>
                <w:szCs w:val="24"/>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sz w:val="24"/>
                <w:szCs w:val="24"/>
                <w:lang w:eastAsia="en-US"/>
              </w:rPr>
            </w:pPr>
            <w:r w:rsidRPr="00C47969">
              <w:rPr>
                <w:sz w:val="24"/>
                <w:szCs w:val="24"/>
                <w:lang w:eastAsia="en-US"/>
              </w:rPr>
              <w:t>8 220,90</w:t>
            </w:r>
          </w:p>
        </w:tc>
        <w:tc>
          <w:tcPr>
            <w:tcW w:w="1559"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sz w:val="24"/>
                <w:szCs w:val="24"/>
                <w:lang w:eastAsia="en-US"/>
              </w:rPr>
            </w:pPr>
            <w:r w:rsidRPr="00C47969">
              <w:rPr>
                <w:sz w:val="24"/>
                <w:szCs w:val="24"/>
                <w:lang w:eastAsia="en-US"/>
              </w:rPr>
              <w:t>8 220,90</w:t>
            </w:r>
          </w:p>
        </w:tc>
        <w:tc>
          <w:tcPr>
            <w:tcW w:w="1701"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sz w:val="24"/>
                <w:szCs w:val="24"/>
                <w:lang w:eastAsia="en-US"/>
              </w:rPr>
            </w:pPr>
            <w:r w:rsidRPr="00C47969">
              <w:rPr>
                <w:sz w:val="24"/>
                <w:szCs w:val="24"/>
                <w:lang w:eastAsia="en-US"/>
              </w:rPr>
              <w:t>8 220,90</w:t>
            </w:r>
          </w:p>
        </w:tc>
      </w:tr>
      <w:tr w:rsidR="00C47969" w:rsidRPr="00C47969" w:rsidTr="0052031D">
        <w:tc>
          <w:tcPr>
            <w:tcW w:w="562" w:type="dxa"/>
            <w:vMerge w:val="restart"/>
            <w:tcBorders>
              <w:top w:val="single" w:sz="4" w:space="0" w:color="auto"/>
              <w:left w:val="single" w:sz="4" w:space="0" w:color="auto"/>
              <w:right w:val="single" w:sz="4" w:space="0" w:color="auto"/>
            </w:tcBorders>
            <w:vAlign w:val="center"/>
          </w:tcPr>
          <w:p w:rsidR="00C47969" w:rsidRPr="00C47969" w:rsidRDefault="00C47969" w:rsidP="00C47969">
            <w:pPr>
              <w:spacing w:after="0"/>
              <w:ind w:firstLine="0"/>
              <w:jc w:val="center"/>
              <w:rPr>
                <w:sz w:val="24"/>
                <w:szCs w:val="24"/>
                <w:lang w:eastAsia="en-US"/>
              </w:rPr>
            </w:pPr>
            <w:r w:rsidRPr="00C47969">
              <w:rPr>
                <w:sz w:val="24"/>
                <w:szCs w:val="24"/>
                <w:lang w:eastAsia="en-US"/>
              </w:rPr>
              <w:t>2.</w:t>
            </w:r>
          </w:p>
        </w:tc>
        <w:tc>
          <w:tcPr>
            <w:tcW w:w="4366" w:type="dxa"/>
            <w:tcBorders>
              <w:top w:val="single" w:sz="4" w:space="0" w:color="auto"/>
              <w:left w:val="single" w:sz="4" w:space="0" w:color="auto"/>
              <w:bottom w:val="single" w:sz="4" w:space="0" w:color="auto"/>
              <w:right w:val="single" w:sz="4" w:space="0" w:color="auto"/>
            </w:tcBorders>
          </w:tcPr>
          <w:p w:rsidR="00C47969" w:rsidRPr="00C47969" w:rsidRDefault="00C47969" w:rsidP="00C47969">
            <w:pPr>
              <w:spacing w:after="0"/>
              <w:ind w:firstLine="0"/>
              <w:rPr>
                <w:sz w:val="24"/>
                <w:szCs w:val="24"/>
                <w:lang w:eastAsia="en-US"/>
              </w:rPr>
            </w:pPr>
            <w:r w:rsidRPr="00C47969">
              <w:rPr>
                <w:sz w:val="24"/>
                <w:szCs w:val="24"/>
                <w:lang w:eastAsia="en-US"/>
              </w:rPr>
              <w:t>Комплекс процессных мероприятий "Формирование земельных участков для индивидуального жилищного строительства"</w:t>
            </w:r>
          </w:p>
        </w:tc>
        <w:tc>
          <w:tcPr>
            <w:tcW w:w="1559"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sz w:val="24"/>
                <w:szCs w:val="24"/>
                <w:lang w:eastAsia="en-US"/>
              </w:rPr>
            </w:pPr>
            <w:r w:rsidRPr="00C47969">
              <w:rPr>
                <w:sz w:val="24"/>
                <w:szCs w:val="24"/>
                <w:lang w:eastAsia="en-US"/>
              </w:rPr>
              <w:t>82 081,04</w:t>
            </w:r>
          </w:p>
        </w:tc>
        <w:tc>
          <w:tcPr>
            <w:tcW w:w="1559"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sz w:val="24"/>
                <w:szCs w:val="24"/>
                <w:lang w:eastAsia="en-US"/>
              </w:rPr>
            </w:pPr>
            <w:r w:rsidRPr="00C47969">
              <w:rPr>
                <w:sz w:val="24"/>
                <w:szCs w:val="24"/>
                <w:lang w:eastAsia="en-US"/>
              </w:rPr>
              <w:t>42 204,79</w:t>
            </w:r>
          </w:p>
        </w:tc>
        <w:tc>
          <w:tcPr>
            <w:tcW w:w="1701"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sz w:val="24"/>
                <w:szCs w:val="24"/>
                <w:lang w:eastAsia="en-US"/>
              </w:rPr>
            </w:pPr>
            <w:r w:rsidRPr="00C47969">
              <w:rPr>
                <w:sz w:val="24"/>
                <w:szCs w:val="24"/>
                <w:lang w:eastAsia="en-US"/>
              </w:rPr>
              <w:t>100 000,00</w:t>
            </w:r>
          </w:p>
        </w:tc>
      </w:tr>
      <w:tr w:rsidR="00C47969" w:rsidRPr="00C47969" w:rsidTr="0052031D">
        <w:tc>
          <w:tcPr>
            <w:tcW w:w="562" w:type="dxa"/>
            <w:vMerge/>
            <w:tcBorders>
              <w:left w:val="single" w:sz="4" w:space="0" w:color="auto"/>
              <w:right w:val="single" w:sz="4" w:space="0" w:color="auto"/>
            </w:tcBorders>
            <w:vAlign w:val="center"/>
          </w:tcPr>
          <w:p w:rsidR="00C47969" w:rsidRPr="00C47969" w:rsidRDefault="00C47969" w:rsidP="00C47969">
            <w:pPr>
              <w:spacing w:after="0"/>
              <w:ind w:firstLine="0"/>
              <w:jc w:val="center"/>
              <w:rPr>
                <w:sz w:val="24"/>
                <w:szCs w:val="24"/>
                <w:lang w:eastAsia="en-US"/>
              </w:rPr>
            </w:pPr>
          </w:p>
        </w:tc>
        <w:tc>
          <w:tcPr>
            <w:tcW w:w="4366" w:type="dxa"/>
            <w:tcBorders>
              <w:top w:val="single" w:sz="4" w:space="0" w:color="auto"/>
              <w:left w:val="single" w:sz="4" w:space="0" w:color="auto"/>
              <w:bottom w:val="single" w:sz="4" w:space="0" w:color="auto"/>
              <w:right w:val="single" w:sz="4" w:space="0" w:color="auto"/>
            </w:tcBorders>
          </w:tcPr>
          <w:p w:rsidR="00C47969" w:rsidRPr="00C47969" w:rsidRDefault="00C47969" w:rsidP="00C47969">
            <w:pPr>
              <w:spacing w:after="0"/>
              <w:ind w:firstLine="0"/>
              <w:rPr>
                <w:sz w:val="24"/>
                <w:szCs w:val="24"/>
                <w:lang w:eastAsia="en-US"/>
              </w:rPr>
            </w:pPr>
            <w:r w:rsidRPr="00C47969">
              <w:rPr>
                <w:sz w:val="24"/>
                <w:szCs w:val="24"/>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sz w:val="24"/>
                <w:szCs w:val="24"/>
              </w:rPr>
            </w:pPr>
            <w:r w:rsidRPr="00C47969">
              <w:rPr>
                <w:sz w:val="24"/>
                <w:szCs w:val="24"/>
              </w:rPr>
              <w:t>42 830,59</w:t>
            </w:r>
          </w:p>
        </w:tc>
        <w:tc>
          <w:tcPr>
            <w:tcW w:w="1559"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sz w:val="24"/>
                <w:szCs w:val="24"/>
              </w:rPr>
            </w:pPr>
            <w:r w:rsidRPr="00C47969">
              <w:rPr>
                <w:sz w:val="24"/>
                <w:szCs w:val="24"/>
              </w:rPr>
              <w:t>2 954,34</w:t>
            </w:r>
          </w:p>
        </w:tc>
        <w:tc>
          <w:tcPr>
            <w:tcW w:w="1701"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sz w:val="24"/>
                <w:szCs w:val="24"/>
              </w:rPr>
            </w:pPr>
            <w:r w:rsidRPr="00C47969">
              <w:rPr>
                <w:sz w:val="24"/>
                <w:szCs w:val="24"/>
              </w:rPr>
              <w:t>60 749,55</w:t>
            </w:r>
          </w:p>
        </w:tc>
      </w:tr>
      <w:tr w:rsidR="00C47969" w:rsidRPr="00C47969" w:rsidTr="0052031D">
        <w:tc>
          <w:tcPr>
            <w:tcW w:w="562" w:type="dxa"/>
            <w:vMerge/>
            <w:tcBorders>
              <w:left w:val="single" w:sz="4" w:space="0" w:color="auto"/>
              <w:right w:val="single" w:sz="4" w:space="0" w:color="auto"/>
            </w:tcBorders>
            <w:vAlign w:val="center"/>
          </w:tcPr>
          <w:p w:rsidR="00C47969" w:rsidRPr="00C47969" w:rsidRDefault="00C47969" w:rsidP="00C47969">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C47969" w:rsidRPr="00C47969" w:rsidRDefault="00C47969" w:rsidP="00C47969">
            <w:pPr>
              <w:spacing w:after="0"/>
              <w:ind w:firstLine="0"/>
              <w:rPr>
                <w:sz w:val="24"/>
                <w:szCs w:val="24"/>
                <w:lang w:eastAsia="en-US"/>
              </w:rPr>
            </w:pPr>
            <w:r w:rsidRPr="00C47969">
              <w:rPr>
                <w:sz w:val="24"/>
                <w:szCs w:val="24"/>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sz w:val="24"/>
                <w:szCs w:val="24"/>
                <w:lang w:eastAsia="en-US"/>
              </w:rPr>
            </w:pPr>
            <w:r w:rsidRPr="00C47969">
              <w:rPr>
                <w:sz w:val="24"/>
                <w:szCs w:val="24"/>
                <w:lang w:eastAsia="en-US"/>
              </w:rPr>
              <w:t>39 250,45</w:t>
            </w:r>
          </w:p>
        </w:tc>
        <w:tc>
          <w:tcPr>
            <w:tcW w:w="1559"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sz w:val="24"/>
                <w:szCs w:val="24"/>
                <w:lang w:eastAsia="en-US"/>
              </w:rPr>
            </w:pPr>
            <w:r w:rsidRPr="00C47969">
              <w:rPr>
                <w:sz w:val="24"/>
                <w:szCs w:val="24"/>
                <w:lang w:eastAsia="en-US"/>
              </w:rPr>
              <w:t>39 250,45</w:t>
            </w:r>
          </w:p>
        </w:tc>
        <w:tc>
          <w:tcPr>
            <w:tcW w:w="1701" w:type="dxa"/>
            <w:tcBorders>
              <w:top w:val="single" w:sz="4" w:space="0" w:color="auto"/>
              <w:left w:val="single" w:sz="4" w:space="0" w:color="auto"/>
              <w:bottom w:val="single" w:sz="4" w:space="0" w:color="auto"/>
              <w:right w:val="single" w:sz="4" w:space="0" w:color="auto"/>
            </w:tcBorders>
            <w:vAlign w:val="center"/>
          </w:tcPr>
          <w:p w:rsidR="00C47969" w:rsidRPr="00C47969" w:rsidRDefault="00C47969" w:rsidP="00C47969">
            <w:pPr>
              <w:spacing w:after="0"/>
              <w:ind w:firstLine="0"/>
              <w:jc w:val="right"/>
              <w:rPr>
                <w:sz w:val="24"/>
                <w:szCs w:val="24"/>
                <w:lang w:eastAsia="en-US"/>
              </w:rPr>
            </w:pPr>
            <w:r w:rsidRPr="00C47969">
              <w:rPr>
                <w:sz w:val="24"/>
                <w:szCs w:val="24"/>
                <w:lang w:eastAsia="en-US"/>
              </w:rPr>
              <w:t>39 250,45</w:t>
            </w:r>
          </w:p>
        </w:tc>
      </w:tr>
    </w:tbl>
    <w:p w:rsidR="00C47969" w:rsidRPr="00C47969" w:rsidRDefault="00C47969" w:rsidP="00C47969">
      <w:pPr>
        <w:spacing w:before="120" w:after="0"/>
        <w:rPr>
          <w:sz w:val="28"/>
          <w:szCs w:val="28"/>
        </w:rPr>
      </w:pPr>
      <w:r w:rsidRPr="00C47969">
        <w:rPr>
          <w:sz w:val="28"/>
          <w:szCs w:val="28"/>
        </w:rPr>
        <w:t>В рамках комплекса процессных мероприятий "Реализация полномочий в области градостроительной деятельности" бюджетные ассигнования предусмотрены на:</w:t>
      </w:r>
    </w:p>
    <w:p w:rsidR="00C47969" w:rsidRPr="00C47969" w:rsidRDefault="00C47969" w:rsidP="00C47969">
      <w:pPr>
        <w:spacing w:after="0"/>
        <w:rPr>
          <w:sz w:val="28"/>
          <w:szCs w:val="28"/>
        </w:rPr>
      </w:pPr>
      <w:r w:rsidRPr="00C47969">
        <w:rPr>
          <w:sz w:val="28"/>
          <w:szCs w:val="28"/>
        </w:rPr>
        <w:t xml:space="preserve">мероприятия по разработке документации по планировке территории города (проекты планировки и межевания территории), в сумме </w:t>
      </w:r>
      <w:r w:rsidR="00DF76B8">
        <w:rPr>
          <w:sz w:val="28"/>
          <w:szCs w:val="28"/>
        </w:rPr>
        <w:t xml:space="preserve">                              </w:t>
      </w:r>
      <w:r w:rsidRPr="00C47969">
        <w:rPr>
          <w:sz w:val="28"/>
          <w:szCs w:val="28"/>
        </w:rPr>
        <w:t>965,06 тыс. рублей;</w:t>
      </w:r>
    </w:p>
    <w:p w:rsidR="00C47969" w:rsidRPr="00C47969" w:rsidRDefault="00C47969" w:rsidP="00C47969">
      <w:pPr>
        <w:spacing w:after="0"/>
        <w:rPr>
          <w:sz w:val="28"/>
          <w:szCs w:val="28"/>
        </w:rPr>
      </w:pPr>
      <w:r w:rsidRPr="00C47969">
        <w:rPr>
          <w:sz w:val="28"/>
          <w:szCs w:val="28"/>
        </w:rPr>
        <w:t>мероприятия по развитию онлайн-сервисов в сфере градостроительства, в сумме 5 000,00 тыс. рублей;</w:t>
      </w:r>
    </w:p>
    <w:p w:rsidR="00C47969" w:rsidRPr="00C47969" w:rsidRDefault="00C47969" w:rsidP="00C47969">
      <w:pPr>
        <w:spacing w:after="0"/>
        <w:rPr>
          <w:sz w:val="28"/>
          <w:szCs w:val="28"/>
        </w:rPr>
      </w:pPr>
      <w:r w:rsidRPr="00C47969">
        <w:rPr>
          <w:sz w:val="28"/>
          <w:szCs w:val="28"/>
        </w:rPr>
        <w:t xml:space="preserve">реализацию полномочий в области градостроительной деятельности, в сумме 8 839,70 тыс. рублей (8 220,90 тыс. рублей - </w:t>
      </w:r>
      <w:r w:rsidRPr="00C47969">
        <w:rPr>
          <w:bCs/>
          <w:sz w:val="28"/>
          <w:szCs w:val="28"/>
          <w:lang w:eastAsia="ar-SA"/>
        </w:rPr>
        <w:t>средства бюджета автономного округа, 618,80 тыс. рублей - средства бюджета города)</w:t>
      </w:r>
      <w:r w:rsidRPr="00C47969">
        <w:rPr>
          <w:sz w:val="28"/>
          <w:szCs w:val="28"/>
        </w:rPr>
        <w:t>.</w:t>
      </w:r>
    </w:p>
    <w:p w:rsidR="00C47969" w:rsidRPr="00C47969" w:rsidRDefault="00C47969" w:rsidP="00C47969">
      <w:pPr>
        <w:spacing w:after="0"/>
        <w:rPr>
          <w:rFonts w:eastAsia="Calibri"/>
          <w:bCs/>
          <w:sz w:val="28"/>
          <w:szCs w:val="28"/>
          <w:lang w:eastAsia="en-US"/>
        </w:rPr>
      </w:pPr>
      <w:r w:rsidRPr="00C47969">
        <w:rPr>
          <w:sz w:val="28"/>
          <w:szCs w:val="28"/>
        </w:rPr>
        <w:lastRenderedPageBreak/>
        <w:t xml:space="preserve">Проектируемый объем бюджетных ассигнований в рамках комплекса процессных мероприятий "Формирование земельных участков для индивидуального жилищного строительства" предусмотрен </w:t>
      </w:r>
      <w:r w:rsidRPr="00C47969">
        <w:rPr>
          <w:rFonts w:eastAsia="Calibri"/>
          <w:bCs/>
          <w:sz w:val="28"/>
          <w:szCs w:val="28"/>
          <w:lang w:eastAsia="en-US"/>
        </w:rPr>
        <w:t xml:space="preserve">на выполнение работ по формированию земельных участков для индивидуального жилищного строительства (искусственное повышение рельефа (отсыпка) территории) в микрорайонах 3П, 12П и 13П г. Нижневартовска. </w:t>
      </w:r>
    </w:p>
    <w:p w:rsidR="00C47969" w:rsidRDefault="00C47969" w:rsidP="00C47969">
      <w:pPr>
        <w:spacing w:after="0"/>
        <w:rPr>
          <w:bCs/>
          <w:sz w:val="28"/>
          <w:szCs w:val="28"/>
          <w:lang w:eastAsia="ar-SA"/>
        </w:rPr>
      </w:pPr>
      <w:r w:rsidRPr="00C47969">
        <w:rPr>
          <w:rFonts w:eastAsia="Calibri"/>
          <w:bCs/>
          <w:sz w:val="28"/>
          <w:szCs w:val="28"/>
          <w:lang w:eastAsia="en-US"/>
        </w:rPr>
        <w:t xml:space="preserve">Бюджетные ассигнования на реализацию данной программы запланированы </w:t>
      </w:r>
      <w:r w:rsidRPr="00C47969">
        <w:rPr>
          <w:bCs/>
          <w:noProof/>
          <w:sz w:val="28"/>
          <w:szCs w:val="28"/>
        </w:rPr>
        <w:t xml:space="preserve">на </w:t>
      </w:r>
      <w:r w:rsidRPr="00C47969">
        <w:rPr>
          <w:bCs/>
          <w:sz w:val="28"/>
          <w:szCs w:val="28"/>
          <w:lang w:eastAsia="ar-SA"/>
        </w:rPr>
        <w:t xml:space="preserve">условиях </w:t>
      </w:r>
      <w:r w:rsidR="00DF76B8">
        <w:rPr>
          <w:bCs/>
          <w:sz w:val="28"/>
          <w:szCs w:val="28"/>
          <w:lang w:eastAsia="ar-SA"/>
        </w:rPr>
        <w:t xml:space="preserve">долевого </w:t>
      </w:r>
      <w:r w:rsidRPr="00C47969">
        <w:rPr>
          <w:bCs/>
          <w:sz w:val="28"/>
          <w:szCs w:val="28"/>
          <w:lang w:eastAsia="ar-SA"/>
        </w:rPr>
        <w:t>софинансирования</w:t>
      </w:r>
      <w:r w:rsidR="00DF76B8">
        <w:rPr>
          <w:bCs/>
          <w:sz w:val="28"/>
          <w:szCs w:val="28"/>
          <w:lang w:eastAsia="ar-SA"/>
        </w:rPr>
        <w:t xml:space="preserve"> за счет</w:t>
      </w:r>
      <w:r w:rsidRPr="00C47969">
        <w:rPr>
          <w:bCs/>
          <w:sz w:val="28"/>
          <w:szCs w:val="28"/>
          <w:lang w:eastAsia="ar-SA"/>
        </w:rPr>
        <w:t xml:space="preserve"> средств бюджета автономного округа (93%) и средств бюджета города (7%).</w:t>
      </w:r>
    </w:p>
    <w:p w:rsidR="00E6347B" w:rsidRPr="00E6347B" w:rsidRDefault="00E6347B" w:rsidP="00E6347B">
      <w:pPr>
        <w:tabs>
          <w:tab w:val="left" w:pos="851"/>
        </w:tabs>
        <w:spacing w:before="240" w:after="0"/>
        <w:ind w:firstLine="0"/>
        <w:jc w:val="center"/>
        <w:rPr>
          <w:b/>
          <w:sz w:val="28"/>
          <w:szCs w:val="28"/>
        </w:rPr>
      </w:pPr>
      <w:r w:rsidRPr="00E6347B">
        <w:rPr>
          <w:b/>
          <w:sz w:val="28"/>
          <w:szCs w:val="28"/>
        </w:rPr>
        <w:t xml:space="preserve">Муниципальная программа </w:t>
      </w:r>
    </w:p>
    <w:p w:rsidR="00E6347B" w:rsidRPr="00E6347B" w:rsidRDefault="00E6347B" w:rsidP="001A304D">
      <w:pPr>
        <w:spacing w:after="240"/>
        <w:ind w:firstLine="0"/>
        <w:jc w:val="center"/>
        <w:rPr>
          <w:b/>
          <w:sz w:val="28"/>
          <w:szCs w:val="28"/>
        </w:rPr>
      </w:pPr>
      <w:r w:rsidRPr="00E6347B">
        <w:rPr>
          <w:b/>
          <w:sz w:val="28"/>
          <w:szCs w:val="28"/>
        </w:rPr>
        <w:t>"Развитие жилищно-коммунального хозяйства в городе Нижневартовске"</w:t>
      </w:r>
    </w:p>
    <w:p w:rsidR="00E6347B" w:rsidRPr="00E6347B" w:rsidRDefault="00E6347B" w:rsidP="00E6347B">
      <w:pPr>
        <w:spacing w:before="120" w:after="0"/>
        <w:rPr>
          <w:sz w:val="28"/>
          <w:szCs w:val="28"/>
        </w:rPr>
      </w:pPr>
      <w:r w:rsidRPr="00E6347B">
        <w:rPr>
          <w:sz w:val="28"/>
          <w:szCs w:val="24"/>
        </w:rPr>
        <w:t xml:space="preserve">Целями муниципальной программы </w:t>
      </w:r>
      <w:r w:rsidRPr="00E6347B">
        <w:rPr>
          <w:sz w:val="28"/>
          <w:szCs w:val="28"/>
        </w:rPr>
        <w:t>"Развитие жилищно-коммунального хозяйства в городе Нижневартовске" (далее – программа) являются:</w:t>
      </w:r>
    </w:p>
    <w:p w:rsidR="00E6347B" w:rsidRPr="00E6347B" w:rsidRDefault="00E6347B" w:rsidP="00E6347B">
      <w:pPr>
        <w:spacing w:after="0"/>
        <w:rPr>
          <w:sz w:val="28"/>
          <w:szCs w:val="28"/>
        </w:rPr>
      </w:pPr>
      <w:r w:rsidRPr="00E6347B">
        <w:rPr>
          <w:sz w:val="28"/>
          <w:szCs w:val="28"/>
        </w:rPr>
        <w:t>- улучшение качества предоставления жилищно-коммунальных услуг населению и обеспечение устойчивого развития жилищно-коммунального хозяйства города;</w:t>
      </w:r>
    </w:p>
    <w:p w:rsidR="00E6347B" w:rsidRPr="00E6347B" w:rsidRDefault="00E6347B" w:rsidP="00E6347B">
      <w:pPr>
        <w:spacing w:after="0"/>
        <w:ind w:right="-113"/>
        <w:rPr>
          <w:sz w:val="28"/>
          <w:szCs w:val="28"/>
        </w:rPr>
      </w:pPr>
      <w:r w:rsidRPr="00E6347B">
        <w:rPr>
          <w:sz w:val="28"/>
          <w:szCs w:val="28"/>
        </w:rPr>
        <w:t>- повышение уровня защиты населения и территории города от чрезвычайных ситуаций природного и техногенного характера.</w:t>
      </w:r>
    </w:p>
    <w:p w:rsidR="00E6347B" w:rsidRPr="00E6347B" w:rsidRDefault="00E6347B" w:rsidP="00E6347B">
      <w:pPr>
        <w:tabs>
          <w:tab w:val="left" w:pos="851"/>
        </w:tabs>
        <w:spacing w:after="0"/>
        <w:rPr>
          <w:sz w:val="28"/>
          <w:szCs w:val="28"/>
        </w:rPr>
      </w:pPr>
      <w:r w:rsidRPr="00E6347B">
        <w:rPr>
          <w:sz w:val="28"/>
          <w:szCs w:val="28"/>
        </w:rPr>
        <w:t xml:space="preserve">На реализацию программы запланированы бюджетные ассигнования </w:t>
      </w:r>
      <w:r w:rsidR="005D7D3C">
        <w:rPr>
          <w:sz w:val="28"/>
          <w:szCs w:val="28"/>
        </w:rPr>
        <w:t xml:space="preserve">          </w:t>
      </w:r>
      <w:r w:rsidRPr="00E6347B">
        <w:rPr>
          <w:sz w:val="28"/>
          <w:szCs w:val="28"/>
        </w:rPr>
        <w:t xml:space="preserve">в 2025 году в сумме 1 001 293,11 тыс. рублей, в 2026 году – </w:t>
      </w:r>
      <w:r w:rsidR="005D7D3C">
        <w:rPr>
          <w:sz w:val="28"/>
          <w:szCs w:val="28"/>
        </w:rPr>
        <w:t xml:space="preserve">                                    </w:t>
      </w:r>
      <w:r w:rsidRPr="00E6347B">
        <w:rPr>
          <w:sz w:val="28"/>
          <w:szCs w:val="28"/>
        </w:rPr>
        <w:t>1 061 249,91 тыс. рублей и в 2027 году – 1 073 503,44 тыс. рублей.</w:t>
      </w:r>
    </w:p>
    <w:p w:rsidR="00E6347B" w:rsidRPr="00E6347B" w:rsidRDefault="00E6347B" w:rsidP="00E6347B">
      <w:pPr>
        <w:rPr>
          <w:sz w:val="24"/>
          <w:szCs w:val="24"/>
          <w:lang w:eastAsia="en-US" w:bidi="en-US"/>
        </w:rPr>
      </w:pPr>
      <w:r w:rsidRPr="00E6347B">
        <w:rPr>
          <w:sz w:val="28"/>
          <w:szCs w:val="28"/>
        </w:rPr>
        <w:t>Распределение проектируемых объемов бюджетных ассигнований по ответственному исполнителю и участникам программы по годам приведено в таблице.</w:t>
      </w:r>
    </w:p>
    <w:tbl>
      <w:tblPr>
        <w:tblStyle w:val="2140"/>
        <w:tblW w:w="9700" w:type="dxa"/>
        <w:tblLook w:val="04A0" w:firstRow="1" w:lastRow="0" w:firstColumn="1" w:lastColumn="0" w:noHBand="0" w:noVBand="1"/>
      </w:tblPr>
      <w:tblGrid>
        <w:gridCol w:w="5444"/>
        <w:gridCol w:w="1418"/>
        <w:gridCol w:w="1417"/>
        <w:gridCol w:w="1421"/>
      </w:tblGrid>
      <w:tr w:rsidR="00E6347B" w:rsidRPr="00E6347B" w:rsidTr="0052031D">
        <w:tc>
          <w:tcPr>
            <w:tcW w:w="5444" w:type="dxa"/>
            <w:vMerge w:val="restart"/>
            <w:tcBorders>
              <w:top w:val="single" w:sz="4" w:space="0" w:color="000000"/>
              <w:left w:val="single" w:sz="4" w:space="0" w:color="000000"/>
              <w:right w:val="single" w:sz="4" w:space="0" w:color="000000"/>
            </w:tcBorders>
            <w:tcMar>
              <w:top w:w="0" w:type="dxa"/>
              <w:left w:w="57" w:type="dxa"/>
              <w:bottom w:w="0" w:type="dxa"/>
              <w:right w:w="57" w:type="dxa"/>
            </w:tcMar>
            <w:vAlign w:val="center"/>
          </w:tcPr>
          <w:p w:rsidR="00E6347B" w:rsidRPr="00E6347B" w:rsidRDefault="00E6347B" w:rsidP="00E6347B">
            <w:pPr>
              <w:spacing w:after="0"/>
              <w:ind w:firstLine="0"/>
              <w:jc w:val="center"/>
              <w:rPr>
                <w:bCs/>
                <w:sz w:val="24"/>
                <w:szCs w:val="24"/>
              </w:rPr>
            </w:pPr>
            <w:r w:rsidRPr="00E6347B">
              <w:rPr>
                <w:rFonts w:eastAsia="Calibri"/>
                <w:sz w:val="24"/>
                <w:szCs w:val="24"/>
              </w:rPr>
              <w:t>Наименование ответственного исполнителя, участника программы</w:t>
            </w:r>
          </w:p>
        </w:tc>
        <w:tc>
          <w:tcPr>
            <w:tcW w:w="4256" w:type="dxa"/>
            <w:gridSpan w:val="3"/>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E6347B" w:rsidRPr="00E6347B" w:rsidRDefault="00E6347B" w:rsidP="00E6347B">
            <w:pPr>
              <w:spacing w:after="0"/>
              <w:ind w:right="-53" w:firstLine="0"/>
              <w:jc w:val="center"/>
              <w:rPr>
                <w:bCs/>
                <w:sz w:val="24"/>
                <w:szCs w:val="24"/>
              </w:rPr>
            </w:pPr>
            <w:r w:rsidRPr="00E6347B">
              <w:rPr>
                <w:bCs/>
                <w:sz w:val="24"/>
                <w:szCs w:val="24"/>
              </w:rPr>
              <w:t xml:space="preserve">Объем бюджетных ассигнований, </w:t>
            </w:r>
          </w:p>
          <w:p w:rsidR="00E6347B" w:rsidRPr="00E6347B" w:rsidRDefault="00E6347B" w:rsidP="00E6347B">
            <w:pPr>
              <w:spacing w:after="0"/>
              <w:ind w:firstLine="0"/>
              <w:jc w:val="center"/>
              <w:rPr>
                <w:bCs/>
                <w:sz w:val="24"/>
                <w:szCs w:val="24"/>
              </w:rPr>
            </w:pPr>
            <w:r w:rsidRPr="00E6347B">
              <w:rPr>
                <w:bCs/>
                <w:sz w:val="24"/>
                <w:szCs w:val="24"/>
              </w:rPr>
              <w:t>тыс. рублей</w:t>
            </w:r>
          </w:p>
        </w:tc>
      </w:tr>
      <w:tr w:rsidR="00E6347B" w:rsidRPr="00E6347B" w:rsidTr="0052031D">
        <w:tc>
          <w:tcPr>
            <w:tcW w:w="5444" w:type="dxa"/>
            <w:vMerge/>
            <w:tcBorders>
              <w:left w:val="single" w:sz="4" w:space="0" w:color="000000"/>
              <w:bottom w:val="single" w:sz="4" w:space="0" w:color="000000"/>
              <w:right w:val="single" w:sz="4" w:space="0" w:color="000000"/>
            </w:tcBorders>
            <w:tcMar>
              <w:top w:w="0" w:type="dxa"/>
              <w:left w:w="57" w:type="dxa"/>
              <w:bottom w:w="0" w:type="dxa"/>
              <w:right w:w="57" w:type="dxa"/>
            </w:tcMar>
            <w:vAlign w:val="center"/>
          </w:tcPr>
          <w:p w:rsidR="00E6347B" w:rsidRPr="00E6347B" w:rsidRDefault="00E6347B" w:rsidP="00E6347B">
            <w:pPr>
              <w:spacing w:after="0"/>
              <w:ind w:firstLine="0"/>
              <w:jc w:val="center"/>
              <w:rPr>
                <w:bCs/>
                <w:sz w:val="24"/>
                <w:szCs w:val="24"/>
              </w:rPr>
            </w:pP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E6347B" w:rsidRPr="00E6347B" w:rsidRDefault="00E6347B" w:rsidP="00E6347B">
            <w:pPr>
              <w:spacing w:after="0"/>
              <w:ind w:firstLine="0"/>
              <w:jc w:val="center"/>
              <w:rPr>
                <w:bCs/>
                <w:sz w:val="24"/>
                <w:szCs w:val="24"/>
              </w:rPr>
            </w:pPr>
            <w:r w:rsidRPr="00E6347B">
              <w:rPr>
                <w:bCs/>
                <w:sz w:val="24"/>
                <w:szCs w:val="24"/>
              </w:rPr>
              <w:t>2025 год</w:t>
            </w:r>
          </w:p>
        </w:tc>
        <w:tc>
          <w:tcPr>
            <w:tcW w:w="141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E6347B" w:rsidRPr="00E6347B" w:rsidRDefault="00E6347B" w:rsidP="00E6347B">
            <w:pPr>
              <w:spacing w:after="0"/>
              <w:ind w:firstLine="0"/>
              <w:jc w:val="center"/>
              <w:rPr>
                <w:bCs/>
                <w:sz w:val="24"/>
                <w:szCs w:val="24"/>
              </w:rPr>
            </w:pPr>
            <w:r w:rsidRPr="00E6347B">
              <w:rPr>
                <w:bCs/>
                <w:sz w:val="24"/>
                <w:szCs w:val="24"/>
              </w:rPr>
              <w:t>2026 год</w:t>
            </w:r>
          </w:p>
        </w:tc>
        <w:tc>
          <w:tcPr>
            <w:tcW w:w="142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E6347B" w:rsidRPr="00E6347B" w:rsidRDefault="00E6347B" w:rsidP="00E6347B">
            <w:pPr>
              <w:spacing w:after="0"/>
              <w:ind w:firstLine="0"/>
              <w:jc w:val="center"/>
              <w:rPr>
                <w:bCs/>
                <w:sz w:val="24"/>
                <w:szCs w:val="24"/>
              </w:rPr>
            </w:pPr>
            <w:r w:rsidRPr="00E6347B">
              <w:rPr>
                <w:bCs/>
                <w:sz w:val="24"/>
                <w:szCs w:val="24"/>
              </w:rPr>
              <w:t>2027 год</w:t>
            </w:r>
          </w:p>
        </w:tc>
      </w:tr>
      <w:tr w:rsidR="00E6347B" w:rsidRPr="00E6347B" w:rsidTr="0052031D">
        <w:tc>
          <w:tcPr>
            <w:tcW w:w="544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E6347B" w:rsidRPr="00E6347B" w:rsidRDefault="00E6347B" w:rsidP="00E6347B">
            <w:pPr>
              <w:spacing w:after="0"/>
              <w:ind w:firstLine="0"/>
              <w:rPr>
                <w:bCs/>
                <w:sz w:val="24"/>
                <w:szCs w:val="24"/>
              </w:rPr>
            </w:pPr>
            <w:r w:rsidRPr="00E6347B">
              <w:rPr>
                <w:sz w:val="24"/>
                <w:szCs w:val="24"/>
                <w:lang w:eastAsia="en-US"/>
              </w:rPr>
              <w:t xml:space="preserve">департамент жилищно-коммунального хозяйства </w:t>
            </w:r>
            <w:r w:rsidRPr="00E6347B">
              <w:rPr>
                <w:sz w:val="24"/>
                <w:szCs w:val="24"/>
              </w:rPr>
              <w:t>администрации города Нижневартовска</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E6347B" w:rsidRPr="00E6347B" w:rsidRDefault="00E6347B" w:rsidP="00E6347B">
            <w:pPr>
              <w:spacing w:before="120" w:after="0"/>
              <w:ind w:firstLine="0"/>
              <w:jc w:val="right"/>
              <w:rPr>
                <w:bCs/>
                <w:sz w:val="23"/>
                <w:szCs w:val="23"/>
              </w:rPr>
            </w:pPr>
            <w:r w:rsidRPr="00E6347B">
              <w:rPr>
                <w:bCs/>
                <w:sz w:val="23"/>
                <w:szCs w:val="23"/>
              </w:rPr>
              <w:t>788 660,30</w:t>
            </w:r>
          </w:p>
        </w:tc>
        <w:tc>
          <w:tcPr>
            <w:tcW w:w="141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E6347B" w:rsidRPr="00E6347B" w:rsidRDefault="00E6347B" w:rsidP="00E6347B">
            <w:pPr>
              <w:spacing w:before="120" w:after="0"/>
              <w:ind w:firstLine="0"/>
              <w:jc w:val="right"/>
              <w:rPr>
                <w:bCs/>
                <w:sz w:val="23"/>
                <w:szCs w:val="23"/>
              </w:rPr>
            </w:pPr>
            <w:r w:rsidRPr="00E6347B">
              <w:rPr>
                <w:bCs/>
                <w:sz w:val="23"/>
                <w:szCs w:val="23"/>
              </w:rPr>
              <w:t>848 617,10</w:t>
            </w:r>
          </w:p>
        </w:tc>
        <w:tc>
          <w:tcPr>
            <w:tcW w:w="142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E6347B" w:rsidRPr="00E6347B" w:rsidRDefault="00E6347B" w:rsidP="00E6347B">
            <w:pPr>
              <w:spacing w:before="120" w:after="0"/>
              <w:ind w:firstLine="0"/>
              <w:jc w:val="right"/>
              <w:rPr>
                <w:bCs/>
                <w:sz w:val="23"/>
                <w:szCs w:val="23"/>
              </w:rPr>
            </w:pPr>
            <w:r w:rsidRPr="00E6347B">
              <w:rPr>
                <w:bCs/>
                <w:sz w:val="23"/>
                <w:szCs w:val="23"/>
              </w:rPr>
              <w:t>860 870,63</w:t>
            </w:r>
          </w:p>
        </w:tc>
      </w:tr>
      <w:tr w:rsidR="00E6347B" w:rsidRPr="00E6347B" w:rsidTr="0052031D">
        <w:tc>
          <w:tcPr>
            <w:tcW w:w="544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E6347B" w:rsidRPr="00E6347B" w:rsidRDefault="00E6347B" w:rsidP="00E6347B">
            <w:pPr>
              <w:spacing w:after="0"/>
              <w:ind w:firstLine="0"/>
              <w:rPr>
                <w:sz w:val="24"/>
                <w:szCs w:val="24"/>
              </w:rPr>
            </w:pPr>
            <w:r w:rsidRPr="00E6347B">
              <w:rPr>
                <w:sz w:val="24"/>
                <w:szCs w:val="24"/>
                <w:lang w:eastAsia="en-US"/>
              </w:rPr>
              <w:t>муниципальное казенное учреждение города Нижневартовска "Управление по делам гражданской обороны и чрезвычайным ситуациям"</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E6347B" w:rsidRPr="00E6347B" w:rsidRDefault="00E6347B" w:rsidP="00E6347B">
            <w:pPr>
              <w:spacing w:before="120" w:after="0"/>
              <w:ind w:firstLine="0"/>
              <w:jc w:val="right"/>
              <w:rPr>
                <w:bCs/>
                <w:sz w:val="23"/>
                <w:szCs w:val="23"/>
              </w:rPr>
            </w:pPr>
            <w:r w:rsidRPr="00E6347B">
              <w:rPr>
                <w:bCs/>
                <w:sz w:val="23"/>
                <w:szCs w:val="23"/>
              </w:rPr>
              <w:t>212 632,81</w:t>
            </w:r>
          </w:p>
        </w:tc>
        <w:tc>
          <w:tcPr>
            <w:tcW w:w="141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E6347B" w:rsidRPr="00E6347B" w:rsidRDefault="00E6347B" w:rsidP="00E6347B">
            <w:pPr>
              <w:spacing w:before="120" w:after="0"/>
              <w:ind w:firstLine="0"/>
              <w:jc w:val="right"/>
              <w:rPr>
                <w:bCs/>
                <w:sz w:val="23"/>
                <w:szCs w:val="23"/>
              </w:rPr>
            </w:pPr>
            <w:r w:rsidRPr="00E6347B">
              <w:rPr>
                <w:bCs/>
                <w:sz w:val="23"/>
                <w:szCs w:val="23"/>
              </w:rPr>
              <w:t>212 632,81</w:t>
            </w:r>
          </w:p>
        </w:tc>
        <w:tc>
          <w:tcPr>
            <w:tcW w:w="142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E6347B" w:rsidRPr="00E6347B" w:rsidRDefault="00E6347B" w:rsidP="00E6347B">
            <w:pPr>
              <w:spacing w:before="120" w:after="0"/>
              <w:ind w:firstLine="0"/>
              <w:jc w:val="right"/>
              <w:rPr>
                <w:bCs/>
                <w:sz w:val="23"/>
                <w:szCs w:val="23"/>
              </w:rPr>
            </w:pPr>
            <w:r w:rsidRPr="00E6347B">
              <w:rPr>
                <w:bCs/>
                <w:sz w:val="23"/>
                <w:szCs w:val="23"/>
              </w:rPr>
              <w:t>212 632,81</w:t>
            </w:r>
          </w:p>
        </w:tc>
      </w:tr>
      <w:tr w:rsidR="00E6347B" w:rsidRPr="00E6347B" w:rsidTr="0052031D">
        <w:trPr>
          <w:trHeight w:val="327"/>
        </w:trPr>
        <w:tc>
          <w:tcPr>
            <w:tcW w:w="544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E6347B" w:rsidRPr="00E6347B" w:rsidRDefault="00E6347B" w:rsidP="00E6347B">
            <w:pPr>
              <w:spacing w:after="0"/>
              <w:ind w:firstLine="0"/>
              <w:rPr>
                <w:sz w:val="24"/>
                <w:szCs w:val="24"/>
              </w:rPr>
            </w:pPr>
            <w:r w:rsidRPr="00E6347B">
              <w:rPr>
                <w:sz w:val="24"/>
                <w:szCs w:val="24"/>
              </w:rPr>
              <w:t>Итого:</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E6347B" w:rsidRPr="00E6347B" w:rsidRDefault="00E6347B" w:rsidP="00E6347B">
            <w:pPr>
              <w:spacing w:after="0"/>
              <w:ind w:firstLine="0"/>
              <w:jc w:val="right"/>
              <w:rPr>
                <w:bCs/>
                <w:sz w:val="23"/>
                <w:szCs w:val="23"/>
              </w:rPr>
            </w:pPr>
            <w:r w:rsidRPr="00E6347B">
              <w:rPr>
                <w:bCs/>
                <w:sz w:val="23"/>
                <w:szCs w:val="23"/>
              </w:rPr>
              <w:t>1 001 293,11</w:t>
            </w:r>
          </w:p>
        </w:tc>
        <w:tc>
          <w:tcPr>
            <w:tcW w:w="141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E6347B" w:rsidRPr="00E6347B" w:rsidRDefault="00E6347B" w:rsidP="00E6347B">
            <w:pPr>
              <w:spacing w:after="0"/>
              <w:ind w:firstLine="0"/>
              <w:jc w:val="right"/>
              <w:rPr>
                <w:bCs/>
                <w:sz w:val="23"/>
                <w:szCs w:val="23"/>
              </w:rPr>
            </w:pPr>
            <w:r w:rsidRPr="00E6347B">
              <w:rPr>
                <w:bCs/>
                <w:sz w:val="23"/>
                <w:szCs w:val="23"/>
              </w:rPr>
              <w:t>1 061 249,91</w:t>
            </w:r>
          </w:p>
        </w:tc>
        <w:tc>
          <w:tcPr>
            <w:tcW w:w="142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E6347B" w:rsidRPr="00E6347B" w:rsidRDefault="00E6347B" w:rsidP="00E6347B">
            <w:pPr>
              <w:spacing w:after="0"/>
              <w:ind w:firstLine="0"/>
              <w:jc w:val="right"/>
              <w:rPr>
                <w:bCs/>
                <w:sz w:val="23"/>
                <w:szCs w:val="23"/>
              </w:rPr>
            </w:pPr>
            <w:r w:rsidRPr="00E6347B">
              <w:rPr>
                <w:bCs/>
                <w:sz w:val="23"/>
                <w:szCs w:val="23"/>
              </w:rPr>
              <w:t>1 073 503,44</w:t>
            </w:r>
          </w:p>
        </w:tc>
      </w:tr>
    </w:tbl>
    <w:p w:rsidR="00E6347B" w:rsidRPr="00E6347B" w:rsidRDefault="00E6347B" w:rsidP="00E6347B">
      <w:pPr>
        <w:tabs>
          <w:tab w:val="left" w:pos="851"/>
        </w:tabs>
        <w:spacing w:before="120" w:after="0"/>
        <w:rPr>
          <w:color w:val="000000"/>
          <w:sz w:val="28"/>
          <w:szCs w:val="28"/>
        </w:rPr>
      </w:pPr>
      <w:r w:rsidRPr="00E6347B">
        <w:rPr>
          <w:color w:val="000000"/>
          <w:sz w:val="28"/>
          <w:szCs w:val="28"/>
        </w:rPr>
        <w:t>В целом по программе изменение объемов финансового обеспечения              в планируемом периоде относительно утвержденных параметров в текущем трехлетнем цикле обусловлено:</w:t>
      </w:r>
    </w:p>
    <w:p w:rsidR="00E6347B" w:rsidRPr="00E6347B" w:rsidRDefault="00E6347B" w:rsidP="00E6347B">
      <w:pPr>
        <w:spacing w:after="0"/>
        <w:rPr>
          <w:sz w:val="28"/>
          <w:szCs w:val="28"/>
        </w:rPr>
      </w:pPr>
      <w:r w:rsidRPr="00E6347B">
        <w:rPr>
          <w:sz w:val="28"/>
          <w:szCs w:val="28"/>
        </w:rPr>
        <w:t>- доведением объемов межбюджетных трансфертов из бюджета автономного округа и обеспечением долевого софинансирования за счет средств бюджета города на возмещение ресурсоснабжающим организациям недополученных доходов в связи с применением понижающих коэффициентов к нормативам потребления коммунальных услуг;</w:t>
      </w:r>
    </w:p>
    <w:p w:rsidR="00E6347B" w:rsidRPr="00E6347B" w:rsidRDefault="00E6347B" w:rsidP="00E6347B">
      <w:pPr>
        <w:spacing w:after="0"/>
        <w:rPr>
          <w:sz w:val="28"/>
          <w:szCs w:val="28"/>
        </w:rPr>
      </w:pPr>
      <w:r w:rsidRPr="00E6347B">
        <w:rPr>
          <w:sz w:val="28"/>
          <w:szCs w:val="28"/>
        </w:rPr>
        <w:t xml:space="preserve">- увеличением объемов межбюджетных трансфертов из бюджета автономного округа и обеспечением долевого софинансирования за счет </w:t>
      </w:r>
      <w:r w:rsidRPr="00E6347B">
        <w:rPr>
          <w:sz w:val="28"/>
          <w:szCs w:val="28"/>
        </w:rPr>
        <w:lastRenderedPageBreak/>
        <w:t>средств бюджета города на реализацию полномочий в сфере жилищно-коммунального комплекса;</w:t>
      </w:r>
    </w:p>
    <w:p w:rsidR="00E6347B" w:rsidRPr="00E6347B" w:rsidRDefault="00E6347B" w:rsidP="00E6347B">
      <w:pPr>
        <w:spacing w:after="0"/>
        <w:rPr>
          <w:sz w:val="28"/>
          <w:szCs w:val="28"/>
        </w:rPr>
      </w:pPr>
      <w:r w:rsidRPr="00E6347B">
        <w:rPr>
          <w:sz w:val="28"/>
          <w:szCs w:val="28"/>
        </w:rPr>
        <w:t>- доведением объемов бюджетных ассигнований на финансовое обеспечение затрат по благоустройству территорий, прилегающих к многоквартирным домам (Марафон благоустройства)</w:t>
      </w:r>
      <w:r w:rsidR="00384741">
        <w:rPr>
          <w:sz w:val="28"/>
          <w:szCs w:val="28"/>
        </w:rPr>
        <w:t>,</w:t>
      </w:r>
      <w:r w:rsidRPr="00E6347B">
        <w:rPr>
          <w:sz w:val="28"/>
          <w:szCs w:val="28"/>
        </w:rPr>
        <w:t xml:space="preserve"> </w:t>
      </w:r>
      <w:r w:rsidR="005D7D3C">
        <w:rPr>
          <w:sz w:val="28"/>
          <w:szCs w:val="28"/>
        </w:rPr>
        <w:t xml:space="preserve">принятых обязательств в рамках заключенного концессионного соглашения </w:t>
      </w:r>
      <w:r w:rsidR="00384741">
        <w:rPr>
          <w:sz w:val="28"/>
          <w:szCs w:val="28"/>
        </w:rPr>
        <w:t xml:space="preserve">на </w:t>
      </w:r>
      <w:r w:rsidRPr="00E6347B">
        <w:rPr>
          <w:sz w:val="28"/>
          <w:szCs w:val="28"/>
        </w:rPr>
        <w:t>возмещение затрат в части расходов, финансируемых за счет средств концедента, на создание и реконструкцию, использование (эксплуатацию) объекта концессионного соглашения и иного имущества, предназначенных для освещения территории города Нижневартовска (плата концедента);</w:t>
      </w:r>
    </w:p>
    <w:p w:rsidR="00E6347B" w:rsidRPr="00E6347B" w:rsidRDefault="00E6347B" w:rsidP="00E6347B">
      <w:pPr>
        <w:spacing w:after="0"/>
        <w:rPr>
          <w:sz w:val="28"/>
          <w:szCs w:val="28"/>
          <w:lang w:eastAsia="ar-SA"/>
        </w:rPr>
      </w:pPr>
      <w:r w:rsidRPr="00E6347B">
        <w:rPr>
          <w:sz w:val="28"/>
          <w:szCs w:val="28"/>
          <w:lang w:eastAsia="ar-SA"/>
        </w:rPr>
        <w:t>- индексацией фонда оплаты труда на 4,0% с 1 октября 2024 года;</w:t>
      </w:r>
    </w:p>
    <w:p w:rsidR="00E6347B" w:rsidRPr="00E6347B" w:rsidRDefault="00E6347B" w:rsidP="00384741">
      <w:pPr>
        <w:tabs>
          <w:tab w:val="left" w:pos="709"/>
        </w:tabs>
        <w:spacing w:after="0"/>
        <w:rPr>
          <w:bCs/>
          <w:sz w:val="28"/>
          <w:szCs w:val="28"/>
          <w:lang w:eastAsia="ar-SA"/>
        </w:rPr>
      </w:pPr>
      <w:r w:rsidRPr="00E6347B">
        <w:rPr>
          <w:bCs/>
          <w:sz w:val="28"/>
          <w:szCs w:val="28"/>
        </w:rPr>
        <w:t xml:space="preserve">- перераспределением объемов бюджетных ассигнований из муниципальных программ </w:t>
      </w:r>
      <w:r w:rsidRPr="00E6347B">
        <w:rPr>
          <w:sz w:val="28"/>
          <w:szCs w:val="28"/>
        </w:rPr>
        <w:t>"Укрепление пожарной безопасности, защита населения и территорий города Нижневартовска от чрезвычайных ситуаций природного и техногенного характера, мероприятия по гражданской обороне и обеспечению безопасности людей на водных объектах" и "Энергосбережение и повышение энергетической эффективности в муниципальном образовании город Нижневартовск"</w:t>
      </w:r>
      <w:r w:rsidRPr="00E6347B">
        <w:rPr>
          <w:bCs/>
          <w:sz w:val="28"/>
          <w:szCs w:val="28"/>
          <w:lang w:eastAsia="ar-SA"/>
        </w:rPr>
        <w:t xml:space="preserve"> в связи с изменением структуры и перечня муниципальных программ.</w:t>
      </w:r>
    </w:p>
    <w:p w:rsidR="00E6347B" w:rsidRPr="00E6347B" w:rsidRDefault="00E6347B" w:rsidP="00E6347B">
      <w:pPr>
        <w:spacing w:before="120"/>
        <w:rPr>
          <w:sz w:val="28"/>
          <w:szCs w:val="28"/>
          <w:lang w:eastAsia="en-US"/>
        </w:rPr>
      </w:pPr>
      <w:r w:rsidRPr="00E6347B">
        <w:rPr>
          <w:sz w:val="28"/>
          <w:szCs w:val="28"/>
          <w:lang w:eastAsia="en-US"/>
        </w:rPr>
        <w:t>Доля затрат в общем объеме расходов бюджета и структура расходов в разрезе проектной и процессной части по программе по годам представлены на диаграммах.</w:t>
      </w:r>
    </w:p>
    <w:p w:rsidR="00E6347B" w:rsidRPr="00E6347B" w:rsidRDefault="00E6347B" w:rsidP="00E6347B">
      <w:pPr>
        <w:spacing w:after="0"/>
        <w:rPr>
          <w:sz w:val="28"/>
          <w:szCs w:val="28"/>
          <w:lang w:eastAsia="en-US"/>
        </w:rPr>
      </w:pPr>
      <w:r w:rsidRPr="00E6347B">
        <w:rPr>
          <w:noProof/>
          <w:sz w:val="24"/>
          <w:szCs w:val="24"/>
        </w:rPr>
        <mc:AlternateContent>
          <mc:Choice Requires="wps">
            <w:drawing>
              <wp:anchor distT="0" distB="0" distL="114300" distR="114300" simplePos="0" relativeHeight="251749888" behindDoc="1" locked="0" layoutInCell="1" allowOverlap="1" wp14:anchorId="73AFDA35" wp14:editId="3C531C57">
                <wp:simplePos x="0" y="0"/>
                <wp:positionH relativeFrom="column">
                  <wp:posOffset>180340</wp:posOffset>
                </wp:positionH>
                <wp:positionV relativeFrom="paragraph">
                  <wp:posOffset>118745</wp:posOffset>
                </wp:positionV>
                <wp:extent cx="5760000" cy="360000"/>
                <wp:effectExtent l="57150" t="57150" r="69850" b="116840"/>
                <wp:wrapNone/>
                <wp:docPr id="161" name="Поле 161"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000" cy="36000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sp3d>
                      </wps:spPr>
                      <wps:txbx>
                        <w:txbxContent>
                          <w:p w:rsidR="00B134FD" w:rsidRPr="001E74CF" w:rsidRDefault="00B134FD" w:rsidP="00E6347B">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73AFDA35" id="Поле 161" o:spid="_x0000_s1113" type="#_x0000_t202" alt="Название: Исполнение бюджетной росписи Администрации города за 2012 год" style="position:absolute;left:0;text-align:left;margin-left:14.2pt;margin-top:9.35pt;width:453.55pt;height:28.35pt;z-index:-251566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" fillcolor="#e0e0e0" strokecolor="#7f7f7f">
                <v:shadow on="t" color="black" opacity="24903f" origin=",.5" offset="0,.55556mm"/>
                <v:textbox inset="0,0,0,0">
                  <w:txbxContent>
                    <w:p w:rsidR="00B134FD" w:rsidRPr="001E74CF" w:rsidRDefault="00B134FD" w:rsidP="00E6347B">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v:textbox>
              </v:shape>
            </w:pict>
          </mc:Fallback>
        </mc:AlternateContent>
      </w:r>
    </w:p>
    <w:p w:rsidR="00E6347B" w:rsidRPr="00E6347B" w:rsidRDefault="00E6347B" w:rsidP="00E6347B">
      <w:pPr>
        <w:tabs>
          <w:tab w:val="left" w:pos="851"/>
        </w:tabs>
        <w:spacing w:before="120" w:after="0"/>
        <w:ind w:firstLine="142"/>
        <w:jc w:val="left"/>
        <w:rPr>
          <w:sz w:val="28"/>
          <w:szCs w:val="28"/>
        </w:rPr>
      </w:pPr>
    </w:p>
    <w:p w:rsidR="00E6347B" w:rsidRPr="00E6347B" w:rsidRDefault="00E6347B" w:rsidP="00E6347B">
      <w:pPr>
        <w:tabs>
          <w:tab w:val="left" w:pos="851"/>
        </w:tabs>
        <w:spacing w:before="120" w:after="0"/>
        <w:ind w:firstLine="142"/>
        <w:jc w:val="left"/>
        <w:rPr>
          <w:sz w:val="28"/>
          <w:szCs w:val="28"/>
        </w:rPr>
      </w:pPr>
    </w:p>
    <w:p w:rsidR="00E6347B" w:rsidRDefault="00E6347B" w:rsidP="00E6347B">
      <w:pPr>
        <w:tabs>
          <w:tab w:val="left" w:pos="851"/>
        </w:tabs>
        <w:spacing w:after="0"/>
        <w:ind w:firstLine="426"/>
        <w:jc w:val="left"/>
        <w:rPr>
          <w:sz w:val="28"/>
          <w:szCs w:val="28"/>
        </w:rPr>
      </w:pPr>
      <w:r w:rsidRPr="00E6347B">
        <w:rPr>
          <w:noProof/>
        </w:rPr>
        <w:drawing>
          <wp:inline distT="0" distB="0" distL="0" distR="0" wp14:anchorId="5B72FD76" wp14:editId="6572791F">
            <wp:extent cx="1861632" cy="1450731"/>
            <wp:effectExtent l="0" t="0" r="0" b="0"/>
            <wp:docPr id="163" name="Диаграмма 16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r w:rsidRPr="00E6347B">
        <w:rPr>
          <w:noProof/>
        </w:rPr>
        <w:drawing>
          <wp:inline distT="0" distB="0" distL="0" distR="0" wp14:anchorId="739D919F" wp14:editId="7EE86829">
            <wp:extent cx="1868805" cy="1453419"/>
            <wp:effectExtent l="0" t="0" r="0" b="0"/>
            <wp:docPr id="164" name="Диаграмма 164"/>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r w:rsidRPr="00E6347B">
        <w:rPr>
          <w:noProof/>
        </w:rPr>
        <w:drawing>
          <wp:inline distT="0" distB="0" distL="0" distR="0" wp14:anchorId="34F0E036" wp14:editId="17D64013">
            <wp:extent cx="1898650" cy="1407208"/>
            <wp:effectExtent l="0" t="0" r="0" b="0"/>
            <wp:docPr id="165" name="Диаграмма 165"/>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rsidR="00EF638E" w:rsidRDefault="00EF638E" w:rsidP="00E6347B">
      <w:pPr>
        <w:tabs>
          <w:tab w:val="left" w:pos="851"/>
        </w:tabs>
        <w:spacing w:after="0"/>
        <w:ind w:firstLine="426"/>
        <w:jc w:val="left"/>
        <w:rPr>
          <w:sz w:val="28"/>
          <w:szCs w:val="28"/>
        </w:rPr>
      </w:pPr>
    </w:p>
    <w:p w:rsidR="00EF638E" w:rsidRDefault="00EF638E" w:rsidP="00E6347B">
      <w:pPr>
        <w:tabs>
          <w:tab w:val="left" w:pos="851"/>
        </w:tabs>
        <w:spacing w:after="0"/>
        <w:ind w:firstLine="426"/>
        <w:jc w:val="left"/>
        <w:rPr>
          <w:sz w:val="28"/>
          <w:szCs w:val="28"/>
        </w:rPr>
      </w:pPr>
    </w:p>
    <w:p w:rsidR="00EF638E" w:rsidRDefault="00EF638E" w:rsidP="00E6347B">
      <w:pPr>
        <w:tabs>
          <w:tab w:val="left" w:pos="851"/>
        </w:tabs>
        <w:spacing w:after="0"/>
        <w:ind w:firstLine="426"/>
        <w:jc w:val="left"/>
        <w:rPr>
          <w:sz w:val="28"/>
          <w:szCs w:val="28"/>
        </w:rPr>
      </w:pPr>
    </w:p>
    <w:p w:rsidR="00EF638E" w:rsidRDefault="00EF638E" w:rsidP="00E6347B">
      <w:pPr>
        <w:tabs>
          <w:tab w:val="left" w:pos="851"/>
        </w:tabs>
        <w:spacing w:after="0"/>
        <w:ind w:firstLine="426"/>
        <w:jc w:val="left"/>
        <w:rPr>
          <w:sz w:val="28"/>
          <w:szCs w:val="28"/>
        </w:rPr>
      </w:pPr>
    </w:p>
    <w:p w:rsidR="00EF638E" w:rsidRDefault="00EF638E" w:rsidP="00E6347B">
      <w:pPr>
        <w:tabs>
          <w:tab w:val="left" w:pos="851"/>
        </w:tabs>
        <w:spacing w:after="0"/>
        <w:ind w:firstLine="426"/>
        <w:jc w:val="left"/>
        <w:rPr>
          <w:sz w:val="28"/>
          <w:szCs w:val="28"/>
        </w:rPr>
      </w:pPr>
    </w:p>
    <w:p w:rsidR="00EF638E" w:rsidRDefault="00EF638E" w:rsidP="00E6347B">
      <w:pPr>
        <w:tabs>
          <w:tab w:val="left" w:pos="851"/>
        </w:tabs>
        <w:spacing w:after="0"/>
        <w:ind w:firstLine="426"/>
        <w:jc w:val="left"/>
        <w:rPr>
          <w:sz w:val="28"/>
          <w:szCs w:val="28"/>
        </w:rPr>
      </w:pPr>
    </w:p>
    <w:p w:rsidR="00EF638E" w:rsidRDefault="00EF638E" w:rsidP="00E6347B">
      <w:pPr>
        <w:tabs>
          <w:tab w:val="left" w:pos="851"/>
        </w:tabs>
        <w:spacing w:after="0"/>
        <w:ind w:firstLine="426"/>
        <w:jc w:val="left"/>
        <w:rPr>
          <w:sz w:val="28"/>
          <w:szCs w:val="28"/>
        </w:rPr>
      </w:pPr>
    </w:p>
    <w:p w:rsidR="00EF638E" w:rsidRDefault="00EF638E" w:rsidP="00E6347B">
      <w:pPr>
        <w:tabs>
          <w:tab w:val="left" w:pos="851"/>
        </w:tabs>
        <w:spacing w:after="0"/>
        <w:ind w:firstLine="426"/>
        <w:jc w:val="left"/>
        <w:rPr>
          <w:sz w:val="28"/>
          <w:szCs w:val="28"/>
        </w:rPr>
      </w:pPr>
    </w:p>
    <w:p w:rsidR="00EF638E" w:rsidRDefault="00EF638E" w:rsidP="00E6347B">
      <w:pPr>
        <w:tabs>
          <w:tab w:val="left" w:pos="851"/>
        </w:tabs>
        <w:spacing w:after="0"/>
        <w:ind w:firstLine="426"/>
        <w:jc w:val="left"/>
        <w:rPr>
          <w:sz w:val="28"/>
          <w:szCs w:val="28"/>
        </w:rPr>
      </w:pPr>
    </w:p>
    <w:p w:rsidR="00EF638E" w:rsidRPr="00E6347B" w:rsidRDefault="00EF638E" w:rsidP="00E6347B">
      <w:pPr>
        <w:tabs>
          <w:tab w:val="left" w:pos="851"/>
        </w:tabs>
        <w:spacing w:after="0"/>
        <w:ind w:firstLine="426"/>
        <w:jc w:val="left"/>
        <w:rPr>
          <w:sz w:val="28"/>
          <w:szCs w:val="28"/>
        </w:rPr>
      </w:pPr>
    </w:p>
    <w:p w:rsidR="00E6347B" w:rsidRPr="00E6347B" w:rsidRDefault="00E6347B" w:rsidP="00E6347B">
      <w:pPr>
        <w:tabs>
          <w:tab w:val="left" w:pos="851"/>
        </w:tabs>
        <w:spacing w:after="0"/>
        <w:ind w:firstLine="426"/>
        <w:jc w:val="left"/>
        <w:rPr>
          <w:sz w:val="28"/>
          <w:szCs w:val="28"/>
        </w:rPr>
      </w:pPr>
      <w:r w:rsidRPr="00E6347B">
        <w:rPr>
          <w:noProof/>
          <w:sz w:val="24"/>
          <w:szCs w:val="24"/>
        </w:rPr>
        <w:lastRenderedPageBreak/>
        <mc:AlternateContent>
          <mc:Choice Requires="wps">
            <w:drawing>
              <wp:anchor distT="0" distB="0" distL="114300" distR="114300" simplePos="0" relativeHeight="251750912" behindDoc="1" locked="0" layoutInCell="1" allowOverlap="1" wp14:anchorId="1164E52F" wp14:editId="66B8EC1A">
                <wp:simplePos x="0" y="0"/>
                <wp:positionH relativeFrom="column">
                  <wp:posOffset>180340</wp:posOffset>
                </wp:positionH>
                <wp:positionV relativeFrom="paragraph">
                  <wp:posOffset>71120</wp:posOffset>
                </wp:positionV>
                <wp:extent cx="5760000" cy="360000"/>
                <wp:effectExtent l="57150" t="57150" r="69850" b="116840"/>
                <wp:wrapNone/>
                <wp:docPr id="162" name="Поле 6"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000" cy="36000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bevelB/>
                        </a:sp3d>
                      </wps:spPr>
                      <wps:txbx>
                        <w:txbxContent>
                          <w:p w:rsidR="00B134FD" w:rsidRPr="002347CF" w:rsidRDefault="00B134FD" w:rsidP="00E6347B">
                            <w:pPr>
                              <w:pStyle w:val="42"/>
                              <w:keepNext/>
                              <w:spacing w:after="0"/>
                              <w:ind w:right="47"/>
                              <w:jc w:val="center"/>
                              <w:rPr>
                                <w:noProof/>
                                <w:color w:val="auto"/>
                                <w:sz w:val="20"/>
                                <w:szCs w:val="20"/>
                              </w:rPr>
                            </w:pPr>
                            <w:r>
                              <w:rPr>
                                <w:noProof/>
                                <w:color w:val="auto"/>
                                <w:sz w:val="20"/>
                                <w:szCs w:val="20"/>
                              </w:rPr>
                              <w:t xml:space="preserve">Структура расходов программы в разрезе проектной и процессной части, </w:t>
                            </w:r>
                            <w:r w:rsidRPr="002347CF">
                              <w:rPr>
                                <w:noProof/>
                                <w:color w:val="auto"/>
                                <w:sz w:val="20"/>
                                <w:szCs w:val="20"/>
                              </w:rPr>
                              <w:t>тыс. рублей</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1164E52F" id="_x0000_s1114" type="#_x0000_t202" alt="Название: Исполнение бюджетной росписи Администрации города за 2012 год" style="position:absolute;left:0;text-align:left;margin-left:14.2pt;margin-top:5.6pt;width:453.55pt;height:28.35pt;z-index:-25156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" fillcolor="#e0e0e0" strokecolor="#7f7f7f">
                <v:shadow on="t" color="black" opacity="24903f" origin=",.5" offset="0,.55556mm"/>
                <v:textbox inset="0,0,0,0">
                  <w:txbxContent>
                    <w:p w:rsidR="00B134FD" w:rsidRPr="002347CF" w:rsidRDefault="00B134FD" w:rsidP="00E6347B">
                      <w:pPr>
                        <w:pStyle w:val="42"/>
                        <w:keepNext/>
                        <w:spacing w:after="0"/>
                        <w:ind w:right="47"/>
                        <w:jc w:val="center"/>
                        <w:rPr>
                          <w:noProof/>
                          <w:color w:val="auto"/>
                          <w:sz w:val="20"/>
                          <w:szCs w:val="20"/>
                        </w:rPr>
                      </w:pPr>
                      <w:r>
                        <w:rPr>
                          <w:noProof/>
                          <w:color w:val="auto"/>
                          <w:sz w:val="20"/>
                          <w:szCs w:val="20"/>
                        </w:rPr>
                        <w:t xml:space="preserve">Структура расходов программы в разрезе проектной и процессной части, </w:t>
                      </w:r>
                      <w:r w:rsidRPr="002347CF">
                        <w:rPr>
                          <w:noProof/>
                          <w:color w:val="auto"/>
                          <w:sz w:val="20"/>
                          <w:szCs w:val="20"/>
                        </w:rPr>
                        <w:t>тыс. рублей</w:t>
                      </w:r>
                    </w:p>
                  </w:txbxContent>
                </v:textbox>
              </v:shape>
            </w:pict>
          </mc:Fallback>
        </mc:AlternateContent>
      </w:r>
    </w:p>
    <w:p w:rsidR="00E6347B" w:rsidRPr="00E6347B" w:rsidRDefault="00E6347B" w:rsidP="00E6347B">
      <w:pPr>
        <w:tabs>
          <w:tab w:val="left" w:pos="851"/>
        </w:tabs>
        <w:spacing w:after="0"/>
        <w:ind w:firstLine="426"/>
        <w:jc w:val="left"/>
        <w:rPr>
          <w:sz w:val="12"/>
          <w:szCs w:val="12"/>
        </w:rPr>
      </w:pPr>
    </w:p>
    <w:p w:rsidR="00E6347B" w:rsidRPr="00E6347B" w:rsidRDefault="00255512" w:rsidP="007B325B">
      <w:pPr>
        <w:tabs>
          <w:tab w:val="left" w:pos="851"/>
        </w:tabs>
        <w:spacing w:after="0"/>
        <w:ind w:firstLine="0"/>
        <w:jc w:val="left"/>
        <w:rPr>
          <w:sz w:val="28"/>
          <w:szCs w:val="28"/>
        </w:rPr>
      </w:pPr>
      <w:r>
        <w:rPr>
          <w:noProof/>
        </w:rPr>
        <mc:AlternateContent>
          <mc:Choice Requires="wps">
            <w:drawing>
              <wp:anchor distT="0" distB="0" distL="114300" distR="114300" simplePos="0" relativeHeight="251779584" behindDoc="0" locked="0" layoutInCell="1" allowOverlap="1" wp14:anchorId="4F2CD2A5" wp14:editId="0599ED5F">
                <wp:simplePos x="0" y="0"/>
                <wp:positionH relativeFrom="column">
                  <wp:posOffset>4353738</wp:posOffset>
                </wp:positionH>
                <wp:positionV relativeFrom="paragraph">
                  <wp:posOffset>562026</wp:posOffset>
                </wp:positionV>
                <wp:extent cx="160935" cy="182880"/>
                <wp:effectExtent l="0" t="0" r="29845" b="26670"/>
                <wp:wrapNone/>
                <wp:docPr id="280" name="Прямая соединительная линия 280"/>
                <wp:cNvGraphicFramePr/>
                <a:graphic xmlns:a="http://schemas.openxmlformats.org/drawingml/2006/main">
                  <a:graphicData uri="http://schemas.microsoft.com/office/word/2010/wordprocessingShape">
                    <wps:wsp>
                      <wps:cNvCnPr/>
                      <wps:spPr>
                        <a:xfrm>
                          <a:off x="0" y="0"/>
                          <a:ext cx="160935" cy="18288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C0BA893" id="Прямая соединительная линия 280" o:spid="_x0000_s1026" style="position:absolute;z-index:251779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2.8pt,44.25pt" to="355.45pt,5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" strokecolor="black [3200]" strokeweight=".5pt">
                <v:stroke joinstyle="miter"/>
              </v:line>
            </w:pict>
          </mc:Fallback>
        </mc:AlternateContent>
      </w:r>
      <w:r>
        <w:rPr>
          <w:noProof/>
        </w:rPr>
        <mc:AlternateContent>
          <mc:Choice Requires="wps">
            <w:drawing>
              <wp:anchor distT="0" distB="0" distL="114300" distR="114300" simplePos="0" relativeHeight="251671040" behindDoc="0" locked="0" layoutInCell="1" allowOverlap="1" wp14:anchorId="7D33F86D" wp14:editId="4DCE602A">
                <wp:simplePos x="0" y="0"/>
                <wp:positionH relativeFrom="column">
                  <wp:posOffset>2270227</wp:posOffset>
                </wp:positionH>
                <wp:positionV relativeFrom="paragraph">
                  <wp:posOffset>520573</wp:posOffset>
                </wp:positionV>
                <wp:extent cx="160935" cy="182880"/>
                <wp:effectExtent l="0" t="0" r="29845" b="26670"/>
                <wp:wrapNone/>
                <wp:docPr id="279" name="Прямая соединительная линия 279"/>
                <wp:cNvGraphicFramePr/>
                <a:graphic xmlns:a="http://schemas.openxmlformats.org/drawingml/2006/main">
                  <a:graphicData uri="http://schemas.microsoft.com/office/word/2010/wordprocessingShape">
                    <wps:wsp>
                      <wps:cNvCnPr/>
                      <wps:spPr>
                        <a:xfrm>
                          <a:off x="0" y="0"/>
                          <a:ext cx="160935" cy="18288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928F0DE" id="Прямая соединительная линия 279" o:spid="_x0000_s1026" style="position:absolute;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78.75pt,41pt" to="191.4pt,5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" strokecolor="black [3200]" strokeweight=".5pt">
                <v:stroke joinstyle="miter"/>
              </v:line>
            </w:pict>
          </mc:Fallback>
        </mc:AlternateContent>
      </w:r>
      <w:r w:rsidR="00C23B8A">
        <w:rPr>
          <w:noProof/>
        </w:rPr>
        <mc:AlternateContent>
          <mc:Choice Requires="wps">
            <w:drawing>
              <wp:anchor distT="0" distB="0" distL="114300" distR="114300" simplePos="0" relativeHeight="251656704" behindDoc="0" locked="0" layoutInCell="1" allowOverlap="1" wp14:anchorId="3C153A66" wp14:editId="156E4156">
                <wp:simplePos x="0" y="0"/>
                <wp:positionH relativeFrom="column">
                  <wp:posOffset>324383</wp:posOffset>
                </wp:positionH>
                <wp:positionV relativeFrom="paragraph">
                  <wp:posOffset>520573</wp:posOffset>
                </wp:positionV>
                <wp:extent cx="160935" cy="226060"/>
                <wp:effectExtent l="0" t="0" r="29845" b="21590"/>
                <wp:wrapNone/>
                <wp:docPr id="275" name="Прямая соединительная линия 275"/>
                <wp:cNvGraphicFramePr/>
                <a:graphic xmlns:a="http://schemas.openxmlformats.org/drawingml/2006/main">
                  <a:graphicData uri="http://schemas.microsoft.com/office/word/2010/wordprocessingShape">
                    <wps:wsp>
                      <wps:cNvCnPr/>
                      <wps:spPr>
                        <a:xfrm>
                          <a:off x="0" y="0"/>
                          <a:ext cx="160935" cy="22606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7C15D47" id="Прямая соединительная линия 275"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55pt,41pt" to="38.2pt,5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" strokecolor="black [3200]" strokeweight=".5pt">
                <v:stroke joinstyle="miter"/>
              </v:line>
            </w:pict>
          </mc:Fallback>
        </mc:AlternateContent>
      </w:r>
      <w:r w:rsidR="00321CB5">
        <w:rPr>
          <w:noProof/>
        </w:rPr>
        <mc:AlternateContent>
          <mc:Choice Requires="wps">
            <w:drawing>
              <wp:anchor distT="0" distB="0" distL="114300" distR="114300" simplePos="0" relativeHeight="251666944" behindDoc="0" locked="0" layoutInCell="1" allowOverlap="1" wp14:anchorId="77EDED2F" wp14:editId="7DB11EA7">
                <wp:simplePos x="0" y="0"/>
                <wp:positionH relativeFrom="column">
                  <wp:posOffset>5430393</wp:posOffset>
                </wp:positionH>
                <wp:positionV relativeFrom="paragraph">
                  <wp:posOffset>1947037</wp:posOffset>
                </wp:positionV>
                <wp:extent cx="102413" cy="58522"/>
                <wp:effectExtent l="0" t="0" r="31115" b="36830"/>
                <wp:wrapNone/>
                <wp:docPr id="278" name="Прямая соединительная линия 278"/>
                <wp:cNvGraphicFramePr/>
                <a:graphic xmlns:a="http://schemas.openxmlformats.org/drawingml/2006/main">
                  <a:graphicData uri="http://schemas.microsoft.com/office/word/2010/wordprocessingShape">
                    <wps:wsp>
                      <wps:cNvCnPr/>
                      <wps:spPr>
                        <a:xfrm>
                          <a:off x="0" y="0"/>
                          <a:ext cx="102413" cy="58522"/>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BB0E9AF" id="Прямая соединительная линия 278" o:spid="_x0000_s1026" style="position:absolute;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27.6pt,153.3pt" to="435.65pt,15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" strokecolor="black [3200]" strokeweight=".5pt">
                <v:stroke joinstyle="miter"/>
              </v:line>
            </w:pict>
          </mc:Fallback>
        </mc:AlternateContent>
      </w:r>
      <w:r w:rsidR="00321CB5">
        <w:rPr>
          <w:noProof/>
        </w:rPr>
        <mc:AlternateContent>
          <mc:Choice Requires="wps">
            <w:drawing>
              <wp:anchor distT="0" distB="0" distL="114300" distR="114300" simplePos="0" relativeHeight="251664896" behindDoc="0" locked="0" layoutInCell="1" allowOverlap="1" wp14:anchorId="594D787C" wp14:editId="0C140398">
                <wp:simplePos x="0" y="0"/>
                <wp:positionH relativeFrom="column">
                  <wp:posOffset>3490036</wp:posOffset>
                </wp:positionH>
                <wp:positionV relativeFrom="paragraph">
                  <wp:posOffset>1792655</wp:posOffset>
                </wp:positionV>
                <wp:extent cx="145618" cy="130963"/>
                <wp:effectExtent l="0" t="0" r="26035" b="21590"/>
                <wp:wrapNone/>
                <wp:docPr id="277" name="Прямая соединительная линия 277"/>
                <wp:cNvGraphicFramePr/>
                <a:graphic xmlns:a="http://schemas.openxmlformats.org/drawingml/2006/main">
                  <a:graphicData uri="http://schemas.microsoft.com/office/word/2010/wordprocessingShape">
                    <wps:wsp>
                      <wps:cNvCnPr/>
                      <wps:spPr>
                        <a:xfrm>
                          <a:off x="0" y="0"/>
                          <a:ext cx="145618" cy="130963"/>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0AD32BC" id="Прямая соединительная линия 277" o:spid="_x0000_s1026" style="position:absolute;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4.8pt,141.15pt" to="286.25pt,15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" strokecolor="black [3200]" strokeweight=".5pt">
                <v:stroke joinstyle="miter"/>
              </v:line>
            </w:pict>
          </mc:Fallback>
        </mc:AlternateContent>
      </w:r>
      <w:r w:rsidR="00321CB5">
        <w:rPr>
          <w:noProof/>
        </w:rPr>
        <mc:AlternateContent>
          <mc:Choice Requires="wps">
            <w:drawing>
              <wp:anchor distT="0" distB="0" distL="114300" distR="114300" simplePos="0" relativeHeight="251660800" behindDoc="0" locked="0" layoutInCell="1" allowOverlap="1" wp14:anchorId="3D43E417" wp14:editId="709224B0">
                <wp:simplePos x="0" y="0"/>
                <wp:positionH relativeFrom="column">
                  <wp:posOffset>1465555</wp:posOffset>
                </wp:positionH>
                <wp:positionV relativeFrom="paragraph">
                  <wp:posOffset>1925090</wp:posOffset>
                </wp:positionV>
                <wp:extent cx="145618" cy="130963"/>
                <wp:effectExtent l="0" t="0" r="26035" b="21590"/>
                <wp:wrapNone/>
                <wp:docPr id="276" name="Прямая соединительная линия 276"/>
                <wp:cNvGraphicFramePr/>
                <a:graphic xmlns:a="http://schemas.openxmlformats.org/drawingml/2006/main">
                  <a:graphicData uri="http://schemas.microsoft.com/office/word/2010/wordprocessingShape">
                    <wps:wsp>
                      <wps:cNvCnPr/>
                      <wps:spPr>
                        <a:xfrm>
                          <a:off x="0" y="0"/>
                          <a:ext cx="145618" cy="130963"/>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E5C8F7D" id="Прямая соединительная линия 276" o:spid="_x0000_s1026" style="position:absolute;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5.4pt,151.6pt" to="126.85pt,16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" strokecolor="black [3200]" strokeweight=".5pt">
                <v:stroke joinstyle="miter"/>
              </v:line>
            </w:pict>
          </mc:Fallback>
        </mc:AlternateContent>
      </w:r>
      <w:r w:rsidR="00E6347B" w:rsidRPr="00E6347B">
        <w:rPr>
          <w:noProof/>
        </w:rPr>
        <w:drawing>
          <wp:inline distT="0" distB="0" distL="0" distR="0" wp14:anchorId="5F468BD8" wp14:editId="306FB49D">
            <wp:extent cx="2004060" cy="2048586"/>
            <wp:effectExtent l="0" t="0" r="0" b="8890"/>
            <wp:docPr id="166" name="Диаграмма 166"/>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r w:rsidR="00E6347B" w:rsidRPr="00E6347B">
        <w:rPr>
          <w:noProof/>
        </w:rPr>
        <w:drawing>
          <wp:inline distT="0" distB="0" distL="0" distR="0" wp14:anchorId="4870A807" wp14:editId="24EAE8D7">
            <wp:extent cx="2077085" cy="2059077"/>
            <wp:effectExtent l="0" t="0" r="0" b="0"/>
            <wp:docPr id="167" name="Диаграмма 167"/>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r w:rsidR="00E6347B" w:rsidRPr="00E6347B">
        <w:rPr>
          <w:noProof/>
        </w:rPr>
        <w:drawing>
          <wp:inline distT="0" distB="0" distL="0" distR="0" wp14:anchorId="62F340D7" wp14:editId="290B75E9">
            <wp:extent cx="1971675" cy="2241957"/>
            <wp:effectExtent l="0" t="0" r="0" b="6350"/>
            <wp:docPr id="168" name="Диаграмма 16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rsidR="00384741" w:rsidRPr="00E6347B" w:rsidRDefault="00384741" w:rsidP="00E6347B">
      <w:pPr>
        <w:widowControl w:val="0"/>
        <w:autoSpaceDE w:val="0"/>
        <w:autoSpaceDN w:val="0"/>
        <w:adjustRightInd w:val="0"/>
        <w:spacing w:before="120"/>
        <w:jc w:val="center"/>
        <w:rPr>
          <w:bCs/>
          <w:sz w:val="28"/>
          <w:szCs w:val="28"/>
        </w:rPr>
      </w:pPr>
    </w:p>
    <w:p w:rsidR="00E6347B" w:rsidRPr="00E6347B" w:rsidRDefault="00E6347B" w:rsidP="00E6347B">
      <w:pPr>
        <w:tabs>
          <w:tab w:val="left" w:pos="851"/>
        </w:tabs>
        <w:rPr>
          <w:b/>
          <w:sz w:val="28"/>
          <w:szCs w:val="28"/>
        </w:rPr>
      </w:pPr>
      <w:r w:rsidRPr="00E6347B">
        <w:rPr>
          <w:sz w:val="28"/>
          <w:szCs w:val="28"/>
        </w:rPr>
        <w:t xml:space="preserve">Бюджетные ассигнования на реализацию проектной части </w:t>
      </w:r>
      <w:r w:rsidRPr="00E6347B">
        <w:rPr>
          <w:bCs/>
          <w:sz w:val="28"/>
          <w:szCs w:val="28"/>
        </w:rPr>
        <w:t xml:space="preserve">в разрезе структурных элементов </w:t>
      </w:r>
      <w:r w:rsidRPr="00E6347B">
        <w:rPr>
          <w:sz w:val="28"/>
          <w:szCs w:val="28"/>
        </w:rPr>
        <w:t>представлены в таблице.</w:t>
      </w:r>
    </w:p>
    <w:tbl>
      <w:tblPr>
        <w:tblStyle w:val="65"/>
        <w:tblW w:w="9639" w:type="dxa"/>
        <w:tblInd w:w="108" w:type="dxa"/>
        <w:tblLayout w:type="fixed"/>
        <w:tblLook w:val="04A0" w:firstRow="1" w:lastRow="0" w:firstColumn="1" w:lastColumn="0" w:noHBand="0" w:noVBand="1"/>
      </w:tblPr>
      <w:tblGrid>
        <w:gridCol w:w="567"/>
        <w:gridCol w:w="4253"/>
        <w:gridCol w:w="1701"/>
        <w:gridCol w:w="1701"/>
        <w:gridCol w:w="1417"/>
      </w:tblGrid>
      <w:tr w:rsidR="00E6347B" w:rsidRPr="00E6347B" w:rsidTr="00CA395E">
        <w:trPr>
          <w:tblHeader/>
        </w:trPr>
        <w:tc>
          <w:tcPr>
            <w:tcW w:w="567" w:type="dxa"/>
            <w:vMerge w:val="restart"/>
            <w:tcBorders>
              <w:top w:val="single" w:sz="4" w:space="0" w:color="auto"/>
              <w:left w:val="single" w:sz="4" w:space="0" w:color="auto"/>
              <w:bottom w:val="single" w:sz="4" w:space="0" w:color="auto"/>
              <w:right w:val="single" w:sz="4" w:space="0" w:color="auto"/>
            </w:tcBorders>
            <w:hideMark/>
          </w:tcPr>
          <w:p w:rsidR="00E6347B" w:rsidRPr="00E6347B" w:rsidRDefault="00E6347B" w:rsidP="00E6347B">
            <w:pPr>
              <w:spacing w:after="0"/>
              <w:ind w:firstLine="0"/>
              <w:jc w:val="center"/>
              <w:rPr>
                <w:sz w:val="24"/>
                <w:szCs w:val="24"/>
                <w:lang w:eastAsia="en-US"/>
              </w:rPr>
            </w:pPr>
            <w:r w:rsidRPr="00E6347B">
              <w:rPr>
                <w:sz w:val="24"/>
                <w:szCs w:val="24"/>
              </w:rPr>
              <w:t>№ п/п</w:t>
            </w:r>
          </w:p>
        </w:tc>
        <w:tc>
          <w:tcPr>
            <w:tcW w:w="4253" w:type="dxa"/>
            <w:vMerge w:val="restart"/>
            <w:tcBorders>
              <w:top w:val="single" w:sz="4" w:space="0" w:color="auto"/>
              <w:left w:val="single" w:sz="4" w:space="0" w:color="auto"/>
              <w:bottom w:val="single" w:sz="4" w:space="0" w:color="auto"/>
              <w:right w:val="single" w:sz="4" w:space="0" w:color="auto"/>
            </w:tcBorders>
            <w:hideMark/>
          </w:tcPr>
          <w:p w:rsidR="00E6347B" w:rsidRPr="00E6347B" w:rsidRDefault="00E6347B" w:rsidP="00E6347B">
            <w:pPr>
              <w:spacing w:after="0"/>
              <w:ind w:firstLine="0"/>
              <w:jc w:val="center"/>
              <w:rPr>
                <w:sz w:val="24"/>
                <w:szCs w:val="24"/>
              </w:rPr>
            </w:pPr>
            <w:r w:rsidRPr="00E6347B">
              <w:rPr>
                <w:sz w:val="24"/>
                <w:szCs w:val="24"/>
              </w:rPr>
              <w:t>Наименование структурного элемента,</w:t>
            </w:r>
          </w:p>
          <w:p w:rsidR="00E6347B" w:rsidRPr="00E6347B" w:rsidRDefault="00E6347B" w:rsidP="00E6347B">
            <w:pPr>
              <w:spacing w:after="0"/>
              <w:ind w:firstLine="0"/>
              <w:jc w:val="center"/>
              <w:rPr>
                <w:sz w:val="24"/>
                <w:szCs w:val="24"/>
                <w:lang w:eastAsia="en-US"/>
              </w:rPr>
            </w:pPr>
            <w:r w:rsidRPr="00E6347B">
              <w:rPr>
                <w:sz w:val="24"/>
                <w:szCs w:val="24"/>
              </w:rPr>
              <w:t>источника финансирования</w:t>
            </w:r>
          </w:p>
        </w:tc>
        <w:tc>
          <w:tcPr>
            <w:tcW w:w="4819" w:type="dxa"/>
            <w:gridSpan w:val="3"/>
            <w:tcBorders>
              <w:top w:val="single" w:sz="4" w:space="0" w:color="auto"/>
              <w:left w:val="single" w:sz="4" w:space="0" w:color="auto"/>
              <w:bottom w:val="single" w:sz="4" w:space="0" w:color="auto"/>
              <w:right w:val="single" w:sz="4" w:space="0" w:color="auto"/>
            </w:tcBorders>
            <w:hideMark/>
          </w:tcPr>
          <w:p w:rsidR="00E6347B" w:rsidRPr="00E6347B" w:rsidRDefault="00E6347B" w:rsidP="00E6347B">
            <w:pPr>
              <w:spacing w:after="0"/>
              <w:ind w:firstLine="0"/>
              <w:jc w:val="center"/>
              <w:rPr>
                <w:sz w:val="24"/>
                <w:szCs w:val="24"/>
                <w:lang w:eastAsia="en-US"/>
              </w:rPr>
            </w:pPr>
            <w:r w:rsidRPr="00E6347B">
              <w:rPr>
                <w:sz w:val="24"/>
                <w:szCs w:val="24"/>
              </w:rPr>
              <w:t>Объем бюджетных ассигнований,</w:t>
            </w:r>
            <w:r w:rsidRPr="00E6347B">
              <w:rPr>
                <w:sz w:val="24"/>
                <w:szCs w:val="24"/>
              </w:rPr>
              <w:br/>
              <w:t>тыс. рублей</w:t>
            </w:r>
          </w:p>
        </w:tc>
      </w:tr>
      <w:tr w:rsidR="00E6347B" w:rsidRPr="00E6347B" w:rsidTr="00C23B8A">
        <w:trPr>
          <w:tblHeader/>
        </w:trPr>
        <w:tc>
          <w:tcPr>
            <w:tcW w:w="567" w:type="dxa"/>
            <w:vMerge/>
            <w:tcBorders>
              <w:top w:val="single" w:sz="4" w:space="0" w:color="auto"/>
              <w:left w:val="single" w:sz="4" w:space="0" w:color="auto"/>
              <w:bottom w:val="single" w:sz="4" w:space="0" w:color="auto"/>
              <w:right w:val="single" w:sz="4" w:space="0" w:color="auto"/>
            </w:tcBorders>
            <w:vAlign w:val="center"/>
            <w:hideMark/>
          </w:tcPr>
          <w:p w:rsidR="00E6347B" w:rsidRPr="00E6347B" w:rsidRDefault="00E6347B" w:rsidP="00E6347B">
            <w:pPr>
              <w:spacing w:after="0"/>
              <w:ind w:firstLine="0"/>
              <w:jc w:val="left"/>
              <w:rPr>
                <w:sz w:val="24"/>
                <w:szCs w:val="24"/>
                <w:lang w:eastAsia="en-US"/>
              </w:rPr>
            </w:pPr>
          </w:p>
        </w:tc>
        <w:tc>
          <w:tcPr>
            <w:tcW w:w="4253" w:type="dxa"/>
            <w:vMerge/>
            <w:tcBorders>
              <w:top w:val="single" w:sz="4" w:space="0" w:color="auto"/>
              <w:left w:val="single" w:sz="4" w:space="0" w:color="auto"/>
              <w:bottom w:val="single" w:sz="4" w:space="0" w:color="auto"/>
              <w:right w:val="single" w:sz="4" w:space="0" w:color="auto"/>
            </w:tcBorders>
            <w:vAlign w:val="center"/>
            <w:hideMark/>
          </w:tcPr>
          <w:p w:rsidR="00E6347B" w:rsidRPr="00E6347B" w:rsidRDefault="00E6347B" w:rsidP="00E6347B">
            <w:pPr>
              <w:spacing w:after="0"/>
              <w:ind w:firstLine="0"/>
              <w:jc w:val="left"/>
              <w:rPr>
                <w:sz w:val="24"/>
                <w:szCs w:val="24"/>
                <w:lang w:eastAsia="en-US"/>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E6347B" w:rsidRPr="00E6347B" w:rsidRDefault="00E6347B" w:rsidP="00E6347B">
            <w:pPr>
              <w:spacing w:after="0"/>
              <w:ind w:firstLine="0"/>
              <w:jc w:val="center"/>
              <w:rPr>
                <w:sz w:val="24"/>
                <w:szCs w:val="24"/>
                <w:lang w:eastAsia="en-US"/>
              </w:rPr>
            </w:pPr>
            <w:r w:rsidRPr="00E6347B">
              <w:rPr>
                <w:sz w:val="24"/>
                <w:szCs w:val="24"/>
              </w:rPr>
              <w:t>2025 год</w:t>
            </w:r>
          </w:p>
        </w:tc>
        <w:tc>
          <w:tcPr>
            <w:tcW w:w="1701" w:type="dxa"/>
            <w:tcBorders>
              <w:top w:val="single" w:sz="4" w:space="0" w:color="auto"/>
              <w:left w:val="single" w:sz="4" w:space="0" w:color="auto"/>
              <w:bottom w:val="single" w:sz="4" w:space="0" w:color="auto"/>
              <w:right w:val="single" w:sz="4" w:space="0" w:color="auto"/>
            </w:tcBorders>
            <w:vAlign w:val="center"/>
            <w:hideMark/>
          </w:tcPr>
          <w:p w:rsidR="00E6347B" w:rsidRPr="00E6347B" w:rsidRDefault="00E6347B" w:rsidP="00E6347B">
            <w:pPr>
              <w:spacing w:after="0"/>
              <w:ind w:firstLine="0"/>
              <w:jc w:val="center"/>
              <w:rPr>
                <w:sz w:val="24"/>
                <w:szCs w:val="24"/>
                <w:lang w:eastAsia="en-US"/>
              </w:rPr>
            </w:pPr>
            <w:r w:rsidRPr="00E6347B">
              <w:rPr>
                <w:sz w:val="24"/>
                <w:szCs w:val="24"/>
              </w:rPr>
              <w:t>2026 год</w:t>
            </w:r>
          </w:p>
        </w:tc>
        <w:tc>
          <w:tcPr>
            <w:tcW w:w="1417" w:type="dxa"/>
            <w:tcBorders>
              <w:top w:val="single" w:sz="4" w:space="0" w:color="auto"/>
              <w:left w:val="single" w:sz="4" w:space="0" w:color="auto"/>
              <w:bottom w:val="single" w:sz="4" w:space="0" w:color="auto"/>
              <w:right w:val="single" w:sz="4" w:space="0" w:color="auto"/>
            </w:tcBorders>
            <w:vAlign w:val="center"/>
            <w:hideMark/>
          </w:tcPr>
          <w:p w:rsidR="00E6347B" w:rsidRPr="00E6347B" w:rsidRDefault="00E6347B" w:rsidP="00E6347B">
            <w:pPr>
              <w:spacing w:after="0"/>
              <w:ind w:firstLine="0"/>
              <w:jc w:val="center"/>
              <w:rPr>
                <w:sz w:val="24"/>
                <w:szCs w:val="24"/>
                <w:lang w:eastAsia="en-US"/>
              </w:rPr>
            </w:pPr>
            <w:r w:rsidRPr="00E6347B">
              <w:rPr>
                <w:sz w:val="24"/>
                <w:szCs w:val="24"/>
              </w:rPr>
              <w:t>2027 год</w:t>
            </w:r>
          </w:p>
        </w:tc>
      </w:tr>
      <w:tr w:rsidR="00E6347B" w:rsidRPr="00E6347B" w:rsidTr="00C23B8A">
        <w:tc>
          <w:tcPr>
            <w:tcW w:w="567" w:type="dxa"/>
            <w:vMerge w:val="restart"/>
            <w:tcBorders>
              <w:top w:val="single" w:sz="4" w:space="0" w:color="auto"/>
              <w:left w:val="single" w:sz="4" w:space="0" w:color="auto"/>
              <w:right w:val="single" w:sz="4" w:space="0" w:color="auto"/>
            </w:tcBorders>
            <w:vAlign w:val="center"/>
            <w:hideMark/>
          </w:tcPr>
          <w:p w:rsidR="00E6347B" w:rsidRPr="00E6347B" w:rsidRDefault="00E6347B" w:rsidP="00E6347B">
            <w:pPr>
              <w:spacing w:after="0"/>
              <w:ind w:firstLine="0"/>
              <w:jc w:val="center"/>
              <w:rPr>
                <w:sz w:val="24"/>
                <w:szCs w:val="24"/>
                <w:lang w:eastAsia="en-US"/>
              </w:rPr>
            </w:pPr>
          </w:p>
        </w:tc>
        <w:tc>
          <w:tcPr>
            <w:tcW w:w="4253" w:type="dxa"/>
            <w:tcBorders>
              <w:top w:val="single" w:sz="4" w:space="0" w:color="auto"/>
              <w:left w:val="single" w:sz="4" w:space="0" w:color="auto"/>
              <w:bottom w:val="single" w:sz="4" w:space="0" w:color="auto"/>
              <w:right w:val="single" w:sz="4" w:space="0" w:color="auto"/>
            </w:tcBorders>
            <w:hideMark/>
          </w:tcPr>
          <w:p w:rsidR="00E6347B" w:rsidRPr="00E6347B" w:rsidRDefault="00E6347B" w:rsidP="00E6347B">
            <w:pPr>
              <w:spacing w:after="0"/>
              <w:ind w:firstLine="0"/>
              <w:rPr>
                <w:sz w:val="24"/>
                <w:szCs w:val="24"/>
                <w:lang w:eastAsia="en-US"/>
              </w:rPr>
            </w:pPr>
            <w:r w:rsidRPr="00E6347B">
              <w:rPr>
                <w:sz w:val="24"/>
                <w:szCs w:val="24"/>
              </w:rPr>
              <w:t xml:space="preserve">Проектная часть программы всего: </w:t>
            </w: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626 988,69</w:t>
            </w: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684 481,15</w:t>
            </w:r>
          </w:p>
        </w:tc>
        <w:tc>
          <w:tcPr>
            <w:tcW w:w="1417"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695 080,98</w:t>
            </w:r>
          </w:p>
        </w:tc>
      </w:tr>
      <w:tr w:rsidR="00E6347B" w:rsidRPr="00E6347B" w:rsidTr="00C23B8A">
        <w:tc>
          <w:tcPr>
            <w:tcW w:w="567" w:type="dxa"/>
            <w:vMerge/>
            <w:tcBorders>
              <w:left w:val="single" w:sz="4" w:space="0" w:color="auto"/>
              <w:right w:val="single" w:sz="4" w:space="0" w:color="auto"/>
            </w:tcBorders>
            <w:vAlign w:val="center"/>
          </w:tcPr>
          <w:p w:rsidR="00E6347B" w:rsidRPr="00E6347B" w:rsidRDefault="00E6347B" w:rsidP="00E6347B">
            <w:pPr>
              <w:spacing w:after="0"/>
              <w:ind w:firstLine="0"/>
              <w:jc w:val="center"/>
              <w:rPr>
                <w:sz w:val="24"/>
                <w:szCs w:val="24"/>
                <w:lang w:eastAsia="en-US"/>
              </w:rPr>
            </w:pPr>
          </w:p>
        </w:tc>
        <w:tc>
          <w:tcPr>
            <w:tcW w:w="4253" w:type="dxa"/>
            <w:tcBorders>
              <w:top w:val="single" w:sz="4" w:space="0" w:color="auto"/>
              <w:left w:val="single" w:sz="4" w:space="0" w:color="auto"/>
              <w:bottom w:val="single" w:sz="4" w:space="0" w:color="auto"/>
              <w:right w:val="single" w:sz="4" w:space="0" w:color="auto"/>
            </w:tcBorders>
            <w:hideMark/>
          </w:tcPr>
          <w:p w:rsidR="00E6347B" w:rsidRPr="00E6347B" w:rsidRDefault="00E6347B" w:rsidP="00E6347B">
            <w:pPr>
              <w:spacing w:after="0"/>
              <w:ind w:firstLine="0"/>
              <w:rPr>
                <w:sz w:val="24"/>
                <w:szCs w:val="24"/>
                <w:lang w:eastAsia="en-US"/>
              </w:rPr>
            </w:pPr>
            <w:r w:rsidRPr="00E6347B">
              <w:rPr>
                <w:sz w:val="24"/>
                <w:szCs w:val="24"/>
              </w:rPr>
              <w:t>- средства бюджета города</w:t>
            </w: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456 952,39</w:t>
            </w: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516 114,15</w:t>
            </w:r>
          </w:p>
        </w:tc>
        <w:tc>
          <w:tcPr>
            <w:tcW w:w="1417"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528 535,18</w:t>
            </w:r>
          </w:p>
        </w:tc>
      </w:tr>
      <w:tr w:rsidR="00E6347B" w:rsidRPr="00E6347B" w:rsidTr="00C23B8A">
        <w:tc>
          <w:tcPr>
            <w:tcW w:w="567" w:type="dxa"/>
            <w:vMerge/>
            <w:tcBorders>
              <w:left w:val="single" w:sz="4" w:space="0" w:color="auto"/>
              <w:right w:val="single" w:sz="4" w:space="0" w:color="auto"/>
            </w:tcBorders>
            <w:vAlign w:val="center"/>
          </w:tcPr>
          <w:p w:rsidR="00E6347B" w:rsidRPr="00E6347B" w:rsidRDefault="00E6347B" w:rsidP="00E6347B">
            <w:pPr>
              <w:spacing w:after="0"/>
              <w:ind w:firstLine="0"/>
              <w:jc w:val="center"/>
              <w:rPr>
                <w:sz w:val="24"/>
                <w:szCs w:val="24"/>
                <w:lang w:eastAsia="en-US"/>
              </w:rPr>
            </w:pPr>
          </w:p>
        </w:tc>
        <w:tc>
          <w:tcPr>
            <w:tcW w:w="4253" w:type="dxa"/>
            <w:tcBorders>
              <w:top w:val="single" w:sz="4" w:space="0" w:color="auto"/>
              <w:left w:val="single" w:sz="4" w:space="0" w:color="auto"/>
              <w:bottom w:val="single" w:sz="4" w:space="0" w:color="auto"/>
              <w:right w:val="single" w:sz="4" w:space="0" w:color="auto"/>
            </w:tcBorders>
            <w:hideMark/>
          </w:tcPr>
          <w:p w:rsidR="00E6347B" w:rsidRPr="00E6347B" w:rsidRDefault="00E6347B" w:rsidP="00E6347B">
            <w:pPr>
              <w:spacing w:after="0"/>
              <w:ind w:firstLine="0"/>
              <w:rPr>
                <w:sz w:val="24"/>
                <w:szCs w:val="24"/>
                <w:lang w:eastAsia="en-US"/>
              </w:rPr>
            </w:pPr>
            <w:r w:rsidRPr="00E6347B">
              <w:rPr>
                <w:sz w:val="24"/>
                <w:szCs w:val="24"/>
              </w:rPr>
              <w:t>- средства бюджета автономного округа</w:t>
            </w: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170 036,30</w:t>
            </w: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168 367,00</w:t>
            </w:r>
          </w:p>
        </w:tc>
        <w:tc>
          <w:tcPr>
            <w:tcW w:w="1417"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166 545,80</w:t>
            </w:r>
          </w:p>
        </w:tc>
      </w:tr>
      <w:tr w:rsidR="00E6347B" w:rsidRPr="00E6347B" w:rsidTr="00C23B8A">
        <w:tc>
          <w:tcPr>
            <w:tcW w:w="567" w:type="dxa"/>
            <w:vMerge/>
            <w:tcBorders>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center"/>
              <w:rPr>
                <w:sz w:val="24"/>
                <w:szCs w:val="24"/>
                <w:lang w:eastAsia="en-US"/>
              </w:rPr>
            </w:pPr>
          </w:p>
        </w:tc>
        <w:tc>
          <w:tcPr>
            <w:tcW w:w="4253" w:type="dxa"/>
            <w:tcBorders>
              <w:top w:val="single" w:sz="4" w:space="0" w:color="auto"/>
              <w:left w:val="single" w:sz="4" w:space="0" w:color="auto"/>
              <w:bottom w:val="single" w:sz="4" w:space="0" w:color="auto"/>
              <w:right w:val="single" w:sz="4" w:space="0" w:color="auto"/>
            </w:tcBorders>
          </w:tcPr>
          <w:p w:rsidR="00E6347B" w:rsidRPr="00E6347B" w:rsidRDefault="00E6347B" w:rsidP="00E6347B">
            <w:pPr>
              <w:spacing w:after="0"/>
              <w:ind w:firstLine="0"/>
              <w:rPr>
                <w:sz w:val="24"/>
                <w:szCs w:val="24"/>
                <w:lang w:eastAsia="en-US"/>
              </w:rPr>
            </w:pPr>
            <w:r w:rsidRPr="00E6347B">
              <w:rPr>
                <w:sz w:val="24"/>
                <w:szCs w:val="24"/>
              </w:rPr>
              <w:t>в том числе:</w:t>
            </w: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p>
        </w:tc>
        <w:tc>
          <w:tcPr>
            <w:tcW w:w="1417"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p>
        </w:tc>
      </w:tr>
      <w:tr w:rsidR="00E6347B" w:rsidRPr="00E6347B" w:rsidTr="00C23B8A">
        <w:tc>
          <w:tcPr>
            <w:tcW w:w="567" w:type="dxa"/>
            <w:vMerge w:val="restart"/>
            <w:tcBorders>
              <w:top w:val="single" w:sz="4" w:space="0" w:color="auto"/>
              <w:left w:val="single" w:sz="4" w:space="0" w:color="auto"/>
              <w:right w:val="single" w:sz="4" w:space="0" w:color="auto"/>
            </w:tcBorders>
            <w:vAlign w:val="center"/>
            <w:hideMark/>
          </w:tcPr>
          <w:p w:rsidR="00E6347B" w:rsidRPr="00E6347B" w:rsidRDefault="00E6347B" w:rsidP="00E6347B">
            <w:pPr>
              <w:spacing w:after="0"/>
              <w:ind w:firstLine="0"/>
              <w:jc w:val="center"/>
              <w:rPr>
                <w:sz w:val="24"/>
                <w:szCs w:val="24"/>
                <w:lang w:eastAsia="en-US"/>
              </w:rPr>
            </w:pPr>
            <w:r w:rsidRPr="00E6347B">
              <w:rPr>
                <w:sz w:val="24"/>
                <w:szCs w:val="24"/>
              </w:rPr>
              <w:t>1.</w:t>
            </w:r>
          </w:p>
          <w:p w:rsidR="00E6347B" w:rsidRPr="00E6347B" w:rsidRDefault="00E6347B" w:rsidP="00E6347B">
            <w:pPr>
              <w:spacing w:after="0"/>
              <w:ind w:firstLine="0"/>
              <w:jc w:val="center"/>
              <w:rPr>
                <w:sz w:val="24"/>
                <w:szCs w:val="24"/>
                <w:lang w:eastAsia="en-US"/>
              </w:rPr>
            </w:pPr>
          </w:p>
        </w:tc>
        <w:tc>
          <w:tcPr>
            <w:tcW w:w="4253" w:type="dxa"/>
            <w:tcBorders>
              <w:top w:val="single" w:sz="4" w:space="0" w:color="auto"/>
              <w:left w:val="single" w:sz="4" w:space="0" w:color="auto"/>
              <w:bottom w:val="single" w:sz="4" w:space="0" w:color="auto"/>
              <w:right w:val="single" w:sz="4" w:space="0" w:color="auto"/>
            </w:tcBorders>
            <w:hideMark/>
          </w:tcPr>
          <w:p w:rsidR="00E6347B" w:rsidRPr="00E6347B" w:rsidRDefault="00E6347B" w:rsidP="00E6347B">
            <w:pPr>
              <w:spacing w:after="0"/>
              <w:ind w:firstLine="0"/>
              <w:rPr>
                <w:sz w:val="24"/>
                <w:szCs w:val="24"/>
                <w:lang w:eastAsia="en-US"/>
              </w:rPr>
            </w:pPr>
            <w:r w:rsidRPr="00E6347B">
              <w:rPr>
                <w:sz w:val="24"/>
                <w:szCs w:val="24"/>
              </w:rPr>
              <w:t>Муниципальные проекты, направленные на достижение целей социально-экономического развития города, из них:</w:t>
            </w: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rPr>
            </w:pPr>
            <w:r w:rsidRPr="00E6347B">
              <w:rPr>
                <w:sz w:val="24"/>
                <w:szCs w:val="24"/>
              </w:rPr>
              <w:t>626 988,69</w:t>
            </w: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rPr>
            </w:pPr>
            <w:r w:rsidRPr="00E6347B">
              <w:rPr>
                <w:sz w:val="24"/>
                <w:szCs w:val="24"/>
              </w:rPr>
              <w:t>684 481,15</w:t>
            </w:r>
          </w:p>
        </w:tc>
        <w:tc>
          <w:tcPr>
            <w:tcW w:w="1417"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rPr>
            </w:pPr>
            <w:r w:rsidRPr="00E6347B">
              <w:rPr>
                <w:sz w:val="24"/>
                <w:szCs w:val="24"/>
              </w:rPr>
              <w:t>695 080,98</w:t>
            </w:r>
          </w:p>
        </w:tc>
      </w:tr>
      <w:tr w:rsidR="00E6347B" w:rsidRPr="00E6347B" w:rsidTr="00C23B8A">
        <w:tc>
          <w:tcPr>
            <w:tcW w:w="567" w:type="dxa"/>
            <w:vMerge/>
            <w:tcBorders>
              <w:left w:val="single" w:sz="4" w:space="0" w:color="auto"/>
              <w:right w:val="single" w:sz="4" w:space="0" w:color="auto"/>
            </w:tcBorders>
            <w:vAlign w:val="center"/>
          </w:tcPr>
          <w:p w:rsidR="00E6347B" w:rsidRPr="00E6347B" w:rsidRDefault="00E6347B" w:rsidP="00E6347B">
            <w:pPr>
              <w:spacing w:after="0"/>
              <w:ind w:firstLine="0"/>
              <w:jc w:val="center"/>
              <w:rPr>
                <w:sz w:val="24"/>
                <w:szCs w:val="24"/>
                <w:lang w:eastAsia="en-US"/>
              </w:rPr>
            </w:pPr>
          </w:p>
        </w:tc>
        <w:tc>
          <w:tcPr>
            <w:tcW w:w="4253" w:type="dxa"/>
            <w:tcBorders>
              <w:top w:val="single" w:sz="4" w:space="0" w:color="auto"/>
              <w:left w:val="single" w:sz="4" w:space="0" w:color="auto"/>
              <w:bottom w:val="single" w:sz="4" w:space="0" w:color="auto"/>
              <w:right w:val="single" w:sz="4" w:space="0" w:color="auto"/>
            </w:tcBorders>
            <w:hideMark/>
          </w:tcPr>
          <w:p w:rsidR="00E6347B" w:rsidRPr="00E6347B" w:rsidRDefault="00E6347B" w:rsidP="00E6347B">
            <w:pPr>
              <w:spacing w:after="0"/>
              <w:ind w:firstLine="0"/>
              <w:rPr>
                <w:sz w:val="24"/>
                <w:szCs w:val="24"/>
              </w:rPr>
            </w:pPr>
            <w:r w:rsidRPr="00E6347B">
              <w:rPr>
                <w:sz w:val="24"/>
                <w:szCs w:val="24"/>
              </w:rPr>
              <w:t>Муниципальный проект "Реализация полномочий в сфере жилищно-коммунального комплекса", в том числе:</w:t>
            </w: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rPr>
            </w:pPr>
            <w:r w:rsidRPr="00E6347B">
              <w:rPr>
                <w:sz w:val="24"/>
                <w:szCs w:val="24"/>
              </w:rPr>
              <w:t>626 988,69</w:t>
            </w: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rPr>
            </w:pPr>
            <w:r w:rsidRPr="00E6347B">
              <w:rPr>
                <w:sz w:val="24"/>
                <w:szCs w:val="24"/>
              </w:rPr>
              <w:t>684 481,15</w:t>
            </w:r>
          </w:p>
        </w:tc>
        <w:tc>
          <w:tcPr>
            <w:tcW w:w="1417"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rPr>
            </w:pPr>
            <w:r w:rsidRPr="00E6347B">
              <w:rPr>
                <w:sz w:val="24"/>
                <w:szCs w:val="24"/>
              </w:rPr>
              <w:t>695 080,98</w:t>
            </w:r>
          </w:p>
        </w:tc>
      </w:tr>
      <w:tr w:rsidR="00E6347B" w:rsidRPr="00E6347B" w:rsidTr="00C23B8A">
        <w:tc>
          <w:tcPr>
            <w:tcW w:w="567" w:type="dxa"/>
            <w:vMerge/>
            <w:tcBorders>
              <w:left w:val="single" w:sz="4" w:space="0" w:color="auto"/>
              <w:right w:val="single" w:sz="4" w:space="0" w:color="auto"/>
            </w:tcBorders>
            <w:vAlign w:val="center"/>
          </w:tcPr>
          <w:p w:rsidR="00E6347B" w:rsidRPr="00E6347B" w:rsidRDefault="00E6347B" w:rsidP="00E6347B">
            <w:pPr>
              <w:spacing w:after="0"/>
              <w:ind w:firstLine="0"/>
              <w:jc w:val="center"/>
              <w:rPr>
                <w:sz w:val="24"/>
                <w:szCs w:val="24"/>
                <w:lang w:eastAsia="en-US"/>
              </w:rPr>
            </w:pPr>
          </w:p>
        </w:tc>
        <w:tc>
          <w:tcPr>
            <w:tcW w:w="4253" w:type="dxa"/>
            <w:tcBorders>
              <w:top w:val="single" w:sz="4" w:space="0" w:color="auto"/>
              <w:left w:val="single" w:sz="4" w:space="0" w:color="auto"/>
              <w:bottom w:val="single" w:sz="4" w:space="0" w:color="auto"/>
              <w:right w:val="single" w:sz="4" w:space="0" w:color="auto"/>
            </w:tcBorders>
            <w:hideMark/>
          </w:tcPr>
          <w:p w:rsidR="00E6347B" w:rsidRPr="00E6347B" w:rsidRDefault="00E6347B" w:rsidP="00E6347B">
            <w:pPr>
              <w:spacing w:after="0"/>
              <w:ind w:firstLine="0"/>
              <w:rPr>
                <w:sz w:val="24"/>
                <w:szCs w:val="24"/>
              </w:rPr>
            </w:pPr>
            <w:r w:rsidRPr="00E6347B">
              <w:rPr>
                <w:sz w:val="24"/>
                <w:szCs w:val="24"/>
              </w:rPr>
              <w:t>- средства бюджета города</w:t>
            </w:r>
          </w:p>
        </w:tc>
        <w:tc>
          <w:tcPr>
            <w:tcW w:w="1701" w:type="dxa"/>
            <w:tcBorders>
              <w:top w:val="single" w:sz="4" w:space="0" w:color="auto"/>
              <w:left w:val="single" w:sz="4" w:space="0" w:color="auto"/>
              <w:bottom w:val="single" w:sz="4" w:space="0" w:color="auto"/>
              <w:right w:val="single" w:sz="4" w:space="0" w:color="auto"/>
            </w:tcBorders>
          </w:tcPr>
          <w:p w:rsidR="00E6347B" w:rsidRPr="00E6347B" w:rsidRDefault="00E6347B" w:rsidP="00E6347B">
            <w:pPr>
              <w:spacing w:after="0"/>
              <w:ind w:firstLine="0"/>
              <w:jc w:val="right"/>
              <w:rPr>
                <w:sz w:val="24"/>
                <w:szCs w:val="24"/>
              </w:rPr>
            </w:pPr>
            <w:r w:rsidRPr="00E6347B">
              <w:rPr>
                <w:sz w:val="24"/>
                <w:szCs w:val="24"/>
              </w:rPr>
              <w:t>456 952,39</w:t>
            </w:r>
          </w:p>
        </w:tc>
        <w:tc>
          <w:tcPr>
            <w:tcW w:w="1701" w:type="dxa"/>
            <w:tcBorders>
              <w:top w:val="single" w:sz="4" w:space="0" w:color="auto"/>
              <w:left w:val="single" w:sz="4" w:space="0" w:color="auto"/>
              <w:bottom w:val="single" w:sz="4" w:space="0" w:color="auto"/>
              <w:right w:val="single" w:sz="4" w:space="0" w:color="auto"/>
            </w:tcBorders>
          </w:tcPr>
          <w:p w:rsidR="00E6347B" w:rsidRPr="00E6347B" w:rsidRDefault="00E6347B" w:rsidP="00E6347B">
            <w:pPr>
              <w:spacing w:after="0"/>
              <w:ind w:firstLine="0"/>
              <w:jc w:val="right"/>
              <w:rPr>
                <w:sz w:val="24"/>
                <w:szCs w:val="24"/>
              </w:rPr>
            </w:pPr>
            <w:r w:rsidRPr="00E6347B">
              <w:rPr>
                <w:sz w:val="24"/>
                <w:szCs w:val="24"/>
              </w:rPr>
              <w:t>516 114,15</w:t>
            </w:r>
          </w:p>
        </w:tc>
        <w:tc>
          <w:tcPr>
            <w:tcW w:w="1417" w:type="dxa"/>
            <w:tcBorders>
              <w:top w:val="single" w:sz="4" w:space="0" w:color="auto"/>
              <w:left w:val="single" w:sz="4" w:space="0" w:color="auto"/>
              <w:bottom w:val="single" w:sz="4" w:space="0" w:color="auto"/>
              <w:right w:val="single" w:sz="4" w:space="0" w:color="auto"/>
            </w:tcBorders>
          </w:tcPr>
          <w:p w:rsidR="00E6347B" w:rsidRPr="00E6347B" w:rsidRDefault="00E6347B" w:rsidP="00E6347B">
            <w:pPr>
              <w:spacing w:after="0"/>
              <w:ind w:firstLine="0"/>
              <w:jc w:val="right"/>
              <w:rPr>
                <w:sz w:val="24"/>
                <w:szCs w:val="24"/>
              </w:rPr>
            </w:pPr>
            <w:r w:rsidRPr="00E6347B">
              <w:rPr>
                <w:sz w:val="24"/>
                <w:szCs w:val="24"/>
              </w:rPr>
              <w:t>528 535,18</w:t>
            </w:r>
          </w:p>
        </w:tc>
      </w:tr>
      <w:tr w:rsidR="00E6347B" w:rsidRPr="00E6347B" w:rsidTr="00C23B8A">
        <w:tc>
          <w:tcPr>
            <w:tcW w:w="567" w:type="dxa"/>
            <w:vMerge/>
            <w:tcBorders>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center"/>
              <w:rPr>
                <w:sz w:val="24"/>
                <w:szCs w:val="24"/>
                <w:lang w:eastAsia="en-US"/>
              </w:rPr>
            </w:pPr>
          </w:p>
        </w:tc>
        <w:tc>
          <w:tcPr>
            <w:tcW w:w="4253" w:type="dxa"/>
            <w:tcBorders>
              <w:top w:val="single" w:sz="4" w:space="0" w:color="auto"/>
              <w:left w:val="single" w:sz="4" w:space="0" w:color="auto"/>
              <w:bottom w:val="single" w:sz="4" w:space="0" w:color="auto"/>
              <w:right w:val="single" w:sz="4" w:space="0" w:color="auto"/>
            </w:tcBorders>
          </w:tcPr>
          <w:p w:rsidR="00E6347B" w:rsidRPr="00E6347B" w:rsidRDefault="00E6347B" w:rsidP="00E6347B">
            <w:pPr>
              <w:spacing w:after="0"/>
              <w:ind w:firstLine="0"/>
              <w:rPr>
                <w:sz w:val="24"/>
                <w:szCs w:val="24"/>
              </w:rPr>
            </w:pPr>
            <w:r w:rsidRPr="00E6347B">
              <w:rPr>
                <w:sz w:val="24"/>
                <w:szCs w:val="24"/>
              </w:rPr>
              <w:t>- средства бюджета автономного округа</w:t>
            </w:r>
          </w:p>
        </w:tc>
        <w:tc>
          <w:tcPr>
            <w:tcW w:w="1701" w:type="dxa"/>
            <w:tcBorders>
              <w:top w:val="single" w:sz="4" w:space="0" w:color="auto"/>
              <w:left w:val="single" w:sz="4" w:space="0" w:color="auto"/>
              <w:bottom w:val="single" w:sz="4" w:space="0" w:color="auto"/>
              <w:right w:val="single" w:sz="4" w:space="0" w:color="auto"/>
            </w:tcBorders>
          </w:tcPr>
          <w:p w:rsidR="00E6347B" w:rsidRPr="00E6347B" w:rsidRDefault="00E6347B" w:rsidP="00E6347B">
            <w:pPr>
              <w:spacing w:after="0"/>
              <w:ind w:firstLine="0"/>
              <w:jc w:val="right"/>
              <w:rPr>
                <w:sz w:val="24"/>
                <w:szCs w:val="24"/>
              </w:rPr>
            </w:pPr>
            <w:r w:rsidRPr="00E6347B">
              <w:rPr>
                <w:sz w:val="24"/>
                <w:szCs w:val="24"/>
              </w:rPr>
              <w:t>170 036,30</w:t>
            </w:r>
          </w:p>
        </w:tc>
        <w:tc>
          <w:tcPr>
            <w:tcW w:w="1701" w:type="dxa"/>
            <w:tcBorders>
              <w:top w:val="single" w:sz="4" w:space="0" w:color="auto"/>
              <w:left w:val="single" w:sz="4" w:space="0" w:color="auto"/>
              <w:bottom w:val="single" w:sz="4" w:space="0" w:color="auto"/>
              <w:right w:val="single" w:sz="4" w:space="0" w:color="auto"/>
            </w:tcBorders>
          </w:tcPr>
          <w:p w:rsidR="00E6347B" w:rsidRPr="00E6347B" w:rsidRDefault="00E6347B" w:rsidP="00E6347B">
            <w:pPr>
              <w:spacing w:after="0"/>
              <w:ind w:firstLine="0"/>
              <w:jc w:val="right"/>
              <w:rPr>
                <w:sz w:val="24"/>
                <w:szCs w:val="24"/>
              </w:rPr>
            </w:pPr>
            <w:r w:rsidRPr="00E6347B">
              <w:rPr>
                <w:sz w:val="24"/>
                <w:szCs w:val="24"/>
              </w:rPr>
              <w:t>168 367,00</w:t>
            </w:r>
          </w:p>
        </w:tc>
        <w:tc>
          <w:tcPr>
            <w:tcW w:w="1417" w:type="dxa"/>
            <w:tcBorders>
              <w:top w:val="single" w:sz="4" w:space="0" w:color="auto"/>
              <w:left w:val="single" w:sz="4" w:space="0" w:color="auto"/>
              <w:bottom w:val="single" w:sz="4" w:space="0" w:color="auto"/>
              <w:right w:val="single" w:sz="4" w:space="0" w:color="auto"/>
            </w:tcBorders>
          </w:tcPr>
          <w:p w:rsidR="00E6347B" w:rsidRPr="00E6347B" w:rsidRDefault="00E6347B" w:rsidP="00E6347B">
            <w:pPr>
              <w:spacing w:after="0"/>
              <w:ind w:firstLine="0"/>
              <w:jc w:val="right"/>
              <w:rPr>
                <w:sz w:val="24"/>
                <w:szCs w:val="24"/>
              </w:rPr>
            </w:pPr>
            <w:r w:rsidRPr="00E6347B">
              <w:rPr>
                <w:sz w:val="24"/>
                <w:szCs w:val="24"/>
              </w:rPr>
              <w:t>166 545,80</w:t>
            </w:r>
          </w:p>
        </w:tc>
      </w:tr>
    </w:tbl>
    <w:p w:rsidR="00E6347B" w:rsidRPr="00E6347B" w:rsidRDefault="00E6347B" w:rsidP="00E6347B">
      <w:pPr>
        <w:tabs>
          <w:tab w:val="left" w:pos="851"/>
        </w:tabs>
        <w:spacing w:before="120" w:after="0"/>
        <w:rPr>
          <w:sz w:val="28"/>
          <w:szCs w:val="28"/>
        </w:rPr>
      </w:pPr>
      <w:r w:rsidRPr="00E6347B">
        <w:rPr>
          <w:sz w:val="28"/>
          <w:szCs w:val="28"/>
        </w:rPr>
        <w:t>В объеме расходов программы предусмотрены бюджетные ассигнования на реализацию муниципального проекта "Реализация полномочий в сфере жилищно-коммунального комплекса", направленного на достижение целей социально-экономического развития города.</w:t>
      </w:r>
    </w:p>
    <w:p w:rsidR="00E6347B" w:rsidRPr="00E6347B" w:rsidRDefault="00E6347B" w:rsidP="00E6347B">
      <w:pPr>
        <w:tabs>
          <w:tab w:val="left" w:pos="851"/>
        </w:tabs>
        <w:spacing w:after="0"/>
        <w:rPr>
          <w:sz w:val="28"/>
          <w:szCs w:val="28"/>
        </w:rPr>
      </w:pPr>
      <w:r w:rsidRPr="00E6347B">
        <w:rPr>
          <w:sz w:val="28"/>
          <w:szCs w:val="28"/>
        </w:rPr>
        <w:t xml:space="preserve">Проектируемый в рамках муниципального проекта объем бюджетных ассигнований </w:t>
      </w:r>
      <w:r w:rsidR="00CA395E">
        <w:rPr>
          <w:sz w:val="28"/>
          <w:szCs w:val="28"/>
        </w:rPr>
        <w:t xml:space="preserve">в 2025 году </w:t>
      </w:r>
      <w:r w:rsidRPr="00E6347B">
        <w:rPr>
          <w:sz w:val="28"/>
          <w:szCs w:val="28"/>
        </w:rPr>
        <w:t>планируется направить на:</w:t>
      </w:r>
    </w:p>
    <w:p w:rsidR="00E6347B" w:rsidRPr="00E6347B" w:rsidRDefault="00E6347B" w:rsidP="00E6347B">
      <w:pPr>
        <w:tabs>
          <w:tab w:val="left" w:pos="851"/>
        </w:tabs>
        <w:spacing w:after="0"/>
        <w:rPr>
          <w:sz w:val="28"/>
          <w:szCs w:val="28"/>
        </w:rPr>
      </w:pPr>
      <w:r w:rsidRPr="00E6347B">
        <w:rPr>
          <w:sz w:val="28"/>
          <w:szCs w:val="28"/>
        </w:rPr>
        <w:t>- расходы</w:t>
      </w:r>
      <w:r w:rsidRPr="00E6347B">
        <w:rPr>
          <w:sz w:val="28"/>
          <w:szCs w:val="24"/>
        </w:rPr>
        <w:t>, финансируемые за счет средств концедента, на создание и (или) реконструкцию (модернизацию) объекта концессионного соглашения в отношении централизованных систем холодного водоснабжения и водоотведения.</w:t>
      </w:r>
      <w:r w:rsidRPr="00E6347B">
        <w:rPr>
          <w:sz w:val="28"/>
          <w:szCs w:val="28"/>
        </w:rPr>
        <w:t xml:space="preserve"> </w:t>
      </w:r>
      <w:r w:rsidRPr="00E6347B">
        <w:rPr>
          <w:sz w:val="28"/>
          <w:szCs w:val="24"/>
        </w:rPr>
        <w:t xml:space="preserve">Бюджетные ассигнования по данному направлению </w:t>
      </w:r>
      <w:r w:rsidRPr="00E6347B">
        <w:rPr>
          <w:sz w:val="28"/>
          <w:szCs w:val="24"/>
        </w:rPr>
        <w:lastRenderedPageBreak/>
        <w:t xml:space="preserve">предусмотрены на условиях софинансирования в соотношении: </w:t>
      </w:r>
      <w:r w:rsidRPr="00E6347B">
        <w:rPr>
          <w:sz w:val="28"/>
          <w:szCs w:val="28"/>
        </w:rPr>
        <w:t>85% средства бюджета автономного округа, что составляет 147 385,20 тыс. рублей</w:t>
      </w:r>
      <w:r w:rsidR="00CA395E">
        <w:rPr>
          <w:sz w:val="28"/>
          <w:szCs w:val="28"/>
        </w:rPr>
        <w:t>,</w:t>
      </w:r>
      <w:r w:rsidRPr="00E6347B">
        <w:rPr>
          <w:sz w:val="28"/>
          <w:szCs w:val="28"/>
        </w:rPr>
        <w:t xml:space="preserve"> и 15% средства бюджета города или 26 009,20 тыс. рублей;</w:t>
      </w:r>
    </w:p>
    <w:p w:rsidR="00E6347B" w:rsidRPr="00E6347B" w:rsidRDefault="00E6347B" w:rsidP="00E6347B">
      <w:pPr>
        <w:tabs>
          <w:tab w:val="left" w:pos="851"/>
        </w:tabs>
        <w:spacing w:after="0"/>
        <w:rPr>
          <w:sz w:val="28"/>
          <w:szCs w:val="28"/>
        </w:rPr>
      </w:pPr>
      <w:r w:rsidRPr="00E6347B">
        <w:rPr>
          <w:sz w:val="28"/>
          <w:szCs w:val="28"/>
        </w:rPr>
        <w:t>- расходы, финансируемые за счет средств концедента, на создание и реконструкцию, использование (эксплуатацию) объекта концессионного соглашения и иного имущества, предназначенных для освещения территории города Нижневартовска – 354 318,28 тыс. рублей;</w:t>
      </w:r>
    </w:p>
    <w:p w:rsidR="00E6347B" w:rsidRPr="00E6347B" w:rsidRDefault="00E6347B" w:rsidP="00E6347B">
      <w:pPr>
        <w:tabs>
          <w:tab w:val="left" w:pos="851"/>
        </w:tabs>
        <w:spacing w:after="0"/>
        <w:rPr>
          <w:sz w:val="28"/>
          <w:szCs w:val="28"/>
        </w:rPr>
      </w:pPr>
      <w:r w:rsidRPr="00E6347B">
        <w:rPr>
          <w:sz w:val="28"/>
          <w:szCs w:val="28"/>
        </w:rPr>
        <w:t>- возмещение ресурсоснабжающим организациям недополученных доходов в связи с применением понижающих коэффициентов к нормативам потребления коммунальных услуг.</w:t>
      </w:r>
      <w:r w:rsidRPr="00E6347B">
        <w:rPr>
          <w:sz w:val="28"/>
          <w:szCs w:val="24"/>
        </w:rPr>
        <w:t xml:space="preserve"> Бюджетные ассигнования по данному направлению предусмотрены на условиях софинансирования в соотношении: </w:t>
      </w:r>
      <w:r w:rsidRPr="00E6347B">
        <w:rPr>
          <w:sz w:val="28"/>
          <w:szCs w:val="28"/>
        </w:rPr>
        <w:t>80% средства бюджета автономного округа, что составляет</w:t>
      </w:r>
      <w:r w:rsidRPr="00E6347B">
        <w:rPr>
          <w:sz w:val="28"/>
          <w:szCs w:val="28"/>
        </w:rPr>
        <w:br/>
        <w:t>21 231,50 тыс. рублей</w:t>
      </w:r>
      <w:r w:rsidR="00CA395E">
        <w:rPr>
          <w:sz w:val="28"/>
          <w:szCs w:val="28"/>
        </w:rPr>
        <w:t>,</w:t>
      </w:r>
      <w:r w:rsidRPr="00E6347B">
        <w:rPr>
          <w:sz w:val="28"/>
          <w:szCs w:val="28"/>
        </w:rPr>
        <w:t xml:space="preserve"> и 20% средства бюджета города или </w:t>
      </w:r>
      <w:r w:rsidRPr="00E6347B">
        <w:rPr>
          <w:sz w:val="28"/>
          <w:szCs w:val="28"/>
        </w:rPr>
        <w:br/>
        <w:t xml:space="preserve">5 308,00 тыс. рублей; </w:t>
      </w:r>
    </w:p>
    <w:p w:rsidR="00E6347B" w:rsidRPr="00E6347B" w:rsidRDefault="00E6347B" w:rsidP="00E6347B">
      <w:pPr>
        <w:spacing w:after="0"/>
        <w:rPr>
          <w:sz w:val="28"/>
          <w:szCs w:val="28"/>
        </w:rPr>
      </w:pPr>
      <w:r w:rsidRPr="00E6347B">
        <w:rPr>
          <w:sz w:val="28"/>
          <w:szCs w:val="28"/>
        </w:rPr>
        <w:t xml:space="preserve">- выполнение переданного государственного полномочия по предоставлению субсидии на </w:t>
      </w:r>
      <w:r w:rsidRPr="00E6347B">
        <w:rPr>
          <w:sz w:val="28"/>
          <w:szCs w:val="28"/>
          <w:lang w:eastAsia="ar-SA"/>
        </w:rPr>
        <w:t xml:space="preserve">возмещение недополученных доходов организациям, осуществляющим реализацию </w:t>
      </w:r>
      <w:r w:rsidRPr="00E6347B">
        <w:rPr>
          <w:sz w:val="28"/>
          <w:szCs w:val="28"/>
        </w:rPr>
        <w:t xml:space="preserve">населению </w:t>
      </w:r>
      <w:r w:rsidRPr="00E6347B">
        <w:rPr>
          <w:sz w:val="28"/>
          <w:szCs w:val="28"/>
          <w:lang w:eastAsia="ar-SA"/>
        </w:rPr>
        <w:t>сжиженного газа по социально ориентированным розничным ценам – 1 419,60 тыс. рублей</w:t>
      </w:r>
      <w:r w:rsidRPr="00E6347B">
        <w:rPr>
          <w:sz w:val="28"/>
          <w:szCs w:val="28"/>
        </w:rPr>
        <w:t>;</w:t>
      </w:r>
    </w:p>
    <w:p w:rsidR="00E6347B" w:rsidRPr="00E6347B" w:rsidRDefault="00E6347B" w:rsidP="00E6347B">
      <w:pPr>
        <w:spacing w:after="0"/>
        <w:rPr>
          <w:sz w:val="28"/>
          <w:szCs w:val="28"/>
        </w:rPr>
      </w:pPr>
      <w:r w:rsidRPr="00E6347B">
        <w:rPr>
          <w:sz w:val="28"/>
          <w:szCs w:val="28"/>
        </w:rPr>
        <w:t>- возмещение недополученных доходов при оказании населению жилищных услуг, включая вывоз жидких бытовых отходов из септиков, по тарифам, не обеспечивающим возмещение издержек – 7 543,01 тыс. рублей;</w:t>
      </w:r>
    </w:p>
    <w:p w:rsidR="00E6347B" w:rsidRPr="00E6347B" w:rsidRDefault="00E6347B" w:rsidP="00E6347B">
      <w:pPr>
        <w:spacing w:after="0"/>
        <w:rPr>
          <w:sz w:val="28"/>
          <w:szCs w:val="28"/>
        </w:rPr>
      </w:pPr>
      <w:r w:rsidRPr="00CA395E">
        <w:rPr>
          <w:sz w:val="28"/>
          <w:szCs w:val="28"/>
        </w:rPr>
        <w:t>- финансовое</w:t>
      </w:r>
      <w:r w:rsidRPr="00E6347B">
        <w:rPr>
          <w:sz w:val="28"/>
          <w:szCs w:val="28"/>
        </w:rPr>
        <w:t xml:space="preserve"> обеспечение затрат на выполнение работ по подключению электрических плит в жилых помещениях в многоквартирных домах в связи с переводом с газа на электропищеприготовление – 1 683,90 тыс. рублей;</w:t>
      </w:r>
    </w:p>
    <w:p w:rsidR="00E6347B" w:rsidRPr="00E6347B" w:rsidRDefault="00E6347B" w:rsidP="00E6347B">
      <w:pPr>
        <w:spacing w:after="0"/>
        <w:rPr>
          <w:sz w:val="28"/>
          <w:szCs w:val="28"/>
        </w:rPr>
      </w:pPr>
      <w:r w:rsidRPr="00E6347B">
        <w:rPr>
          <w:sz w:val="28"/>
          <w:szCs w:val="28"/>
        </w:rPr>
        <w:t>- оказание дополнительной помощи при возникновении неотложной необходимости в проведении капитального ремонта общего имущества в многоквартирных домах, расположенных на территории города Нижневартовска – 2 090,00 тыс. рублей;</w:t>
      </w:r>
    </w:p>
    <w:p w:rsidR="00E6347B" w:rsidRPr="00E6347B" w:rsidRDefault="00E6347B" w:rsidP="00E6347B">
      <w:pPr>
        <w:spacing w:after="0"/>
        <w:rPr>
          <w:sz w:val="28"/>
          <w:szCs w:val="28"/>
        </w:rPr>
      </w:pPr>
      <w:r w:rsidRPr="00E6347B">
        <w:rPr>
          <w:sz w:val="28"/>
          <w:szCs w:val="28"/>
        </w:rPr>
        <w:t xml:space="preserve">- финансовое обеспечение затрат по благоустройству территорий, прилегающих к многоквартирным домам (Марафон благоустройства) – </w:t>
      </w:r>
      <w:r w:rsidRPr="00E6347B">
        <w:rPr>
          <w:sz w:val="28"/>
          <w:szCs w:val="28"/>
        </w:rPr>
        <w:br/>
        <w:t>60 000,00 тыс. рублей.</w:t>
      </w:r>
    </w:p>
    <w:p w:rsidR="00E6347B" w:rsidRPr="00E6347B" w:rsidRDefault="00E6347B" w:rsidP="00E6347B">
      <w:pPr>
        <w:tabs>
          <w:tab w:val="left" w:pos="851"/>
        </w:tabs>
        <w:rPr>
          <w:b/>
          <w:sz w:val="28"/>
          <w:szCs w:val="28"/>
        </w:rPr>
      </w:pPr>
      <w:r w:rsidRPr="00E6347B">
        <w:rPr>
          <w:sz w:val="28"/>
          <w:szCs w:val="28"/>
        </w:rPr>
        <w:t xml:space="preserve">Бюджетные ассигнования на реализацию процессной части </w:t>
      </w:r>
      <w:r w:rsidRPr="00E6347B">
        <w:rPr>
          <w:bCs/>
          <w:sz w:val="28"/>
          <w:szCs w:val="28"/>
        </w:rPr>
        <w:t xml:space="preserve">в разрезе структурных элементов </w:t>
      </w:r>
      <w:r w:rsidRPr="00E6347B">
        <w:rPr>
          <w:sz w:val="28"/>
          <w:szCs w:val="28"/>
        </w:rPr>
        <w:t>представлены в таблице.</w:t>
      </w:r>
    </w:p>
    <w:tbl>
      <w:tblPr>
        <w:tblStyle w:val="65"/>
        <w:tblW w:w="9747" w:type="dxa"/>
        <w:tblLayout w:type="fixed"/>
        <w:tblLook w:val="04A0" w:firstRow="1" w:lastRow="0" w:firstColumn="1" w:lastColumn="0" w:noHBand="0" w:noVBand="1"/>
      </w:tblPr>
      <w:tblGrid>
        <w:gridCol w:w="562"/>
        <w:gridCol w:w="4366"/>
        <w:gridCol w:w="1559"/>
        <w:gridCol w:w="1559"/>
        <w:gridCol w:w="1701"/>
      </w:tblGrid>
      <w:tr w:rsidR="00E6347B" w:rsidRPr="00E6347B" w:rsidTr="00E46B90">
        <w:trPr>
          <w:tblHeader/>
        </w:trPr>
        <w:tc>
          <w:tcPr>
            <w:tcW w:w="562" w:type="dxa"/>
            <w:vMerge w:val="restart"/>
            <w:tcBorders>
              <w:top w:val="single" w:sz="4" w:space="0" w:color="auto"/>
              <w:left w:val="single" w:sz="4" w:space="0" w:color="auto"/>
              <w:bottom w:val="single" w:sz="4" w:space="0" w:color="auto"/>
              <w:right w:val="single" w:sz="4" w:space="0" w:color="auto"/>
            </w:tcBorders>
            <w:hideMark/>
          </w:tcPr>
          <w:p w:rsidR="00E6347B" w:rsidRPr="00E6347B" w:rsidRDefault="00E6347B" w:rsidP="00E6347B">
            <w:pPr>
              <w:spacing w:after="0"/>
              <w:ind w:firstLine="0"/>
              <w:jc w:val="center"/>
              <w:rPr>
                <w:sz w:val="24"/>
                <w:szCs w:val="24"/>
                <w:lang w:eastAsia="en-US"/>
              </w:rPr>
            </w:pPr>
            <w:r w:rsidRPr="00E6347B">
              <w:rPr>
                <w:sz w:val="24"/>
                <w:szCs w:val="24"/>
              </w:rPr>
              <w:t>№ п/п</w:t>
            </w:r>
          </w:p>
        </w:tc>
        <w:tc>
          <w:tcPr>
            <w:tcW w:w="4366" w:type="dxa"/>
            <w:vMerge w:val="restart"/>
            <w:tcBorders>
              <w:top w:val="single" w:sz="4" w:space="0" w:color="auto"/>
              <w:left w:val="single" w:sz="4" w:space="0" w:color="auto"/>
              <w:bottom w:val="single" w:sz="4" w:space="0" w:color="auto"/>
              <w:right w:val="single" w:sz="4" w:space="0" w:color="auto"/>
            </w:tcBorders>
            <w:hideMark/>
          </w:tcPr>
          <w:p w:rsidR="00E6347B" w:rsidRPr="00E6347B" w:rsidRDefault="00E6347B" w:rsidP="00E6347B">
            <w:pPr>
              <w:spacing w:after="0"/>
              <w:ind w:firstLine="0"/>
              <w:jc w:val="center"/>
              <w:rPr>
                <w:sz w:val="24"/>
                <w:szCs w:val="24"/>
              </w:rPr>
            </w:pPr>
          </w:p>
          <w:p w:rsidR="00E6347B" w:rsidRPr="00E6347B" w:rsidRDefault="00E6347B" w:rsidP="00E6347B">
            <w:pPr>
              <w:spacing w:after="0"/>
              <w:ind w:firstLine="0"/>
              <w:jc w:val="center"/>
              <w:rPr>
                <w:sz w:val="24"/>
                <w:szCs w:val="24"/>
              </w:rPr>
            </w:pPr>
            <w:r w:rsidRPr="00E6347B">
              <w:rPr>
                <w:sz w:val="24"/>
                <w:szCs w:val="24"/>
              </w:rPr>
              <w:t>Наименование структурного элемента,</w:t>
            </w:r>
          </w:p>
          <w:p w:rsidR="00E6347B" w:rsidRPr="00E6347B" w:rsidRDefault="00E6347B" w:rsidP="00E6347B">
            <w:pPr>
              <w:spacing w:after="0"/>
              <w:ind w:firstLine="0"/>
              <w:jc w:val="center"/>
              <w:rPr>
                <w:sz w:val="24"/>
                <w:szCs w:val="24"/>
              </w:rPr>
            </w:pPr>
            <w:r w:rsidRPr="00E6347B">
              <w:rPr>
                <w:sz w:val="24"/>
                <w:szCs w:val="24"/>
              </w:rPr>
              <w:t>источника финансирования</w:t>
            </w:r>
          </w:p>
          <w:p w:rsidR="00E6347B" w:rsidRPr="00E6347B" w:rsidRDefault="00E6347B" w:rsidP="00E6347B">
            <w:pPr>
              <w:spacing w:after="0"/>
              <w:ind w:firstLine="0"/>
              <w:jc w:val="center"/>
              <w:rPr>
                <w:sz w:val="24"/>
                <w:szCs w:val="24"/>
                <w:lang w:eastAsia="en-US"/>
              </w:rPr>
            </w:pPr>
          </w:p>
        </w:tc>
        <w:tc>
          <w:tcPr>
            <w:tcW w:w="4819" w:type="dxa"/>
            <w:gridSpan w:val="3"/>
            <w:tcBorders>
              <w:top w:val="single" w:sz="4" w:space="0" w:color="auto"/>
              <w:left w:val="single" w:sz="4" w:space="0" w:color="auto"/>
              <w:bottom w:val="single" w:sz="4" w:space="0" w:color="auto"/>
              <w:right w:val="single" w:sz="4" w:space="0" w:color="auto"/>
            </w:tcBorders>
            <w:hideMark/>
          </w:tcPr>
          <w:p w:rsidR="00E6347B" w:rsidRPr="00E6347B" w:rsidRDefault="00E6347B" w:rsidP="00E6347B">
            <w:pPr>
              <w:spacing w:after="0"/>
              <w:ind w:firstLine="0"/>
              <w:jc w:val="center"/>
              <w:rPr>
                <w:sz w:val="24"/>
                <w:szCs w:val="24"/>
              </w:rPr>
            </w:pPr>
            <w:r w:rsidRPr="00E6347B">
              <w:rPr>
                <w:sz w:val="24"/>
                <w:szCs w:val="24"/>
              </w:rPr>
              <w:t>Объем бюджетных ассигнований,</w:t>
            </w:r>
          </w:p>
          <w:p w:rsidR="00E6347B" w:rsidRPr="00E6347B" w:rsidRDefault="00E6347B" w:rsidP="00E6347B">
            <w:pPr>
              <w:spacing w:after="0"/>
              <w:ind w:firstLine="0"/>
              <w:jc w:val="center"/>
              <w:rPr>
                <w:sz w:val="24"/>
                <w:szCs w:val="24"/>
                <w:lang w:eastAsia="en-US"/>
              </w:rPr>
            </w:pPr>
            <w:r w:rsidRPr="00E6347B">
              <w:rPr>
                <w:sz w:val="24"/>
                <w:szCs w:val="24"/>
              </w:rPr>
              <w:t>тыс. рублей</w:t>
            </w:r>
          </w:p>
        </w:tc>
      </w:tr>
      <w:tr w:rsidR="00E6347B" w:rsidRPr="00E6347B" w:rsidTr="00E46B90">
        <w:trPr>
          <w:tblHeader/>
        </w:trPr>
        <w:tc>
          <w:tcPr>
            <w:tcW w:w="562" w:type="dxa"/>
            <w:vMerge/>
            <w:tcBorders>
              <w:top w:val="single" w:sz="4" w:space="0" w:color="auto"/>
              <w:left w:val="single" w:sz="4" w:space="0" w:color="auto"/>
              <w:bottom w:val="single" w:sz="4" w:space="0" w:color="auto"/>
              <w:right w:val="single" w:sz="4" w:space="0" w:color="auto"/>
            </w:tcBorders>
            <w:vAlign w:val="center"/>
            <w:hideMark/>
          </w:tcPr>
          <w:p w:rsidR="00E6347B" w:rsidRPr="00E6347B" w:rsidRDefault="00E6347B" w:rsidP="00E6347B">
            <w:pPr>
              <w:spacing w:after="0"/>
              <w:ind w:firstLine="0"/>
              <w:jc w:val="left"/>
              <w:rPr>
                <w:sz w:val="24"/>
                <w:szCs w:val="24"/>
                <w:lang w:eastAsia="en-US"/>
              </w:rPr>
            </w:pPr>
          </w:p>
        </w:tc>
        <w:tc>
          <w:tcPr>
            <w:tcW w:w="4366" w:type="dxa"/>
            <w:vMerge/>
            <w:tcBorders>
              <w:top w:val="single" w:sz="4" w:space="0" w:color="auto"/>
              <w:left w:val="single" w:sz="4" w:space="0" w:color="auto"/>
              <w:bottom w:val="single" w:sz="4" w:space="0" w:color="auto"/>
              <w:right w:val="single" w:sz="4" w:space="0" w:color="auto"/>
            </w:tcBorders>
            <w:vAlign w:val="center"/>
            <w:hideMark/>
          </w:tcPr>
          <w:p w:rsidR="00E6347B" w:rsidRPr="00E6347B" w:rsidRDefault="00E6347B" w:rsidP="00E6347B">
            <w:pPr>
              <w:spacing w:after="0"/>
              <w:ind w:firstLine="0"/>
              <w:jc w:val="lef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E6347B" w:rsidRPr="00E6347B" w:rsidRDefault="00E6347B" w:rsidP="00E6347B">
            <w:pPr>
              <w:spacing w:after="0"/>
              <w:ind w:firstLine="0"/>
              <w:jc w:val="center"/>
              <w:rPr>
                <w:sz w:val="24"/>
                <w:szCs w:val="24"/>
                <w:lang w:eastAsia="en-US"/>
              </w:rPr>
            </w:pPr>
            <w:r w:rsidRPr="00E6347B">
              <w:rPr>
                <w:sz w:val="24"/>
                <w:szCs w:val="24"/>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E6347B" w:rsidRPr="00E6347B" w:rsidRDefault="00E6347B" w:rsidP="00E6347B">
            <w:pPr>
              <w:spacing w:after="0"/>
              <w:ind w:firstLine="0"/>
              <w:jc w:val="center"/>
              <w:rPr>
                <w:sz w:val="24"/>
                <w:szCs w:val="24"/>
                <w:lang w:eastAsia="en-US"/>
              </w:rPr>
            </w:pPr>
            <w:r w:rsidRPr="00E6347B">
              <w:rPr>
                <w:sz w:val="24"/>
                <w:szCs w:val="24"/>
              </w:rPr>
              <w:t>2026 год</w:t>
            </w:r>
          </w:p>
        </w:tc>
        <w:tc>
          <w:tcPr>
            <w:tcW w:w="1701" w:type="dxa"/>
            <w:tcBorders>
              <w:top w:val="single" w:sz="4" w:space="0" w:color="auto"/>
              <w:left w:val="single" w:sz="4" w:space="0" w:color="auto"/>
              <w:bottom w:val="single" w:sz="4" w:space="0" w:color="auto"/>
              <w:right w:val="single" w:sz="4" w:space="0" w:color="auto"/>
            </w:tcBorders>
            <w:vAlign w:val="center"/>
            <w:hideMark/>
          </w:tcPr>
          <w:p w:rsidR="00E6347B" w:rsidRPr="00E6347B" w:rsidRDefault="00E6347B" w:rsidP="00E6347B">
            <w:pPr>
              <w:spacing w:after="0"/>
              <w:ind w:firstLine="0"/>
              <w:jc w:val="center"/>
              <w:rPr>
                <w:sz w:val="24"/>
                <w:szCs w:val="24"/>
                <w:lang w:eastAsia="en-US"/>
              </w:rPr>
            </w:pPr>
            <w:r w:rsidRPr="00E6347B">
              <w:rPr>
                <w:sz w:val="24"/>
                <w:szCs w:val="24"/>
              </w:rPr>
              <w:t>2027 год</w:t>
            </w:r>
          </w:p>
        </w:tc>
      </w:tr>
      <w:tr w:rsidR="00E6347B" w:rsidRPr="00E6347B" w:rsidTr="0052031D">
        <w:trPr>
          <w:trHeight w:val="332"/>
        </w:trPr>
        <w:tc>
          <w:tcPr>
            <w:tcW w:w="562" w:type="dxa"/>
            <w:vMerge w:val="restart"/>
            <w:tcBorders>
              <w:top w:val="single" w:sz="4" w:space="0" w:color="auto"/>
              <w:left w:val="single" w:sz="4" w:space="0" w:color="auto"/>
              <w:right w:val="single" w:sz="4" w:space="0" w:color="auto"/>
            </w:tcBorders>
            <w:vAlign w:val="center"/>
          </w:tcPr>
          <w:p w:rsidR="00E6347B" w:rsidRPr="00E6347B" w:rsidRDefault="00E6347B" w:rsidP="00E6347B">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E6347B" w:rsidRPr="00E6347B" w:rsidRDefault="00E6347B" w:rsidP="00E6347B">
            <w:pPr>
              <w:spacing w:after="0"/>
              <w:ind w:firstLine="0"/>
              <w:rPr>
                <w:sz w:val="24"/>
                <w:szCs w:val="24"/>
                <w:lang w:eastAsia="en-US"/>
              </w:rPr>
            </w:pPr>
            <w:r w:rsidRPr="00E6347B">
              <w:rPr>
                <w:sz w:val="24"/>
                <w:szCs w:val="24"/>
                <w:lang w:eastAsia="en-US"/>
              </w:rPr>
              <w:t xml:space="preserve">Процессная часть  </w:t>
            </w:r>
            <w:r w:rsidRPr="00E6347B">
              <w:rPr>
                <w:sz w:val="24"/>
                <w:szCs w:val="24"/>
              </w:rPr>
              <w:t>программы всего:</w:t>
            </w:r>
          </w:p>
        </w:tc>
        <w:tc>
          <w:tcPr>
            <w:tcW w:w="1559"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374 304,42</w:t>
            </w:r>
          </w:p>
        </w:tc>
        <w:tc>
          <w:tcPr>
            <w:tcW w:w="1559"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376 768,76</w:t>
            </w: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378 422,46</w:t>
            </w:r>
          </w:p>
        </w:tc>
      </w:tr>
      <w:tr w:rsidR="00E6347B" w:rsidRPr="00E6347B" w:rsidTr="0052031D">
        <w:trPr>
          <w:trHeight w:val="332"/>
        </w:trPr>
        <w:tc>
          <w:tcPr>
            <w:tcW w:w="562" w:type="dxa"/>
            <w:vMerge/>
            <w:tcBorders>
              <w:left w:val="single" w:sz="4" w:space="0" w:color="auto"/>
              <w:right w:val="single" w:sz="4" w:space="0" w:color="auto"/>
            </w:tcBorders>
            <w:vAlign w:val="center"/>
          </w:tcPr>
          <w:p w:rsidR="00E6347B" w:rsidRPr="00E6347B" w:rsidRDefault="00E6347B" w:rsidP="00E6347B">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E6347B" w:rsidRPr="00E6347B" w:rsidRDefault="00E6347B" w:rsidP="00E6347B">
            <w:pPr>
              <w:spacing w:after="0"/>
              <w:ind w:firstLine="0"/>
              <w:rPr>
                <w:sz w:val="24"/>
                <w:szCs w:val="24"/>
                <w:lang w:eastAsia="en-US"/>
              </w:rPr>
            </w:pPr>
            <w:r w:rsidRPr="00E6347B">
              <w:rPr>
                <w:sz w:val="24"/>
                <w:szCs w:val="24"/>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374 301,82</w:t>
            </w:r>
          </w:p>
        </w:tc>
        <w:tc>
          <w:tcPr>
            <w:tcW w:w="1559"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376 766,16</w:t>
            </w: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378 419,86</w:t>
            </w:r>
          </w:p>
        </w:tc>
      </w:tr>
      <w:tr w:rsidR="00E6347B" w:rsidRPr="00E6347B" w:rsidTr="0052031D">
        <w:trPr>
          <w:trHeight w:val="332"/>
        </w:trPr>
        <w:tc>
          <w:tcPr>
            <w:tcW w:w="562" w:type="dxa"/>
            <w:vMerge/>
            <w:tcBorders>
              <w:left w:val="single" w:sz="4" w:space="0" w:color="auto"/>
              <w:right w:val="single" w:sz="4" w:space="0" w:color="auto"/>
            </w:tcBorders>
            <w:vAlign w:val="center"/>
          </w:tcPr>
          <w:p w:rsidR="00E6347B" w:rsidRPr="00E6347B" w:rsidRDefault="00E6347B" w:rsidP="00E6347B">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E6347B" w:rsidRPr="00E6347B" w:rsidRDefault="00E6347B" w:rsidP="00E6347B">
            <w:pPr>
              <w:spacing w:after="0"/>
              <w:ind w:firstLine="0"/>
              <w:rPr>
                <w:sz w:val="24"/>
                <w:szCs w:val="24"/>
                <w:lang w:eastAsia="en-US"/>
              </w:rPr>
            </w:pPr>
            <w:r w:rsidRPr="00E6347B">
              <w:rPr>
                <w:sz w:val="24"/>
                <w:szCs w:val="24"/>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2,60</w:t>
            </w:r>
          </w:p>
        </w:tc>
        <w:tc>
          <w:tcPr>
            <w:tcW w:w="1559"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2,60</w:t>
            </w: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2,60</w:t>
            </w:r>
          </w:p>
        </w:tc>
      </w:tr>
      <w:tr w:rsidR="00E6347B" w:rsidRPr="00E6347B" w:rsidTr="00CB23FD">
        <w:trPr>
          <w:trHeight w:val="332"/>
        </w:trPr>
        <w:tc>
          <w:tcPr>
            <w:tcW w:w="562" w:type="dxa"/>
            <w:vMerge/>
            <w:tcBorders>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E6347B" w:rsidRPr="00E6347B" w:rsidRDefault="00E6347B" w:rsidP="00E6347B">
            <w:pPr>
              <w:spacing w:after="0"/>
              <w:ind w:firstLine="0"/>
              <w:rPr>
                <w:sz w:val="24"/>
                <w:szCs w:val="24"/>
                <w:lang w:eastAsia="en-US"/>
              </w:rPr>
            </w:pPr>
            <w:r w:rsidRPr="00E6347B">
              <w:rPr>
                <w:sz w:val="24"/>
                <w:szCs w:val="24"/>
                <w:lang w:eastAsia="en-US"/>
              </w:rPr>
              <w:t>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p>
        </w:tc>
      </w:tr>
      <w:tr w:rsidR="00E6347B" w:rsidRPr="00E6347B" w:rsidTr="00CB23FD">
        <w:tc>
          <w:tcPr>
            <w:tcW w:w="562" w:type="dxa"/>
            <w:tcBorders>
              <w:top w:val="single" w:sz="4" w:space="0" w:color="auto"/>
              <w:left w:val="single" w:sz="4" w:space="0" w:color="auto"/>
              <w:right w:val="single" w:sz="4" w:space="0" w:color="auto"/>
            </w:tcBorders>
            <w:vAlign w:val="center"/>
          </w:tcPr>
          <w:p w:rsidR="00E6347B" w:rsidRPr="00E6347B" w:rsidRDefault="00E6347B" w:rsidP="00E6347B">
            <w:pPr>
              <w:spacing w:after="0"/>
              <w:ind w:firstLine="0"/>
              <w:jc w:val="center"/>
              <w:rPr>
                <w:sz w:val="24"/>
                <w:szCs w:val="24"/>
              </w:rPr>
            </w:pPr>
            <w:r w:rsidRPr="00E6347B">
              <w:rPr>
                <w:sz w:val="24"/>
                <w:szCs w:val="24"/>
              </w:rPr>
              <w:t>1.</w:t>
            </w:r>
          </w:p>
        </w:tc>
        <w:tc>
          <w:tcPr>
            <w:tcW w:w="4366" w:type="dxa"/>
            <w:tcBorders>
              <w:top w:val="single" w:sz="4" w:space="0" w:color="auto"/>
              <w:left w:val="single" w:sz="4" w:space="0" w:color="auto"/>
              <w:bottom w:val="single" w:sz="4" w:space="0" w:color="auto"/>
              <w:right w:val="single" w:sz="4" w:space="0" w:color="auto"/>
            </w:tcBorders>
          </w:tcPr>
          <w:p w:rsidR="00E6347B" w:rsidRPr="00E6347B" w:rsidRDefault="00E6347B" w:rsidP="00E6347B">
            <w:pPr>
              <w:spacing w:after="0"/>
              <w:ind w:firstLine="0"/>
              <w:rPr>
                <w:sz w:val="24"/>
                <w:szCs w:val="24"/>
                <w:lang w:eastAsia="en-US"/>
              </w:rPr>
            </w:pPr>
            <w:r w:rsidRPr="00E6347B">
              <w:rPr>
                <w:sz w:val="24"/>
                <w:szCs w:val="24"/>
                <w:lang w:eastAsia="en-US"/>
              </w:rPr>
              <w:t xml:space="preserve">Комплекс процессных мероприятий "Повышение качества условий проживания и коммунального </w:t>
            </w:r>
            <w:r w:rsidRPr="00E6347B">
              <w:rPr>
                <w:sz w:val="24"/>
                <w:szCs w:val="24"/>
                <w:lang w:eastAsia="en-US"/>
              </w:rPr>
              <w:lastRenderedPageBreak/>
              <w:t>обслуживания населения города" (</w:t>
            </w:r>
            <w:r w:rsidRPr="00E6347B">
              <w:rPr>
                <w:sz w:val="24"/>
                <w:szCs w:val="24"/>
              </w:rPr>
              <w:t>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rPr>
            </w:pPr>
            <w:r w:rsidRPr="00E6347B">
              <w:rPr>
                <w:sz w:val="24"/>
                <w:szCs w:val="24"/>
              </w:rPr>
              <w:lastRenderedPageBreak/>
              <w:t>28 068,49</w:t>
            </w:r>
          </w:p>
        </w:tc>
        <w:tc>
          <w:tcPr>
            <w:tcW w:w="1559"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rPr>
            </w:pPr>
            <w:r w:rsidRPr="00E6347B">
              <w:rPr>
                <w:sz w:val="24"/>
                <w:szCs w:val="24"/>
              </w:rPr>
              <w:t>29 427,77</w:t>
            </w: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rPr>
            </w:pPr>
            <w:r w:rsidRPr="00E6347B">
              <w:rPr>
                <w:sz w:val="24"/>
                <w:szCs w:val="24"/>
              </w:rPr>
              <w:t>31 081,47</w:t>
            </w:r>
          </w:p>
        </w:tc>
      </w:tr>
      <w:tr w:rsidR="00E6347B" w:rsidRPr="00E6347B" w:rsidTr="00CB23FD">
        <w:tc>
          <w:tcPr>
            <w:tcW w:w="562" w:type="dxa"/>
            <w:vMerge w:val="restart"/>
            <w:tcBorders>
              <w:top w:val="single" w:sz="4" w:space="0" w:color="auto"/>
              <w:left w:val="single" w:sz="4" w:space="0" w:color="auto"/>
              <w:right w:val="single" w:sz="4" w:space="0" w:color="auto"/>
            </w:tcBorders>
            <w:vAlign w:val="center"/>
          </w:tcPr>
          <w:p w:rsidR="00E6347B" w:rsidRPr="00E6347B" w:rsidRDefault="00E6347B" w:rsidP="00E6347B">
            <w:pPr>
              <w:spacing w:after="0"/>
              <w:ind w:firstLine="0"/>
              <w:jc w:val="center"/>
              <w:rPr>
                <w:sz w:val="24"/>
                <w:szCs w:val="24"/>
                <w:lang w:eastAsia="en-US"/>
              </w:rPr>
            </w:pPr>
            <w:r w:rsidRPr="00E6347B">
              <w:rPr>
                <w:sz w:val="24"/>
                <w:szCs w:val="24"/>
                <w:lang w:eastAsia="en-US"/>
              </w:rPr>
              <w:t>2.</w:t>
            </w:r>
          </w:p>
        </w:tc>
        <w:tc>
          <w:tcPr>
            <w:tcW w:w="4366" w:type="dxa"/>
            <w:tcBorders>
              <w:top w:val="single" w:sz="4" w:space="0" w:color="auto"/>
              <w:left w:val="single" w:sz="4" w:space="0" w:color="auto"/>
              <w:bottom w:val="single" w:sz="4" w:space="0" w:color="auto"/>
              <w:right w:val="single" w:sz="4" w:space="0" w:color="auto"/>
            </w:tcBorders>
          </w:tcPr>
          <w:p w:rsidR="00E6347B" w:rsidRPr="00E6347B" w:rsidRDefault="00E6347B" w:rsidP="00E6347B">
            <w:pPr>
              <w:spacing w:after="0"/>
              <w:ind w:firstLine="0"/>
              <w:rPr>
                <w:sz w:val="24"/>
                <w:szCs w:val="24"/>
                <w:lang w:eastAsia="en-US"/>
              </w:rPr>
            </w:pPr>
            <w:r w:rsidRPr="00E6347B">
              <w:rPr>
                <w:sz w:val="24"/>
                <w:szCs w:val="24"/>
                <w:lang w:eastAsia="en-US"/>
              </w:rPr>
              <w:t>Комплекс процессных мероприятий "Реализация управленческих функций в области жилищно-коммунального хозяйства и создание условий для осуществления эффективной деятельности муниципальных учреждений", 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val="en-US" w:eastAsia="en-US"/>
              </w:rPr>
            </w:pPr>
            <w:r w:rsidRPr="00E6347B">
              <w:rPr>
                <w:sz w:val="24"/>
                <w:szCs w:val="24"/>
                <w:lang w:val="en-US" w:eastAsia="en-US"/>
              </w:rPr>
              <w:t>345 264</w:t>
            </w:r>
            <w:r w:rsidRPr="00E6347B">
              <w:rPr>
                <w:sz w:val="24"/>
                <w:szCs w:val="24"/>
                <w:lang w:eastAsia="en-US"/>
              </w:rPr>
              <w:t>,</w:t>
            </w:r>
            <w:r w:rsidRPr="00E6347B">
              <w:rPr>
                <w:sz w:val="24"/>
                <w:szCs w:val="24"/>
                <w:lang w:val="en-US" w:eastAsia="en-US"/>
              </w:rPr>
              <w:t>33</w:t>
            </w:r>
          </w:p>
        </w:tc>
        <w:tc>
          <w:tcPr>
            <w:tcW w:w="1559"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346 369,39</w:t>
            </w: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346 369,39</w:t>
            </w:r>
          </w:p>
        </w:tc>
      </w:tr>
      <w:tr w:rsidR="00E6347B" w:rsidRPr="00E6347B" w:rsidTr="00CB23FD">
        <w:tc>
          <w:tcPr>
            <w:tcW w:w="562" w:type="dxa"/>
            <w:vMerge/>
            <w:tcBorders>
              <w:left w:val="single" w:sz="4" w:space="0" w:color="auto"/>
              <w:right w:val="single" w:sz="4" w:space="0" w:color="auto"/>
            </w:tcBorders>
            <w:vAlign w:val="center"/>
          </w:tcPr>
          <w:p w:rsidR="00E6347B" w:rsidRPr="00E6347B" w:rsidRDefault="00E6347B" w:rsidP="00E6347B">
            <w:pPr>
              <w:spacing w:after="0"/>
              <w:ind w:firstLine="0"/>
              <w:jc w:val="center"/>
              <w:rPr>
                <w:sz w:val="24"/>
                <w:szCs w:val="24"/>
                <w:lang w:eastAsia="en-US"/>
              </w:rPr>
            </w:pPr>
          </w:p>
        </w:tc>
        <w:tc>
          <w:tcPr>
            <w:tcW w:w="4366" w:type="dxa"/>
            <w:tcBorders>
              <w:top w:val="single" w:sz="4" w:space="0" w:color="auto"/>
              <w:left w:val="single" w:sz="4" w:space="0" w:color="auto"/>
              <w:bottom w:val="single" w:sz="4" w:space="0" w:color="auto"/>
              <w:right w:val="single" w:sz="4" w:space="0" w:color="auto"/>
            </w:tcBorders>
          </w:tcPr>
          <w:p w:rsidR="00E6347B" w:rsidRPr="00E6347B" w:rsidRDefault="00E6347B" w:rsidP="00E6347B">
            <w:pPr>
              <w:spacing w:after="0"/>
              <w:ind w:firstLine="0"/>
              <w:rPr>
                <w:sz w:val="24"/>
                <w:szCs w:val="24"/>
                <w:lang w:eastAsia="en-US"/>
              </w:rPr>
            </w:pPr>
            <w:r w:rsidRPr="00E6347B">
              <w:rPr>
                <w:sz w:val="24"/>
                <w:szCs w:val="24"/>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rPr>
            </w:pPr>
            <w:r w:rsidRPr="00E6347B">
              <w:rPr>
                <w:sz w:val="24"/>
                <w:szCs w:val="24"/>
              </w:rPr>
              <w:t>345 261,73</w:t>
            </w:r>
          </w:p>
        </w:tc>
        <w:tc>
          <w:tcPr>
            <w:tcW w:w="1559"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rPr>
            </w:pPr>
            <w:r w:rsidRPr="00E6347B">
              <w:rPr>
                <w:sz w:val="24"/>
                <w:szCs w:val="24"/>
              </w:rPr>
              <w:t>346 366,79</w:t>
            </w: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rPr>
            </w:pPr>
            <w:r w:rsidRPr="00E6347B">
              <w:rPr>
                <w:sz w:val="24"/>
                <w:szCs w:val="24"/>
              </w:rPr>
              <w:t>346 366,79</w:t>
            </w:r>
          </w:p>
        </w:tc>
      </w:tr>
      <w:tr w:rsidR="00E6347B" w:rsidRPr="00E6347B" w:rsidTr="00CB23FD">
        <w:tc>
          <w:tcPr>
            <w:tcW w:w="562" w:type="dxa"/>
            <w:vMerge/>
            <w:tcBorders>
              <w:left w:val="single" w:sz="4" w:space="0" w:color="auto"/>
              <w:right w:val="single" w:sz="4" w:space="0" w:color="auto"/>
            </w:tcBorders>
            <w:vAlign w:val="center"/>
          </w:tcPr>
          <w:p w:rsidR="00E6347B" w:rsidRPr="00E6347B" w:rsidRDefault="00E6347B" w:rsidP="00E6347B">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E6347B" w:rsidRPr="00E6347B" w:rsidRDefault="00E6347B" w:rsidP="00E6347B">
            <w:pPr>
              <w:spacing w:after="0"/>
              <w:ind w:firstLine="0"/>
              <w:rPr>
                <w:sz w:val="24"/>
                <w:szCs w:val="24"/>
                <w:lang w:eastAsia="en-US"/>
              </w:rPr>
            </w:pPr>
            <w:r w:rsidRPr="00E6347B">
              <w:rPr>
                <w:sz w:val="24"/>
                <w:szCs w:val="24"/>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2,60</w:t>
            </w:r>
          </w:p>
        </w:tc>
        <w:tc>
          <w:tcPr>
            <w:tcW w:w="1559"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2,60</w:t>
            </w: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val="en-US" w:eastAsia="en-US"/>
              </w:rPr>
            </w:pPr>
            <w:r w:rsidRPr="00E6347B">
              <w:rPr>
                <w:sz w:val="24"/>
                <w:szCs w:val="24"/>
                <w:lang w:eastAsia="en-US"/>
              </w:rPr>
              <w:t>2,60</w:t>
            </w:r>
          </w:p>
        </w:tc>
      </w:tr>
      <w:tr w:rsidR="00E6347B" w:rsidRPr="00E6347B" w:rsidTr="00CB23FD">
        <w:tc>
          <w:tcPr>
            <w:tcW w:w="562" w:type="dxa"/>
            <w:tcBorders>
              <w:top w:val="single" w:sz="4" w:space="0" w:color="auto"/>
              <w:left w:val="single" w:sz="4" w:space="0" w:color="auto"/>
              <w:right w:val="single" w:sz="4" w:space="0" w:color="auto"/>
            </w:tcBorders>
            <w:vAlign w:val="center"/>
          </w:tcPr>
          <w:p w:rsidR="00E6347B" w:rsidRPr="00E6347B" w:rsidRDefault="00E6347B" w:rsidP="00E6347B">
            <w:pPr>
              <w:spacing w:after="0"/>
              <w:ind w:firstLine="0"/>
              <w:jc w:val="center"/>
              <w:rPr>
                <w:sz w:val="24"/>
                <w:szCs w:val="24"/>
                <w:lang w:eastAsia="en-US"/>
              </w:rPr>
            </w:pPr>
            <w:r w:rsidRPr="00E6347B">
              <w:rPr>
                <w:sz w:val="24"/>
                <w:szCs w:val="24"/>
                <w:lang w:eastAsia="en-US"/>
              </w:rPr>
              <w:t>3.</w:t>
            </w:r>
          </w:p>
        </w:tc>
        <w:tc>
          <w:tcPr>
            <w:tcW w:w="4366" w:type="dxa"/>
            <w:tcBorders>
              <w:top w:val="single" w:sz="4" w:space="0" w:color="auto"/>
              <w:left w:val="single" w:sz="4" w:space="0" w:color="auto"/>
              <w:bottom w:val="single" w:sz="4" w:space="0" w:color="auto"/>
              <w:right w:val="single" w:sz="4" w:space="0" w:color="auto"/>
            </w:tcBorders>
          </w:tcPr>
          <w:p w:rsidR="00E6347B" w:rsidRPr="00E6347B" w:rsidRDefault="00E6347B" w:rsidP="00E6347B">
            <w:pPr>
              <w:spacing w:after="0"/>
              <w:ind w:firstLine="0"/>
              <w:rPr>
                <w:sz w:val="24"/>
                <w:szCs w:val="24"/>
                <w:lang w:eastAsia="en-US"/>
              </w:rPr>
            </w:pPr>
            <w:r w:rsidRPr="00E6347B">
              <w:rPr>
                <w:sz w:val="24"/>
                <w:szCs w:val="24"/>
                <w:lang w:eastAsia="en-US"/>
              </w:rPr>
              <w:t>Комплекс процессных мероприятий "Совершенствование пожарной безопасности, укрепление противопожарной защиты территории города" (</w:t>
            </w:r>
            <w:r w:rsidRPr="00E6347B">
              <w:rPr>
                <w:sz w:val="24"/>
                <w:szCs w:val="24"/>
              </w:rPr>
              <w:t>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971,60</w:t>
            </w:r>
          </w:p>
        </w:tc>
        <w:tc>
          <w:tcPr>
            <w:tcW w:w="1559"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971,60</w:t>
            </w:r>
          </w:p>
        </w:tc>
        <w:tc>
          <w:tcPr>
            <w:tcW w:w="1701" w:type="dxa"/>
            <w:tcBorders>
              <w:top w:val="single" w:sz="4" w:space="0" w:color="auto"/>
              <w:left w:val="single" w:sz="4" w:space="0" w:color="auto"/>
              <w:bottom w:val="single" w:sz="4" w:space="0" w:color="auto"/>
              <w:right w:val="single" w:sz="4" w:space="0" w:color="auto"/>
            </w:tcBorders>
            <w:vAlign w:val="center"/>
          </w:tcPr>
          <w:p w:rsidR="00E6347B" w:rsidRPr="00E6347B" w:rsidRDefault="00E6347B" w:rsidP="00E6347B">
            <w:pPr>
              <w:spacing w:after="0"/>
              <w:ind w:firstLine="0"/>
              <w:jc w:val="right"/>
              <w:rPr>
                <w:sz w:val="24"/>
                <w:szCs w:val="24"/>
                <w:lang w:eastAsia="en-US"/>
              </w:rPr>
            </w:pPr>
            <w:r w:rsidRPr="00E6347B">
              <w:rPr>
                <w:sz w:val="24"/>
                <w:szCs w:val="24"/>
                <w:lang w:eastAsia="en-US"/>
              </w:rPr>
              <w:t>971,60</w:t>
            </w:r>
          </w:p>
        </w:tc>
      </w:tr>
    </w:tbl>
    <w:p w:rsidR="00E6347B" w:rsidRPr="00E6347B" w:rsidRDefault="00E6347B" w:rsidP="00E6347B">
      <w:pPr>
        <w:spacing w:before="120" w:after="0"/>
        <w:rPr>
          <w:sz w:val="28"/>
          <w:szCs w:val="28"/>
        </w:rPr>
      </w:pPr>
      <w:r w:rsidRPr="00E6347B">
        <w:rPr>
          <w:sz w:val="28"/>
          <w:szCs w:val="28"/>
          <w:lang w:eastAsia="en-US"/>
        </w:rPr>
        <w:t xml:space="preserve">В рамках комплекса процессных мероприятий "Повышение качества условий проживания и коммунального обслуживания населения города" </w:t>
      </w:r>
      <w:r w:rsidRPr="00E6347B">
        <w:rPr>
          <w:sz w:val="28"/>
          <w:szCs w:val="28"/>
        </w:rPr>
        <w:t xml:space="preserve">бюджетные ассигнования предусмотрены на: </w:t>
      </w:r>
    </w:p>
    <w:p w:rsidR="00E6347B" w:rsidRPr="00E6347B" w:rsidRDefault="00E6347B" w:rsidP="00E6347B">
      <w:pPr>
        <w:spacing w:after="0"/>
        <w:rPr>
          <w:sz w:val="28"/>
          <w:szCs w:val="28"/>
        </w:rPr>
      </w:pPr>
      <w:r w:rsidRPr="00E6347B">
        <w:rPr>
          <w:sz w:val="28"/>
          <w:szCs w:val="28"/>
        </w:rPr>
        <w:t>- реализацию мероприятий по актуализации документов, определяющих основные направления развития сферы жилищно-коммунального хозяйства города (утвержденных схем теплоснабжения, водоснабжения и водоотведения муниципального образования город Нижневартовск, программы комплексного развития систем коммунальной инфраструктуры муниципального образования город Нижневартовск и топливно-энергетического баланса города Нижневартовска) – 11 382,62 тыс. рублей;</w:t>
      </w:r>
    </w:p>
    <w:p w:rsidR="00E6347B" w:rsidRPr="00E6347B" w:rsidRDefault="00E6347B" w:rsidP="00E6347B">
      <w:pPr>
        <w:spacing w:after="0"/>
        <w:rPr>
          <w:sz w:val="28"/>
          <w:szCs w:val="28"/>
        </w:rPr>
      </w:pPr>
      <w:r w:rsidRPr="00E6347B">
        <w:rPr>
          <w:sz w:val="28"/>
          <w:szCs w:val="28"/>
        </w:rPr>
        <w:t>- обеспечение благоприятных условий проживания граждан в муниципальном жилищном фонде (ремонт жилых помещений; организацию учета платы по лицевым счетам за наем муниципальных жилых помещений; реализацию мероприятий в области энергосбережения и повышения энергетической эффективности) – 16 685,87 тыс. рублей.</w:t>
      </w:r>
    </w:p>
    <w:p w:rsidR="00E6347B" w:rsidRPr="00E6347B" w:rsidRDefault="00E6347B" w:rsidP="00EF638E">
      <w:pPr>
        <w:spacing w:after="0"/>
        <w:rPr>
          <w:sz w:val="28"/>
          <w:szCs w:val="28"/>
        </w:rPr>
      </w:pPr>
      <w:r w:rsidRPr="00E6347B">
        <w:rPr>
          <w:sz w:val="28"/>
          <w:szCs w:val="28"/>
        </w:rPr>
        <w:t>Объем бюджетных ассигнований, запланированный в рамках к</w:t>
      </w:r>
      <w:r w:rsidRPr="00E6347B">
        <w:rPr>
          <w:sz w:val="28"/>
          <w:szCs w:val="28"/>
          <w:lang w:eastAsia="en-US"/>
        </w:rPr>
        <w:t xml:space="preserve">омплекса процессных мероприятий "Реализация управленческих функций в области жилищно-коммунального хозяйства и создание условий для осуществления эффективной деятельности муниципальных учреждений" </w:t>
      </w:r>
      <w:r w:rsidRPr="00E6347B">
        <w:rPr>
          <w:sz w:val="28"/>
          <w:szCs w:val="28"/>
        </w:rPr>
        <w:t>предусмотрен на обеспечение деятельности:</w:t>
      </w:r>
    </w:p>
    <w:p w:rsidR="00E6347B" w:rsidRPr="00E6347B" w:rsidRDefault="00E6347B" w:rsidP="00E6347B">
      <w:pPr>
        <w:spacing w:after="0"/>
        <w:rPr>
          <w:sz w:val="28"/>
          <w:szCs w:val="28"/>
        </w:rPr>
      </w:pPr>
      <w:r w:rsidRPr="00E6347B">
        <w:rPr>
          <w:sz w:val="28"/>
          <w:szCs w:val="28"/>
        </w:rPr>
        <w:t>54 штатных единиц департамента жилищно-коммунального хозяйства администрации города Нижневартовска (</w:t>
      </w:r>
      <w:r w:rsidRPr="00E6347B">
        <w:rPr>
          <w:sz w:val="28"/>
          <w:szCs w:val="28"/>
          <w:lang w:eastAsia="en-US"/>
        </w:rPr>
        <w:t xml:space="preserve">оплата труда, начисления на выплаты по оплате труда, социальное обеспечение) </w:t>
      </w:r>
      <w:r w:rsidRPr="00E6347B">
        <w:rPr>
          <w:sz w:val="28"/>
          <w:szCs w:val="28"/>
        </w:rPr>
        <w:t xml:space="preserve">в сфере транспортного обеспечения в границах городского округа, в области жилищно-коммунального хозяйства и дорожного хозяйства, а также выполнения отдельного государственного полномочия по </w:t>
      </w:r>
      <w:r w:rsidRPr="00E6347B">
        <w:rPr>
          <w:sz w:val="28"/>
          <w:szCs w:val="28"/>
          <w:lang w:eastAsia="ar-SA"/>
        </w:rPr>
        <w:t xml:space="preserve">возмещению недополученных доходов организациям, </w:t>
      </w:r>
      <w:r w:rsidRPr="00E6347B">
        <w:rPr>
          <w:sz w:val="28"/>
          <w:szCs w:val="28"/>
          <w:lang w:eastAsia="ar-SA"/>
        </w:rPr>
        <w:lastRenderedPageBreak/>
        <w:t>осуществляющим реализацию населению сжиженного газа по социально ориентированным розничным ценам,</w:t>
      </w:r>
      <w:r w:rsidRPr="00E6347B">
        <w:rPr>
          <w:sz w:val="28"/>
          <w:szCs w:val="28"/>
        </w:rPr>
        <w:t xml:space="preserve"> в части администрирования, в сумме               </w:t>
      </w:r>
      <w:r w:rsidRPr="00E6347B">
        <w:rPr>
          <w:sz w:val="28"/>
          <w:szCs w:val="28"/>
          <w:lang w:eastAsia="en-US"/>
        </w:rPr>
        <w:t>132 631,52 тыс. рублей</w:t>
      </w:r>
      <w:r w:rsidRPr="00E6347B">
        <w:rPr>
          <w:sz w:val="28"/>
          <w:szCs w:val="28"/>
        </w:rPr>
        <w:t xml:space="preserve">; </w:t>
      </w:r>
    </w:p>
    <w:p w:rsidR="00E6347B" w:rsidRPr="00E6347B" w:rsidRDefault="005735E8" w:rsidP="00E6347B">
      <w:pPr>
        <w:spacing w:after="0"/>
        <w:rPr>
          <w:bCs/>
          <w:sz w:val="28"/>
          <w:szCs w:val="28"/>
        </w:rPr>
      </w:pPr>
      <w:r>
        <w:rPr>
          <w:sz w:val="28"/>
          <w:szCs w:val="28"/>
        </w:rPr>
        <w:t xml:space="preserve">муниципального </w:t>
      </w:r>
      <w:r w:rsidR="00E6347B" w:rsidRPr="00E6347B">
        <w:rPr>
          <w:sz w:val="28"/>
          <w:szCs w:val="28"/>
        </w:rPr>
        <w:t xml:space="preserve">казенного учреждения города Нижневартовска "Управление по делам гражданской обороны и чрезвычайным ситуациям" </w:t>
      </w:r>
      <w:r>
        <w:rPr>
          <w:sz w:val="28"/>
          <w:szCs w:val="28"/>
        </w:rPr>
        <w:t xml:space="preserve">(с штатной численностью </w:t>
      </w:r>
      <w:r w:rsidRPr="00E6347B">
        <w:rPr>
          <w:sz w:val="28"/>
          <w:szCs w:val="28"/>
        </w:rPr>
        <w:t xml:space="preserve">92 </w:t>
      </w:r>
      <w:r>
        <w:rPr>
          <w:sz w:val="28"/>
          <w:szCs w:val="28"/>
        </w:rPr>
        <w:t>единицы)</w:t>
      </w:r>
      <w:r w:rsidRPr="00E6347B">
        <w:rPr>
          <w:sz w:val="28"/>
          <w:szCs w:val="28"/>
        </w:rPr>
        <w:t xml:space="preserve"> </w:t>
      </w:r>
      <w:r w:rsidR="00E6347B" w:rsidRPr="00E6347B">
        <w:rPr>
          <w:sz w:val="28"/>
          <w:szCs w:val="28"/>
        </w:rPr>
        <w:t>в сумме 212 632,81 тыс. рублей, в том числе на оплату труда и начисления на фонд оплаты труда – 144 266,27 тыс. рублей.</w:t>
      </w:r>
    </w:p>
    <w:p w:rsidR="00E6347B" w:rsidRPr="00E6347B" w:rsidRDefault="00E6347B" w:rsidP="00E6347B">
      <w:pPr>
        <w:spacing w:before="120" w:after="0"/>
        <w:rPr>
          <w:sz w:val="28"/>
          <w:szCs w:val="28"/>
        </w:rPr>
      </w:pPr>
      <w:r w:rsidRPr="00E6347B">
        <w:rPr>
          <w:sz w:val="28"/>
          <w:szCs w:val="28"/>
        </w:rPr>
        <w:t xml:space="preserve">Проектируемый объем бюджетных ассигнований в рамках </w:t>
      </w:r>
      <w:r w:rsidRPr="00E6347B">
        <w:rPr>
          <w:sz w:val="28"/>
          <w:szCs w:val="28"/>
          <w:lang w:eastAsia="en-US"/>
        </w:rPr>
        <w:t xml:space="preserve">комплекса процессных мероприятий "Совершенствование пожарной безопасности, укрепление противопожарной защиты территории города" </w:t>
      </w:r>
      <w:r w:rsidRPr="00E6347B">
        <w:rPr>
          <w:sz w:val="28"/>
          <w:szCs w:val="28"/>
        </w:rPr>
        <w:t>планируется направить на проведение противопожарной пропаганды, создание и содержание резервов материальных ресурсов (запасов) для предупреждения, ликвидации чрезвычайных ситуаций в целях гражданской обороны.</w:t>
      </w:r>
    </w:p>
    <w:p w:rsidR="0079595F" w:rsidRPr="0079595F" w:rsidRDefault="0079595F" w:rsidP="005C7CB6">
      <w:pPr>
        <w:suppressAutoHyphens/>
        <w:spacing w:before="240" w:after="0"/>
        <w:ind w:firstLine="0"/>
        <w:jc w:val="center"/>
        <w:rPr>
          <w:b/>
          <w:sz w:val="28"/>
          <w:szCs w:val="28"/>
        </w:rPr>
      </w:pPr>
      <w:r w:rsidRPr="0079595F">
        <w:rPr>
          <w:b/>
          <w:sz w:val="28"/>
          <w:szCs w:val="28"/>
        </w:rPr>
        <w:t>Муниципальная программа</w:t>
      </w:r>
    </w:p>
    <w:p w:rsidR="0079595F" w:rsidRPr="0079595F" w:rsidRDefault="0079595F" w:rsidP="00E46B90">
      <w:pPr>
        <w:spacing w:after="240"/>
        <w:ind w:firstLine="0"/>
        <w:jc w:val="center"/>
        <w:rPr>
          <w:b/>
          <w:sz w:val="28"/>
          <w:szCs w:val="28"/>
        </w:rPr>
      </w:pPr>
      <w:r w:rsidRPr="0079595F">
        <w:rPr>
          <w:b/>
          <w:sz w:val="28"/>
          <w:szCs w:val="28"/>
        </w:rPr>
        <w:t>"Содержание дорожного хозяйства, организация транспортного обслуживания и благоустройство территории города Нижневартовска"</w:t>
      </w:r>
    </w:p>
    <w:p w:rsidR="0079595F" w:rsidRPr="0079595F" w:rsidRDefault="0079595F" w:rsidP="0079595F">
      <w:pPr>
        <w:tabs>
          <w:tab w:val="left" w:pos="851"/>
        </w:tabs>
        <w:spacing w:before="240" w:after="0"/>
        <w:rPr>
          <w:sz w:val="28"/>
          <w:szCs w:val="28"/>
        </w:rPr>
      </w:pPr>
      <w:r w:rsidRPr="0079595F">
        <w:rPr>
          <w:sz w:val="28"/>
          <w:szCs w:val="24"/>
        </w:rPr>
        <w:t>Целями муниципальной программы "Содержание дорожного хозяйства, организация транспортного обслуживания и благоустройство территории города Нижневартовска"</w:t>
      </w:r>
      <w:r w:rsidRPr="0079595F">
        <w:rPr>
          <w:sz w:val="28"/>
          <w:szCs w:val="28"/>
        </w:rPr>
        <w:t xml:space="preserve"> (далее – программа) являются:</w:t>
      </w:r>
    </w:p>
    <w:p w:rsidR="0079595F" w:rsidRPr="0079595F" w:rsidRDefault="0079595F" w:rsidP="0079595F">
      <w:pPr>
        <w:tabs>
          <w:tab w:val="left" w:pos="851"/>
        </w:tabs>
        <w:spacing w:after="0"/>
        <w:rPr>
          <w:sz w:val="28"/>
          <w:szCs w:val="28"/>
        </w:rPr>
      </w:pPr>
      <w:r w:rsidRPr="0079595F">
        <w:rPr>
          <w:sz w:val="28"/>
          <w:szCs w:val="28"/>
        </w:rPr>
        <w:t>- повышение безопасности дорожного движения и поддержание санитарного и архитектурного облика города Нижневартовска;</w:t>
      </w:r>
    </w:p>
    <w:p w:rsidR="0079595F" w:rsidRPr="0079595F" w:rsidRDefault="0079595F" w:rsidP="0079595F">
      <w:pPr>
        <w:tabs>
          <w:tab w:val="left" w:pos="851"/>
        </w:tabs>
        <w:spacing w:after="0"/>
        <w:rPr>
          <w:sz w:val="28"/>
          <w:szCs w:val="28"/>
        </w:rPr>
      </w:pPr>
      <w:r w:rsidRPr="0079595F">
        <w:rPr>
          <w:sz w:val="28"/>
          <w:szCs w:val="28"/>
        </w:rPr>
        <w:t>- создание благоприятной и комфортной среды жизнедеятельности горожан, повышение уровня комфортного проживания.</w:t>
      </w:r>
    </w:p>
    <w:p w:rsidR="0079595F" w:rsidRPr="0079595F" w:rsidRDefault="0079595F" w:rsidP="0079595F">
      <w:pPr>
        <w:spacing w:after="0"/>
        <w:rPr>
          <w:sz w:val="28"/>
          <w:szCs w:val="28"/>
        </w:rPr>
      </w:pPr>
      <w:r w:rsidRPr="0079595F">
        <w:rPr>
          <w:sz w:val="28"/>
          <w:szCs w:val="28"/>
        </w:rPr>
        <w:t>На реализацию программы запланированы бюджетные ассигнования в 2025 году в сумме 4 216 790,75 тыс. рублей, в 2026 году –</w:t>
      </w:r>
      <w:r w:rsidRPr="0079595F">
        <w:rPr>
          <w:sz w:val="28"/>
          <w:szCs w:val="28"/>
        </w:rPr>
        <w:br/>
        <w:t>3 810 452,25 тыс. рублей и в 2027 году – 4 061 318,80 тыс. рублей.</w:t>
      </w:r>
    </w:p>
    <w:p w:rsidR="0079595F" w:rsidRPr="0079595F" w:rsidRDefault="0079595F" w:rsidP="0079595F">
      <w:pPr>
        <w:spacing w:after="0"/>
        <w:rPr>
          <w:sz w:val="24"/>
          <w:szCs w:val="24"/>
          <w:lang w:eastAsia="en-US" w:bidi="en-US"/>
        </w:rPr>
      </w:pPr>
      <w:r w:rsidRPr="0079595F">
        <w:rPr>
          <w:sz w:val="28"/>
          <w:szCs w:val="28"/>
        </w:rPr>
        <w:t>Распределение проектируемых объемов бюджетных ассигнований по ответственному исполнителю и участникам программы по годам приведено в таблице.</w:t>
      </w:r>
    </w:p>
    <w:tbl>
      <w:tblPr>
        <w:tblStyle w:val="2150"/>
        <w:tblW w:w="9700" w:type="dxa"/>
        <w:tblLook w:val="04A0" w:firstRow="1" w:lastRow="0" w:firstColumn="1" w:lastColumn="0" w:noHBand="0" w:noVBand="1"/>
      </w:tblPr>
      <w:tblGrid>
        <w:gridCol w:w="5444"/>
        <w:gridCol w:w="1418"/>
        <w:gridCol w:w="1417"/>
        <w:gridCol w:w="1421"/>
      </w:tblGrid>
      <w:tr w:rsidR="0079595F" w:rsidRPr="0079595F" w:rsidTr="0052031D">
        <w:tc>
          <w:tcPr>
            <w:tcW w:w="5444" w:type="dxa"/>
            <w:vMerge w:val="restart"/>
            <w:tcBorders>
              <w:top w:val="single" w:sz="4" w:space="0" w:color="000000"/>
              <w:left w:val="single" w:sz="4" w:space="0" w:color="000000"/>
              <w:right w:val="single" w:sz="4" w:space="0" w:color="000000"/>
            </w:tcBorders>
            <w:tcMar>
              <w:top w:w="0" w:type="dxa"/>
              <w:left w:w="57" w:type="dxa"/>
              <w:bottom w:w="0" w:type="dxa"/>
              <w:right w:w="57" w:type="dxa"/>
            </w:tcMar>
            <w:vAlign w:val="center"/>
          </w:tcPr>
          <w:p w:rsidR="0079595F" w:rsidRPr="0079595F" w:rsidRDefault="0079595F" w:rsidP="0079595F">
            <w:pPr>
              <w:spacing w:after="0"/>
              <w:ind w:firstLine="0"/>
              <w:jc w:val="center"/>
              <w:rPr>
                <w:bCs/>
                <w:sz w:val="24"/>
                <w:szCs w:val="24"/>
              </w:rPr>
            </w:pPr>
            <w:r w:rsidRPr="0079595F">
              <w:rPr>
                <w:rFonts w:eastAsia="Calibri"/>
                <w:sz w:val="24"/>
                <w:szCs w:val="24"/>
              </w:rPr>
              <w:t>Наименование ответственного исполнителя, участника программы</w:t>
            </w:r>
          </w:p>
        </w:tc>
        <w:tc>
          <w:tcPr>
            <w:tcW w:w="4256" w:type="dxa"/>
            <w:gridSpan w:val="3"/>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79595F" w:rsidRPr="0079595F" w:rsidRDefault="0079595F" w:rsidP="0079595F">
            <w:pPr>
              <w:spacing w:after="0"/>
              <w:ind w:right="-53" w:firstLine="0"/>
              <w:jc w:val="center"/>
              <w:rPr>
                <w:bCs/>
                <w:sz w:val="24"/>
                <w:szCs w:val="24"/>
              </w:rPr>
            </w:pPr>
            <w:r w:rsidRPr="0079595F">
              <w:rPr>
                <w:bCs/>
                <w:sz w:val="24"/>
                <w:szCs w:val="24"/>
              </w:rPr>
              <w:t xml:space="preserve">Объем бюджетных ассигнований, </w:t>
            </w:r>
          </w:p>
          <w:p w:rsidR="0079595F" w:rsidRPr="0079595F" w:rsidRDefault="0079595F" w:rsidP="0079595F">
            <w:pPr>
              <w:spacing w:after="0"/>
              <w:ind w:firstLine="0"/>
              <w:jc w:val="center"/>
              <w:rPr>
                <w:bCs/>
                <w:sz w:val="24"/>
                <w:szCs w:val="24"/>
              </w:rPr>
            </w:pPr>
            <w:r w:rsidRPr="0079595F">
              <w:rPr>
                <w:bCs/>
                <w:sz w:val="24"/>
                <w:szCs w:val="24"/>
              </w:rPr>
              <w:t>тыс. рублей</w:t>
            </w:r>
          </w:p>
        </w:tc>
      </w:tr>
      <w:tr w:rsidR="0079595F" w:rsidRPr="0079595F" w:rsidTr="0052031D">
        <w:tc>
          <w:tcPr>
            <w:tcW w:w="5444" w:type="dxa"/>
            <w:vMerge/>
            <w:tcBorders>
              <w:left w:val="single" w:sz="4" w:space="0" w:color="000000"/>
              <w:bottom w:val="single" w:sz="4" w:space="0" w:color="000000"/>
              <w:right w:val="single" w:sz="4" w:space="0" w:color="000000"/>
            </w:tcBorders>
            <w:tcMar>
              <w:top w:w="0" w:type="dxa"/>
              <w:left w:w="57" w:type="dxa"/>
              <w:bottom w:w="0" w:type="dxa"/>
              <w:right w:w="57" w:type="dxa"/>
            </w:tcMar>
            <w:vAlign w:val="center"/>
          </w:tcPr>
          <w:p w:rsidR="0079595F" w:rsidRPr="0079595F" w:rsidRDefault="0079595F" w:rsidP="0079595F">
            <w:pPr>
              <w:spacing w:after="0"/>
              <w:ind w:firstLine="0"/>
              <w:jc w:val="center"/>
              <w:rPr>
                <w:bCs/>
                <w:sz w:val="24"/>
                <w:szCs w:val="24"/>
              </w:rPr>
            </w:pP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79595F" w:rsidRPr="0079595F" w:rsidRDefault="0079595F" w:rsidP="0079595F">
            <w:pPr>
              <w:spacing w:after="0"/>
              <w:ind w:firstLine="0"/>
              <w:jc w:val="center"/>
              <w:rPr>
                <w:bCs/>
                <w:sz w:val="24"/>
                <w:szCs w:val="24"/>
              </w:rPr>
            </w:pPr>
            <w:r w:rsidRPr="0079595F">
              <w:rPr>
                <w:bCs/>
                <w:sz w:val="24"/>
                <w:szCs w:val="24"/>
              </w:rPr>
              <w:t>2025 год</w:t>
            </w:r>
          </w:p>
        </w:tc>
        <w:tc>
          <w:tcPr>
            <w:tcW w:w="141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79595F" w:rsidRPr="0079595F" w:rsidRDefault="0079595F" w:rsidP="0079595F">
            <w:pPr>
              <w:spacing w:after="0"/>
              <w:ind w:firstLine="0"/>
              <w:jc w:val="center"/>
              <w:rPr>
                <w:bCs/>
                <w:sz w:val="24"/>
                <w:szCs w:val="24"/>
              </w:rPr>
            </w:pPr>
            <w:r w:rsidRPr="0079595F">
              <w:rPr>
                <w:bCs/>
                <w:sz w:val="24"/>
                <w:szCs w:val="24"/>
              </w:rPr>
              <w:t>2026 год</w:t>
            </w:r>
          </w:p>
        </w:tc>
        <w:tc>
          <w:tcPr>
            <w:tcW w:w="142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79595F" w:rsidRPr="0079595F" w:rsidRDefault="0079595F" w:rsidP="0079595F">
            <w:pPr>
              <w:spacing w:after="0"/>
              <w:ind w:firstLine="0"/>
              <w:jc w:val="center"/>
              <w:rPr>
                <w:bCs/>
                <w:sz w:val="24"/>
                <w:szCs w:val="24"/>
              </w:rPr>
            </w:pPr>
            <w:r w:rsidRPr="0079595F">
              <w:rPr>
                <w:bCs/>
                <w:sz w:val="24"/>
                <w:szCs w:val="24"/>
              </w:rPr>
              <w:t>2027 год</w:t>
            </w:r>
          </w:p>
        </w:tc>
      </w:tr>
      <w:tr w:rsidR="0079595F" w:rsidRPr="0079595F" w:rsidTr="0052031D">
        <w:tc>
          <w:tcPr>
            <w:tcW w:w="544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79595F" w:rsidRPr="0079595F" w:rsidRDefault="0079595F" w:rsidP="0079595F">
            <w:pPr>
              <w:spacing w:after="0"/>
              <w:ind w:firstLine="0"/>
              <w:rPr>
                <w:bCs/>
                <w:sz w:val="24"/>
                <w:szCs w:val="24"/>
              </w:rPr>
            </w:pPr>
            <w:r w:rsidRPr="0079595F">
              <w:rPr>
                <w:sz w:val="24"/>
                <w:szCs w:val="24"/>
                <w:lang w:eastAsia="en-US"/>
              </w:rPr>
              <w:t xml:space="preserve">департамент жилищно-коммунального хозяйства </w:t>
            </w:r>
            <w:r w:rsidRPr="0079595F">
              <w:rPr>
                <w:sz w:val="24"/>
                <w:szCs w:val="24"/>
              </w:rPr>
              <w:t>администрации города Нижневартовска</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79595F" w:rsidRPr="0079595F" w:rsidRDefault="0079595F" w:rsidP="0079595F">
            <w:pPr>
              <w:spacing w:before="120" w:after="0"/>
              <w:ind w:firstLine="0"/>
              <w:jc w:val="right"/>
              <w:rPr>
                <w:bCs/>
                <w:sz w:val="23"/>
                <w:szCs w:val="23"/>
              </w:rPr>
            </w:pPr>
            <w:r w:rsidRPr="0079595F">
              <w:rPr>
                <w:bCs/>
                <w:sz w:val="23"/>
                <w:szCs w:val="23"/>
              </w:rPr>
              <w:t>1 405 482,11</w:t>
            </w:r>
          </w:p>
        </w:tc>
        <w:tc>
          <w:tcPr>
            <w:tcW w:w="141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79595F" w:rsidRPr="0079595F" w:rsidRDefault="0079595F" w:rsidP="0079595F">
            <w:pPr>
              <w:spacing w:before="120" w:after="0"/>
              <w:ind w:firstLine="0"/>
              <w:jc w:val="right"/>
              <w:rPr>
                <w:bCs/>
                <w:sz w:val="23"/>
                <w:szCs w:val="23"/>
              </w:rPr>
            </w:pPr>
            <w:r w:rsidRPr="0079595F">
              <w:rPr>
                <w:bCs/>
                <w:sz w:val="23"/>
                <w:szCs w:val="23"/>
              </w:rPr>
              <w:t>1 454 913,55</w:t>
            </w:r>
          </w:p>
        </w:tc>
        <w:tc>
          <w:tcPr>
            <w:tcW w:w="142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79595F" w:rsidRPr="0079595F" w:rsidRDefault="0079595F" w:rsidP="0079595F">
            <w:pPr>
              <w:spacing w:before="120" w:after="0"/>
              <w:ind w:firstLine="0"/>
              <w:jc w:val="right"/>
              <w:rPr>
                <w:bCs/>
                <w:sz w:val="23"/>
                <w:szCs w:val="23"/>
              </w:rPr>
            </w:pPr>
            <w:r w:rsidRPr="0079595F">
              <w:rPr>
                <w:bCs/>
                <w:sz w:val="23"/>
                <w:szCs w:val="23"/>
              </w:rPr>
              <w:t>1 454 907,62</w:t>
            </w:r>
          </w:p>
        </w:tc>
      </w:tr>
      <w:tr w:rsidR="0079595F" w:rsidRPr="0079595F" w:rsidTr="0052031D">
        <w:tc>
          <w:tcPr>
            <w:tcW w:w="544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79595F" w:rsidRPr="0079595F" w:rsidRDefault="0079595F" w:rsidP="0079595F">
            <w:pPr>
              <w:spacing w:after="0"/>
              <w:ind w:firstLine="0"/>
              <w:rPr>
                <w:sz w:val="24"/>
                <w:szCs w:val="24"/>
              </w:rPr>
            </w:pPr>
            <w:r w:rsidRPr="0079595F">
              <w:rPr>
                <w:sz w:val="24"/>
                <w:szCs w:val="24"/>
              </w:rPr>
              <w:t>муниципальное бюджетное учреждение "Управление по дорожному хозяйству и благоустройству города Нижневартовска"</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79595F" w:rsidRPr="0079595F" w:rsidRDefault="0079595F" w:rsidP="0079595F">
            <w:pPr>
              <w:spacing w:before="120" w:after="0"/>
              <w:ind w:firstLine="0"/>
              <w:jc w:val="right"/>
              <w:rPr>
                <w:bCs/>
                <w:sz w:val="23"/>
                <w:szCs w:val="23"/>
              </w:rPr>
            </w:pPr>
            <w:r w:rsidRPr="0079595F">
              <w:rPr>
                <w:bCs/>
                <w:sz w:val="23"/>
                <w:szCs w:val="23"/>
              </w:rPr>
              <w:t>2 811 308,64</w:t>
            </w:r>
          </w:p>
        </w:tc>
        <w:tc>
          <w:tcPr>
            <w:tcW w:w="141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79595F" w:rsidRPr="0079595F" w:rsidRDefault="0079595F" w:rsidP="0079595F">
            <w:pPr>
              <w:spacing w:before="120" w:after="0"/>
              <w:ind w:firstLine="0"/>
              <w:jc w:val="right"/>
              <w:rPr>
                <w:bCs/>
                <w:sz w:val="23"/>
                <w:szCs w:val="23"/>
              </w:rPr>
            </w:pPr>
            <w:r w:rsidRPr="0079595F">
              <w:rPr>
                <w:bCs/>
                <w:sz w:val="23"/>
                <w:szCs w:val="23"/>
              </w:rPr>
              <w:t>2 355 538,70</w:t>
            </w:r>
          </w:p>
        </w:tc>
        <w:tc>
          <w:tcPr>
            <w:tcW w:w="142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79595F" w:rsidRPr="0079595F" w:rsidRDefault="0079595F" w:rsidP="0079595F">
            <w:pPr>
              <w:spacing w:before="120" w:after="0"/>
              <w:ind w:firstLine="0"/>
              <w:jc w:val="right"/>
              <w:rPr>
                <w:bCs/>
                <w:sz w:val="23"/>
                <w:szCs w:val="23"/>
              </w:rPr>
            </w:pPr>
            <w:r w:rsidRPr="0079595F">
              <w:rPr>
                <w:bCs/>
                <w:sz w:val="23"/>
                <w:szCs w:val="23"/>
              </w:rPr>
              <w:t>2 606 411,18</w:t>
            </w:r>
          </w:p>
        </w:tc>
      </w:tr>
      <w:tr w:rsidR="0079595F" w:rsidRPr="0079595F" w:rsidTr="0052031D">
        <w:trPr>
          <w:trHeight w:val="327"/>
        </w:trPr>
        <w:tc>
          <w:tcPr>
            <w:tcW w:w="544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79595F" w:rsidRPr="0079595F" w:rsidRDefault="0079595F" w:rsidP="0079595F">
            <w:pPr>
              <w:spacing w:after="0"/>
              <w:ind w:firstLine="0"/>
              <w:rPr>
                <w:sz w:val="24"/>
                <w:szCs w:val="24"/>
              </w:rPr>
            </w:pPr>
            <w:r w:rsidRPr="0079595F">
              <w:rPr>
                <w:sz w:val="24"/>
                <w:szCs w:val="24"/>
              </w:rPr>
              <w:t>Итого:</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79595F" w:rsidRPr="0079595F" w:rsidRDefault="0079595F" w:rsidP="0079595F">
            <w:pPr>
              <w:spacing w:after="0"/>
              <w:ind w:firstLine="0"/>
              <w:jc w:val="right"/>
              <w:rPr>
                <w:bCs/>
                <w:sz w:val="23"/>
                <w:szCs w:val="23"/>
              </w:rPr>
            </w:pPr>
            <w:r w:rsidRPr="0079595F">
              <w:rPr>
                <w:bCs/>
                <w:sz w:val="23"/>
                <w:szCs w:val="23"/>
              </w:rPr>
              <w:t>4 216 790,75</w:t>
            </w:r>
          </w:p>
        </w:tc>
        <w:tc>
          <w:tcPr>
            <w:tcW w:w="141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79595F" w:rsidRPr="0079595F" w:rsidRDefault="0079595F" w:rsidP="0079595F">
            <w:pPr>
              <w:spacing w:after="0"/>
              <w:ind w:firstLine="0"/>
              <w:jc w:val="right"/>
              <w:rPr>
                <w:bCs/>
                <w:sz w:val="23"/>
                <w:szCs w:val="23"/>
              </w:rPr>
            </w:pPr>
            <w:r w:rsidRPr="0079595F">
              <w:rPr>
                <w:bCs/>
                <w:sz w:val="23"/>
                <w:szCs w:val="23"/>
              </w:rPr>
              <w:t>3 810 452,25</w:t>
            </w:r>
          </w:p>
        </w:tc>
        <w:tc>
          <w:tcPr>
            <w:tcW w:w="142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79595F" w:rsidRPr="0079595F" w:rsidRDefault="0079595F" w:rsidP="0079595F">
            <w:pPr>
              <w:spacing w:after="0"/>
              <w:ind w:firstLine="0"/>
              <w:jc w:val="right"/>
              <w:rPr>
                <w:bCs/>
                <w:sz w:val="23"/>
                <w:szCs w:val="23"/>
              </w:rPr>
            </w:pPr>
            <w:r w:rsidRPr="0079595F">
              <w:rPr>
                <w:bCs/>
                <w:sz w:val="23"/>
                <w:szCs w:val="23"/>
              </w:rPr>
              <w:t>4 061 318,80</w:t>
            </w:r>
          </w:p>
        </w:tc>
      </w:tr>
    </w:tbl>
    <w:p w:rsidR="0079595F" w:rsidRPr="0079595F" w:rsidRDefault="0079595F" w:rsidP="0079595F">
      <w:pPr>
        <w:tabs>
          <w:tab w:val="left" w:pos="851"/>
        </w:tabs>
        <w:spacing w:before="120" w:after="0"/>
        <w:rPr>
          <w:color w:val="000000"/>
          <w:sz w:val="28"/>
          <w:szCs w:val="28"/>
        </w:rPr>
      </w:pPr>
      <w:r w:rsidRPr="0079595F">
        <w:rPr>
          <w:color w:val="000000"/>
          <w:sz w:val="28"/>
          <w:szCs w:val="28"/>
        </w:rPr>
        <w:t xml:space="preserve">В целом по программе изменение объемов финансового обеспечения </w:t>
      </w:r>
      <w:r w:rsidRPr="0079595F">
        <w:rPr>
          <w:color w:val="000000"/>
          <w:sz w:val="28"/>
          <w:szCs w:val="28"/>
        </w:rPr>
        <w:br/>
        <w:t>в планируемом периоде относительно утвержденных параметров в текущем трехлетнем цикле обусловлено:</w:t>
      </w:r>
    </w:p>
    <w:p w:rsidR="00A72F9B" w:rsidRPr="00A72F9B" w:rsidRDefault="00A72F9B" w:rsidP="00A72F9B">
      <w:pPr>
        <w:tabs>
          <w:tab w:val="left" w:pos="851"/>
        </w:tabs>
        <w:spacing w:after="0"/>
        <w:rPr>
          <w:sz w:val="28"/>
          <w:szCs w:val="28"/>
        </w:rPr>
      </w:pPr>
      <w:r w:rsidRPr="00A72F9B">
        <w:rPr>
          <w:sz w:val="28"/>
          <w:szCs w:val="28"/>
        </w:rPr>
        <w:lastRenderedPageBreak/>
        <w:t>увеличением объема межбюджетных трансфертов и обеспечением долевого софинансирования за счет средств бюджета города на приведение автомобильных дорог местного значения в нормативное состояние;</w:t>
      </w:r>
    </w:p>
    <w:p w:rsidR="00A72F9B" w:rsidRDefault="00A72F9B" w:rsidP="00A72F9B">
      <w:pPr>
        <w:tabs>
          <w:tab w:val="left" w:pos="851"/>
        </w:tabs>
        <w:spacing w:after="0"/>
        <w:rPr>
          <w:sz w:val="28"/>
          <w:szCs w:val="28"/>
        </w:rPr>
      </w:pPr>
      <w:r w:rsidRPr="00A72F9B">
        <w:rPr>
          <w:sz w:val="28"/>
          <w:szCs w:val="28"/>
        </w:rPr>
        <w:t>доведением объемов бюджетных ассигнований на выполнение работ по благоустройству пешеходного бульвара по ул. Пионерской;</w:t>
      </w:r>
    </w:p>
    <w:p w:rsidR="0079595F" w:rsidRPr="0079595F" w:rsidRDefault="0079595F" w:rsidP="00A72F9B">
      <w:pPr>
        <w:tabs>
          <w:tab w:val="left" w:pos="851"/>
        </w:tabs>
        <w:spacing w:after="0"/>
        <w:rPr>
          <w:color w:val="000000"/>
          <w:sz w:val="28"/>
          <w:szCs w:val="28"/>
        </w:rPr>
      </w:pPr>
      <w:r w:rsidRPr="0079595F">
        <w:rPr>
          <w:color w:val="000000"/>
          <w:sz w:val="28"/>
          <w:szCs w:val="28"/>
        </w:rPr>
        <w:t>увеличением расходов на:</w:t>
      </w:r>
    </w:p>
    <w:p w:rsidR="0079595F" w:rsidRPr="0079595F" w:rsidRDefault="0079595F" w:rsidP="00A72F9B">
      <w:pPr>
        <w:widowControl w:val="0"/>
        <w:autoSpaceDE w:val="0"/>
        <w:autoSpaceDN w:val="0"/>
        <w:adjustRightInd w:val="0"/>
        <w:spacing w:after="0"/>
        <w:rPr>
          <w:color w:val="000000"/>
          <w:sz w:val="28"/>
          <w:szCs w:val="28"/>
        </w:rPr>
      </w:pPr>
      <w:r w:rsidRPr="0079595F">
        <w:rPr>
          <w:color w:val="000000"/>
          <w:sz w:val="28"/>
          <w:szCs w:val="28"/>
        </w:rPr>
        <w:t>- оплату коммунальных услуг в связи с увеличением тарифов;</w:t>
      </w:r>
    </w:p>
    <w:p w:rsidR="0079595F" w:rsidRPr="0079595F" w:rsidRDefault="0079595F" w:rsidP="0079595F">
      <w:pPr>
        <w:spacing w:after="0"/>
        <w:rPr>
          <w:color w:val="000000"/>
          <w:sz w:val="28"/>
          <w:szCs w:val="28"/>
        </w:rPr>
      </w:pPr>
      <w:r w:rsidRPr="0079595F">
        <w:rPr>
          <w:color w:val="000000"/>
          <w:sz w:val="28"/>
          <w:szCs w:val="28"/>
        </w:rPr>
        <w:t>- уплату налога на имущество организаций и земельного налога МБУ "Управление по дорожному хозяйству и благоустройству города Нижневартовска";</w:t>
      </w:r>
    </w:p>
    <w:p w:rsidR="0079595F" w:rsidRPr="0079595F" w:rsidRDefault="0079595F" w:rsidP="0079595F">
      <w:pPr>
        <w:spacing w:after="0"/>
        <w:rPr>
          <w:color w:val="000000"/>
          <w:sz w:val="28"/>
          <w:szCs w:val="28"/>
        </w:rPr>
      </w:pPr>
      <w:r w:rsidRPr="0079595F">
        <w:rPr>
          <w:color w:val="000000"/>
          <w:sz w:val="28"/>
          <w:szCs w:val="28"/>
        </w:rPr>
        <w:t>- организацию регулярных перевозок пассажиров и багажа автомобильным транспортом общего пользования на территории городского округа в рамках комплексной модернизации общественного транспорта в городе Нижневартовске;</w:t>
      </w:r>
    </w:p>
    <w:p w:rsidR="0079595F" w:rsidRPr="0079595F" w:rsidRDefault="0079595F" w:rsidP="0079595F">
      <w:pPr>
        <w:spacing w:after="0" w:line="288" w:lineRule="atLeast"/>
        <w:rPr>
          <w:sz w:val="28"/>
          <w:szCs w:val="28"/>
        </w:rPr>
      </w:pPr>
      <w:r w:rsidRPr="0079595F">
        <w:rPr>
          <w:sz w:val="28"/>
          <w:szCs w:val="28"/>
        </w:rPr>
        <w:t xml:space="preserve">- оплату труда и начисления </w:t>
      </w:r>
      <w:r w:rsidRPr="0079595F">
        <w:rPr>
          <w:rFonts w:eastAsia="Calibri"/>
          <w:sz w:val="28"/>
          <w:szCs w:val="28"/>
          <w:lang w:eastAsia="en-US"/>
        </w:rPr>
        <w:t>на выплаты по оплате труда</w:t>
      </w:r>
      <w:r w:rsidRPr="0079595F">
        <w:rPr>
          <w:sz w:val="28"/>
          <w:szCs w:val="28"/>
        </w:rPr>
        <w:t xml:space="preserve"> работникам муниципального бюджетного учреждения "Управление по дорожному хозяйству и благоустройству города Нижневартовска", в связи с:</w:t>
      </w:r>
    </w:p>
    <w:p w:rsidR="0079595F" w:rsidRPr="0079595F" w:rsidRDefault="0079595F" w:rsidP="0079595F">
      <w:pPr>
        <w:spacing w:after="0" w:line="288" w:lineRule="atLeast"/>
        <w:rPr>
          <w:sz w:val="28"/>
          <w:szCs w:val="28"/>
        </w:rPr>
      </w:pPr>
      <w:r w:rsidRPr="0079595F">
        <w:rPr>
          <w:sz w:val="28"/>
          <w:szCs w:val="28"/>
        </w:rPr>
        <w:t>индексацией на 4% с 01 октября 2024 года фонда оплаты труда;</w:t>
      </w:r>
    </w:p>
    <w:p w:rsidR="0079595F" w:rsidRPr="0079595F" w:rsidRDefault="0079595F" w:rsidP="0079595F">
      <w:pPr>
        <w:spacing w:after="0" w:line="288" w:lineRule="atLeast"/>
        <w:rPr>
          <w:sz w:val="28"/>
          <w:szCs w:val="28"/>
        </w:rPr>
      </w:pPr>
      <w:r w:rsidRPr="0079595F">
        <w:rPr>
          <w:sz w:val="28"/>
          <w:szCs w:val="28"/>
        </w:rPr>
        <w:t>повышением оплаты труда отдельных квалификационных профессий рабочих с 01.09.2024;</w:t>
      </w:r>
    </w:p>
    <w:p w:rsidR="0079595F" w:rsidRPr="0079595F" w:rsidRDefault="0079595F" w:rsidP="0079595F">
      <w:pPr>
        <w:spacing w:after="0" w:line="288" w:lineRule="atLeast"/>
        <w:rPr>
          <w:sz w:val="28"/>
          <w:szCs w:val="28"/>
        </w:rPr>
      </w:pPr>
      <w:r w:rsidRPr="0079595F">
        <w:rPr>
          <w:sz w:val="28"/>
          <w:szCs w:val="28"/>
        </w:rPr>
        <w:t xml:space="preserve">увеличением штатной численности на 49,97 единиц в связи с передачей с 01.08.2024 полномочий по организации ритуальных услуг, содержанию мест захоронения и обслуживанию общественных туалетов МБУ "Управление по дорожному хозяйству и благоустройству города Нижневартовска" от </w:t>
      </w:r>
      <w:r w:rsidRPr="0079595F">
        <w:rPr>
          <w:color w:val="000000"/>
          <w:sz w:val="28"/>
          <w:szCs w:val="28"/>
        </w:rPr>
        <w:t>муниципального унитарного предприятия города Нижневартовска "Производственный ремонтно-эксплуатационный трест №3".</w:t>
      </w:r>
    </w:p>
    <w:p w:rsidR="0079595F" w:rsidRPr="0079595F" w:rsidRDefault="0079595F" w:rsidP="0079595F">
      <w:pPr>
        <w:spacing w:after="0"/>
        <w:rPr>
          <w:color w:val="000000"/>
          <w:sz w:val="28"/>
          <w:szCs w:val="28"/>
          <w:lang w:eastAsia="en-US"/>
        </w:rPr>
      </w:pPr>
      <w:r w:rsidRPr="0079595F">
        <w:rPr>
          <w:color w:val="000000"/>
          <w:sz w:val="28"/>
          <w:szCs w:val="28"/>
          <w:lang w:eastAsia="en-US"/>
        </w:rPr>
        <w:t>Доля затрат на программу в общем объеме расходов бюджета и структура расходов в разрезе проектной и процессной частей по годам представлены на диаграммах.</w:t>
      </w:r>
    </w:p>
    <w:p w:rsidR="0079595F" w:rsidRPr="0079595F" w:rsidRDefault="0079595F" w:rsidP="0079595F">
      <w:pPr>
        <w:spacing w:after="0"/>
        <w:rPr>
          <w:sz w:val="28"/>
          <w:szCs w:val="28"/>
          <w:lang w:eastAsia="en-US"/>
        </w:rPr>
      </w:pPr>
      <w:r w:rsidRPr="0079595F">
        <w:rPr>
          <w:noProof/>
          <w:sz w:val="24"/>
          <w:szCs w:val="24"/>
        </w:rPr>
        <mc:AlternateContent>
          <mc:Choice Requires="wps">
            <w:drawing>
              <wp:anchor distT="0" distB="0" distL="114300" distR="114300" simplePos="0" relativeHeight="251751936" behindDoc="1" locked="0" layoutInCell="1" allowOverlap="1" wp14:anchorId="6555A7F1" wp14:editId="2218B559">
                <wp:simplePos x="0" y="0"/>
                <wp:positionH relativeFrom="column">
                  <wp:posOffset>72805</wp:posOffset>
                </wp:positionH>
                <wp:positionV relativeFrom="paragraph">
                  <wp:posOffset>112782</wp:posOffset>
                </wp:positionV>
                <wp:extent cx="5971126" cy="360000"/>
                <wp:effectExtent l="76200" t="38100" r="86995" b="116840"/>
                <wp:wrapNone/>
                <wp:docPr id="169" name="Поле 169"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1126" cy="36000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sp3d>
                      </wps:spPr>
                      <wps:txbx>
                        <w:txbxContent>
                          <w:p w:rsidR="00B134FD" w:rsidRPr="001E74CF" w:rsidRDefault="00B134FD" w:rsidP="0079595F">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6555A7F1" id="Поле 169" o:spid="_x0000_s1115" type="#_x0000_t202" alt="Название: Исполнение бюджетной росписи Администрации города за 2012 год" style="position:absolute;left:0;text-align:left;margin-left:5.75pt;margin-top:8.9pt;width:470.15pt;height:28.35pt;z-index:-251564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" fillcolor="#e0e0e0" strokecolor="#7f7f7f">
                <v:shadow on="t" color="black" opacity="24903f" origin=",.5" offset="0,.55556mm"/>
                <v:textbox inset="0,0,0,0">
                  <w:txbxContent>
                    <w:p w:rsidR="00B134FD" w:rsidRPr="001E74CF" w:rsidRDefault="00B134FD" w:rsidP="0079595F">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v:textbox>
              </v:shape>
            </w:pict>
          </mc:Fallback>
        </mc:AlternateContent>
      </w:r>
    </w:p>
    <w:p w:rsidR="0079595F" w:rsidRPr="0079595F" w:rsidRDefault="0079595F" w:rsidP="0079595F">
      <w:pPr>
        <w:spacing w:after="0"/>
        <w:rPr>
          <w:sz w:val="28"/>
          <w:szCs w:val="28"/>
          <w:lang w:eastAsia="en-US"/>
        </w:rPr>
      </w:pPr>
    </w:p>
    <w:p w:rsidR="0079595F" w:rsidRPr="0079595F" w:rsidRDefault="0079595F" w:rsidP="0079595F">
      <w:pPr>
        <w:tabs>
          <w:tab w:val="left" w:pos="851"/>
        </w:tabs>
        <w:spacing w:after="0"/>
        <w:ind w:firstLine="284"/>
        <w:jc w:val="left"/>
        <w:rPr>
          <w:sz w:val="28"/>
          <w:szCs w:val="28"/>
        </w:rPr>
      </w:pPr>
      <w:r w:rsidRPr="0079595F">
        <w:rPr>
          <w:noProof/>
          <w:color w:val="FF0000"/>
        </w:rPr>
        <w:drawing>
          <wp:inline distT="0" distB="0" distL="0" distR="0" wp14:anchorId="28F1E748" wp14:editId="634287BA">
            <wp:extent cx="1914525" cy="1914525"/>
            <wp:effectExtent l="0" t="0" r="0" b="0"/>
            <wp:docPr id="171" name="Диаграмма 17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r w:rsidRPr="0079595F">
        <w:rPr>
          <w:noProof/>
        </w:rPr>
        <w:drawing>
          <wp:inline distT="0" distB="0" distL="0" distR="0" wp14:anchorId="0A5DCADB" wp14:editId="4B3BF6B2">
            <wp:extent cx="1938020" cy="1924050"/>
            <wp:effectExtent l="0" t="0" r="0" b="0"/>
            <wp:docPr id="172" name="Диаграмма 17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r w:rsidRPr="0079595F">
        <w:rPr>
          <w:noProof/>
        </w:rPr>
        <w:drawing>
          <wp:inline distT="0" distB="0" distL="0" distR="0" wp14:anchorId="5673DAE9" wp14:editId="35A20B17">
            <wp:extent cx="1895475" cy="1914525"/>
            <wp:effectExtent l="0" t="0" r="0" b="0"/>
            <wp:docPr id="173" name="Диаграмма 17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rsidR="00A12748" w:rsidRDefault="00A12748" w:rsidP="0079595F">
      <w:pPr>
        <w:tabs>
          <w:tab w:val="left" w:pos="851"/>
        </w:tabs>
        <w:spacing w:after="0"/>
        <w:ind w:firstLine="426"/>
        <w:jc w:val="left"/>
        <w:rPr>
          <w:sz w:val="28"/>
          <w:szCs w:val="28"/>
        </w:rPr>
      </w:pPr>
    </w:p>
    <w:p w:rsidR="00A12748" w:rsidRDefault="00A12748" w:rsidP="0079595F">
      <w:pPr>
        <w:tabs>
          <w:tab w:val="left" w:pos="851"/>
        </w:tabs>
        <w:spacing w:after="0"/>
        <w:ind w:firstLine="426"/>
        <w:jc w:val="left"/>
        <w:rPr>
          <w:sz w:val="28"/>
          <w:szCs w:val="28"/>
        </w:rPr>
      </w:pPr>
    </w:p>
    <w:p w:rsidR="00A12748" w:rsidRDefault="00A12748" w:rsidP="0079595F">
      <w:pPr>
        <w:tabs>
          <w:tab w:val="left" w:pos="851"/>
        </w:tabs>
        <w:spacing w:after="0"/>
        <w:ind w:firstLine="426"/>
        <w:jc w:val="left"/>
        <w:rPr>
          <w:sz w:val="28"/>
          <w:szCs w:val="28"/>
        </w:rPr>
      </w:pPr>
    </w:p>
    <w:p w:rsidR="0079595F" w:rsidRPr="0079595F" w:rsidRDefault="0079595F" w:rsidP="0079595F">
      <w:pPr>
        <w:tabs>
          <w:tab w:val="left" w:pos="851"/>
        </w:tabs>
        <w:spacing w:after="0"/>
        <w:ind w:firstLine="426"/>
        <w:jc w:val="left"/>
        <w:rPr>
          <w:sz w:val="28"/>
          <w:szCs w:val="28"/>
        </w:rPr>
      </w:pPr>
      <w:r w:rsidRPr="0079595F">
        <w:rPr>
          <w:noProof/>
          <w:sz w:val="24"/>
          <w:szCs w:val="24"/>
        </w:rPr>
        <w:lastRenderedPageBreak/>
        <mc:AlternateContent>
          <mc:Choice Requires="wps">
            <w:drawing>
              <wp:anchor distT="0" distB="0" distL="114300" distR="114300" simplePos="0" relativeHeight="251752960" behindDoc="1" locked="0" layoutInCell="1" allowOverlap="1" wp14:anchorId="24904128" wp14:editId="4D20602A">
                <wp:simplePos x="0" y="0"/>
                <wp:positionH relativeFrom="column">
                  <wp:posOffset>175260</wp:posOffset>
                </wp:positionH>
                <wp:positionV relativeFrom="paragraph">
                  <wp:posOffset>203200</wp:posOffset>
                </wp:positionV>
                <wp:extent cx="5760000" cy="360000"/>
                <wp:effectExtent l="57150" t="57150" r="69850" b="116840"/>
                <wp:wrapNone/>
                <wp:docPr id="170" name="Поле 6"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000" cy="36000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bevelB/>
                        </a:sp3d>
                      </wps:spPr>
                      <wps:txbx>
                        <w:txbxContent>
                          <w:p w:rsidR="00B134FD" w:rsidRPr="001440B0" w:rsidRDefault="00B134FD" w:rsidP="0079595F">
                            <w:pPr>
                              <w:pStyle w:val="42"/>
                              <w:keepNext/>
                              <w:spacing w:after="0"/>
                              <w:jc w:val="center"/>
                              <w:rPr>
                                <w:b w:val="0"/>
                                <w:noProof/>
                                <w:color w:val="auto"/>
                                <w:sz w:val="20"/>
                                <w:szCs w:val="20"/>
                              </w:rPr>
                            </w:pPr>
                            <w:r>
                              <w:rPr>
                                <w:noProof/>
                                <w:color w:val="auto"/>
                                <w:sz w:val="20"/>
                                <w:szCs w:val="20"/>
                              </w:rPr>
                              <w:t xml:space="preserve">Структура расходов программы  в разрезе проектной и процессной части, </w:t>
                            </w:r>
                            <w:r w:rsidRPr="001440B0">
                              <w:rPr>
                                <w:b w:val="0"/>
                                <w:noProof/>
                                <w:color w:val="auto"/>
                                <w:sz w:val="20"/>
                                <w:szCs w:val="20"/>
                              </w:rPr>
                              <w:t>тыс. рублей</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24904128" id="_x0000_s1116" type="#_x0000_t202" alt="Название: Исполнение бюджетной росписи Администрации города за 2012 год" style="position:absolute;left:0;text-align:left;margin-left:13.8pt;margin-top:16pt;width:453.55pt;height:28.35pt;z-index:-251563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" fillcolor="#e0e0e0" strokecolor="#7f7f7f">
                <v:shadow on="t" color="black" opacity="24903f" origin=",.5" offset="0,.55556mm"/>
                <v:textbox inset="0,0,0,0">
                  <w:txbxContent>
                    <w:p w:rsidR="00B134FD" w:rsidRPr="001440B0" w:rsidRDefault="00B134FD" w:rsidP="0079595F">
                      <w:pPr>
                        <w:pStyle w:val="42"/>
                        <w:keepNext/>
                        <w:spacing w:after="0"/>
                        <w:jc w:val="center"/>
                        <w:rPr>
                          <w:b w:val="0"/>
                          <w:noProof/>
                          <w:color w:val="auto"/>
                          <w:sz w:val="20"/>
                          <w:szCs w:val="20"/>
                        </w:rPr>
                      </w:pPr>
                      <w:r>
                        <w:rPr>
                          <w:noProof/>
                          <w:color w:val="auto"/>
                          <w:sz w:val="20"/>
                          <w:szCs w:val="20"/>
                        </w:rPr>
                        <w:t xml:space="preserve">Структура расходов программы  в разрезе проектной и процессной части, </w:t>
                      </w:r>
                      <w:r w:rsidRPr="001440B0">
                        <w:rPr>
                          <w:b w:val="0"/>
                          <w:noProof/>
                          <w:color w:val="auto"/>
                          <w:sz w:val="20"/>
                          <w:szCs w:val="20"/>
                        </w:rPr>
                        <w:t>тыс. рублей</w:t>
                      </w:r>
                    </w:p>
                  </w:txbxContent>
                </v:textbox>
              </v:shape>
            </w:pict>
          </mc:Fallback>
        </mc:AlternateContent>
      </w:r>
    </w:p>
    <w:p w:rsidR="0079595F" w:rsidRPr="0079595F" w:rsidRDefault="0079595F" w:rsidP="0079595F">
      <w:pPr>
        <w:widowControl w:val="0"/>
        <w:autoSpaceDE w:val="0"/>
        <w:autoSpaceDN w:val="0"/>
        <w:adjustRightInd w:val="0"/>
        <w:spacing w:before="120"/>
        <w:jc w:val="center"/>
        <w:rPr>
          <w:bCs/>
          <w:sz w:val="28"/>
          <w:szCs w:val="28"/>
        </w:rPr>
      </w:pPr>
    </w:p>
    <w:p w:rsidR="0079595F" w:rsidRPr="0079595F" w:rsidRDefault="00CB23FD" w:rsidP="0079595F">
      <w:pPr>
        <w:widowControl w:val="0"/>
        <w:autoSpaceDE w:val="0"/>
        <w:autoSpaceDN w:val="0"/>
        <w:adjustRightInd w:val="0"/>
        <w:spacing w:before="120"/>
        <w:jc w:val="center"/>
        <w:rPr>
          <w:bCs/>
          <w:sz w:val="28"/>
          <w:szCs w:val="28"/>
        </w:rPr>
      </w:pPr>
      <w:r>
        <w:rPr>
          <w:noProof/>
          <w:color w:val="FF0000"/>
          <w:sz w:val="24"/>
          <w:szCs w:val="24"/>
        </w:rPr>
        <mc:AlternateContent>
          <mc:Choice Requires="wps">
            <w:drawing>
              <wp:anchor distT="0" distB="0" distL="114300" distR="114300" simplePos="0" relativeHeight="251665920" behindDoc="0" locked="0" layoutInCell="1" allowOverlap="1" wp14:anchorId="39BEF757" wp14:editId="6E2389D6">
                <wp:simplePos x="0" y="0"/>
                <wp:positionH relativeFrom="column">
                  <wp:posOffset>4321204</wp:posOffset>
                </wp:positionH>
                <wp:positionV relativeFrom="paragraph">
                  <wp:posOffset>659824</wp:posOffset>
                </wp:positionV>
                <wp:extent cx="21265" cy="266862"/>
                <wp:effectExtent l="0" t="0" r="36195" b="19050"/>
                <wp:wrapNone/>
                <wp:docPr id="283" name="Прямая соединительная линия 283"/>
                <wp:cNvGraphicFramePr/>
                <a:graphic xmlns:a="http://schemas.openxmlformats.org/drawingml/2006/main">
                  <a:graphicData uri="http://schemas.microsoft.com/office/word/2010/wordprocessingShape">
                    <wps:wsp>
                      <wps:cNvCnPr/>
                      <wps:spPr>
                        <a:xfrm>
                          <a:off x="0" y="0"/>
                          <a:ext cx="21265" cy="266862"/>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0FA994D" id="Прямая соединительная линия 283" o:spid="_x0000_s1026" style="position:absolute;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0.25pt,51.95pt" to="341.9pt,7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" strokecolor="black [3200]" strokeweight=".5pt">
                <v:stroke joinstyle="miter"/>
              </v:line>
            </w:pict>
          </mc:Fallback>
        </mc:AlternateContent>
      </w:r>
      <w:r>
        <w:rPr>
          <w:noProof/>
          <w:color w:val="FF0000"/>
          <w:sz w:val="24"/>
          <w:szCs w:val="24"/>
        </w:rPr>
        <mc:AlternateContent>
          <mc:Choice Requires="wps">
            <w:drawing>
              <wp:anchor distT="0" distB="0" distL="114300" distR="114300" simplePos="0" relativeHeight="251661824" behindDoc="0" locked="0" layoutInCell="1" allowOverlap="1" wp14:anchorId="3646A0D5" wp14:editId="4E94E059">
                <wp:simplePos x="0" y="0"/>
                <wp:positionH relativeFrom="column">
                  <wp:posOffset>2375446</wp:posOffset>
                </wp:positionH>
                <wp:positionV relativeFrom="paragraph">
                  <wp:posOffset>574764</wp:posOffset>
                </wp:positionV>
                <wp:extent cx="0" cy="366084"/>
                <wp:effectExtent l="0" t="0" r="19050" b="34290"/>
                <wp:wrapNone/>
                <wp:docPr id="282" name="Прямая соединительная линия 282"/>
                <wp:cNvGraphicFramePr/>
                <a:graphic xmlns:a="http://schemas.openxmlformats.org/drawingml/2006/main">
                  <a:graphicData uri="http://schemas.microsoft.com/office/word/2010/wordprocessingShape">
                    <wps:wsp>
                      <wps:cNvCnPr/>
                      <wps:spPr>
                        <a:xfrm flipH="1">
                          <a:off x="0" y="0"/>
                          <a:ext cx="0" cy="366084"/>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25E150B" id="Прямая соединительная линия 282" o:spid="_x0000_s1026" style="position:absolute;flip:x;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7.05pt,45.25pt" to="187.05pt,7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" strokecolor="black [3200]" strokeweight=".5pt">
                <v:stroke joinstyle="miter"/>
              </v:line>
            </w:pict>
          </mc:Fallback>
        </mc:AlternateContent>
      </w:r>
      <w:r>
        <w:rPr>
          <w:noProof/>
          <w:color w:val="FF0000"/>
          <w:sz w:val="24"/>
          <w:szCs w:val="24"/>
        </w:rPr>
        <mc:AlternateContent>
          <mc:Choice Requires="wps">
            <w:drawing>
              <wp:anchor distT="0" distB="0" distL="114300" distR="114300" simplePos="0" relativeHeight="251657728" behindDoc="0" locked="0" layoutInCell="1" allowOverlap="1" wp14:anchorId="406F8F6C" wp14:editId="12DDFAF4">
                <wp:simplePos x="0" y="0"/>
                <wp:positionH relativeFrom="column">
                  <wp:posOffset>504116</wp:posOffset>
                </wp:positionH>
                <wp:positionV relativeFrom="paragraph">
                  <wp:posOffset>627926</wp:posOffset>
                </wp:positionV>
                <wp:extent cx="10633" cy="298125"/>
                <wp:effectExtent l="0" t="0" r="27940" b="26035"/>
                <wp:wrapNone/>
                <wp:docPr id="281" name="Прямая соединительная линия 281"/>
                <wp:cNvGraphicFramePr/>
                <a:graphic xmlns:a="http://schemas.openxmlformats.org/drawingml/2006/main">
                  <a:graphicData uri="http://schemas.microsoft.com/office/word/2010/wordprocessingShape">
                    <wps:wsp>
                      <wps:cNvCnPr/>
                      <wps:spPr>
                        <a:xfrm>
                          <a:off x="0" y="0"/>
                          <a:ext cx="10633" cy="2981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2E121DD" id="Прямая соединительная линия 281"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9.7pt,49.45pt" to="40.55pt,7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" strokecolor="black [3200]" strokeweight=".5pt">
                <v:stroke joinstyle="miter"/>
              </v:line>
            </w:pict>
          </mc:Fallback>
        </mc:AlternateContent>
      </w:r>
      <w:r w:rsidR="00135E2A">
        <w:rPr>
          <w:noProof/>
          <w:color w:val="FF0000"/>
          <w:sz w:val="24"/>
          <w:szCs w:val="24"/>
        </w:rPr>
        <mc:AlternateContent>
          <mc:Choice Requires="wps">
            <w:drawing>
              <wp:anchor distT="0" distB="0" distL="114300" distR="114300" simplePos="0" relativeHeight="251722240" behindDoc="0" locked="0" layoutInCell="1" allowOverlap="1" wp14:anchorId="68F11883" wp14:editId="04464A70">
                <wp:simplePos x="0" y="0"/>
                <wp:positionH relativeFrom="column">
                  <wp:posOffset>5386502</wp:posOffset>
                </wp:positionH>
                <wp:positionV relativeFrom="paragraph">
                  <wp:posOffset>2052396</wp:posOffset>
                </wp:positionV>
                <wp:extent cx="109347" cy="168250"/>
                <wp:effectExtent l="0" t="0" r="24130" b="22860"/>
                <wp:wrapNone/>
                <wp:docPr id="286" name="Прямая соединительная линия 286"/>
                <wp:cNvGraphicFramePr/>
                <a:graphic xmlns:a="http://schemas.openxmlformats.org/drawingml/2006/main">
                  <a:graphicData uri="http://schemas.microsoft.com/office/word/2010/wordprocessingShape">
                    <wps:wsp>
                      <wps:cNvCnPr/>
                      <wps:spPr>
                        <a:xfrm>
                          <a:off x="0" y="0"/>
                          <a:ext cx="109347" cy="1682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37771EA" id="Прямая соединительная линия 286" o:spid="_x0000_s1026" style="position:absolute;z-index:251722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24.15pt,161.6pt" to="432.75pt,17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" strokecolor="black [3200]" strokeweight=".5pt">
                <v:stroke joinstyle="miter"/>
              </v:line>
            </w:pict>
          </mc:Fallback>
        </mc:AlternateContent>
      </w:r>
      <w:r w:rsidR="00135E2A">
        <w:rPr>
          <w:noProof/>
          <w:color w:val="FF0000"/>
          <w:sz w:val="24"/>
          <w:szCs w:val="24"/>
        </w:rPr>
        <mc:AlternateContent>
          <mc:Choice Requires="wps">
            <w:drawing>
              <wp:anchor distT="0" distB="0" distL="114300" distR="114300" simplePos="0" relativeHeight="251673088" behindDoc="0" locked="0" layoutInCell="1" allowOverlap="1" wp14:anchorId="17A24CEF" wp14:editId="486E20AD">
                <wp:simplePos x="0" y="0"/>
                <wp:positionH relativeFrom="column">
                  <wp:posOffset>3433343</wp:posOffset>
                </wp:positionH>
                <wp:positionV relativeFrom="paragraph">
                  <wp:posOffset>2059711</wp:posOffset>
                </wp:positionV>
                <wp:extent cx="109347" cy="124079"/>
                <wp:effectExtent l="0" t="0" r="24130" b="28575"/>
                <wp:wrapNone/>
                <wp:docPr id="285" name="Прямая соединительная линия 285"/>
                <wp:cNvGraphicFramePr/>
                <a:graphic xmlns:a="http://schemas.openxmlformats.org/drawingml/2006/main">
                  <a:graphicData uri="http://schemas.microsoft.com/office/word/2010/wordprocessingShape">
                    <wps:wsp>
                      <wps:cNvCnPr/>
                      <wps:spPr>
                        <a:xfrm>
                          <a:off x="0" y="0"/>
                          <a:ext cx="109347" cy="124079"/>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73C531A" id="Прямая соединительная линия 285" o:spid="_x0000_s1026" style="position:absolute;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0.35pt,162.2pt" to="278.95pt,17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" strokecolor="black [3200]" strokeweight=".5pt">
                <v:stroke joinstyle="miter"/>
              </v:line>
            </w:pict>
          </mc:Fallback>
        </mc:AlternateContent>
      </w:r>
      <w:r w:rsidR="00135E2A">
        <w:rPr>
          <w:noProof/>
          <w:color w:val="FF0000"/>
          <w:sz w:val="24"/>
          <w:szCs w:val="24"/>
        </w:rPr>
        <mc:AlternateContent>
          <mc:Choice Requires="wps">
            <w:drawing>
              <wp:anchor distT="0" distB="0" distL="114300" distR="114300" simplePos="0" relativeHeight="251670016" behindDoc="0" locked="0" layoutInCell="1" allowOverlap="1" wp14:anchorId="43E85AFF" wp14:editId="43F7D3C9">
                <wp:simplePos x="0" y="0"/>
                <wp:positionH relativeFrom="column">
                  <wp:posOffset>1209064</wp:posOffset>
                </wp:positionH>
                <wp:positionV relativeFrom="paragraph">
                  <wp:posOffset>2023135</wp:posOffset>
                </wp:positionV>
                <wp:extent cx="315011" cy="138989"/>
                <wp:effectExtent l="0" t="0" r="27940" b="33020"/>
                <wp:wrapNone/>
                <wp:docPr id="284" name="Прямая соединительная линия 284"/>
                <wp:cNvGraphicFramePr/>
                <a:graphic xmlns:a="http://schemas.openxmlformats.org/drawingml/2006/main">
                  <a:graphicData uri="http://schemas.microsoft.com/office/word/2010/wordprocessingShape">
                    <wps:wsp>
                      <wps:cNvCnPr/>
                      <wps:spPr>
                        <a:xfrm>
                          <a:off x="0" y="0"/>
                          <a:ext cx="315011" cy="138989"/>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A155C2D" id="Прямая соединительная линия 284" o:spid="_x0000_s1026" style="position:absolute;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5.2pt,159.3pt" to="120pt,17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" strokecolor="black [3200]" strokeweight=".5pt">
                <v:stroke joinstyle="miter"/>
              </v:line>
            </w:pict>
          </mc:Fallback>
        </mc:AlternateContent>
      </w:r>
      <w:r w:rsidR="00135E2A" w:rsidRPr="0079595F">
        <w:rPr>
          <w:noProof/>
          <w:color w:val="FF0000"/>
          <w:sz w:val="24"/>
          <w:szCs w:val="24"/>
        </w:rPr>
        <w:drawing>
          <wp:anchor distT="0" distB="0" distL="114300" distR="114300" simplePos="0" relativeHeight="251613696" behindDoc="0" locked="0" layoutInCell="1" allowOverlap="1" wp14:anchorId="3C08873B" wp14:editId="2E38BF59">
            <wp:simplePos x="0" y="0"/>
            <wp:positionH relativeFrom="column">
              <wp:posOffset>2055495</wp:posOffset>
            </wp:positionH>
            <wp:positionV relativeFrom="paragraph">
              <wp:posOffset>296545</wp:posOffset>
            </wp:positionV>
            <wp:extent cx="1976120" cy="2384425"/>
            <wp:effectExtent l="0" t="0" r="5080" b="0"/>
            <wp:wrapTopAndBottom/>
            <wp:docPr id="174" name="Диаграмма 2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14:sizeRelH relativeFrom="page">
              <wp14:pctWidth>0</wp14:pctWidth>
            </wp14:sizeRelH>
            <wp14:sizeRelV relativeFrom="page">
              <wp14:pctHeight>0</wp14:pctHeight>
            </wp14:sizeRelV>
          </wp:anchor>
        </w:drawing>
      </w:r>
      <w:r w:rsidR="007B325B" w:rsidRPr="0079595F">
        <w:rPr>
          <w:noProof/>
          <w:color w:val="FF0000"/>
          <w:sz w:val="24"/>
          <w:szCs w:val="24"/>
        </w:rPr>
        <w:drawing>
          <wp:anchor distT="0" distB="0" distL="114300" distR="114300" simplePos="0" relativeHeight="251611648" behindDoc="0" locked="0" layoutInCell="1" allowOverlap="1" wp14:anchorId="35E0C5FC" wp14:editId="0B181A75">
            <wp:simplePos x="0" y="0"/>
            <wp:positionH relativeFrom="column">
              <wp:posOffset>3987165</wp:posOffset>
            </wp:positionH>
            <wp:positionV relativeFrom="paragraph">
              <wp:posOffset>318770</wp:posOffset>
            </wp:positionV>
            <wp:extent cx="2038350" cy="2036445"/>
            <wp:effectExtent l="0" t="0" r="0" b="1905"/>
            <wp:wrapTopAndBottom/>
            <wp:docPr id="175" name="Диаграмма 2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14:sizeRelH relativeFrom="page">
              <wp14:pctWidth>0</wp14:pctWidth>
            </wp14:sizeRelH>
            <wp14:sizeRelV relativeFrom="page">
              <wp14:pctHeight>0</wp14:pctHeight>
            </wp14:sizeRelV>
          </wp:anchor>
        </w:drawing>
      </w:r>
      <w:r w:rsidR="007B325B" w:rsidRPr="0079595F">
        <w:rPr>
          <w:noProof/>
          <w:color w:val="FFFF00"/>
          <w:sz w:val="24"/>
          <w:szCs w:val="24"/>
        </w:rPr>
        <w:drawing>
          <wp:anchor distT="0" distB="0" distL="114300" distR="114300" simplePos="0" relativeHeight="251577856" behindDoc="0" locked="0" layoutInCell="1" allowOverlap="1" wp14:anchorId="521175CC" wp14:editId="02E1035B">
            <wp:simplePos x="0" y="0"/>
            <wp:positionH relativeFrom="column">
              <wp:posOffset>234315</wp:posOffset>
            </wp:positionH>
            <wp:positionV relativeFrom="paragraph">
              <wp:posOffset>290195</wp:posOffset>
            </wp:positionV>
            <wp:extent cx="1819275" cy="2129790"/>
            <wp:effectExtent l="0" t="0" r="0" b="0"/>
            <wp:wrapTopAndBottom/>
            <wp:docPr id="176" name="Диаграмма 2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14:sizeRelH relativeFrom="page">
              <wp14:pctWidth>0</wp14:pctWidth>
            </wp14:sizeRelH>
            <wp14:sizeRelV relativeFrom="page">
              <wp14:pctHeight>0</wp14:pctHeight>
            </wp14:sizeRelV>
          </wp:anchor>
        </w:drawing>
      </w:r>
    </w:p>
    <w:p w:rsidR="0079595F" w:rsidRPr="0079595F" w:rsidRDefault="0079595F" w:rsidP="0079595F">
      <w:pPr>
        <w:widowControl w:val="0"/>
        <w:autoSpaceDE w:val="0"/>
        <w:autoSpaceDN w:val="0"/>
        <w:adjustRightInd w:val="0"/>
        <w:spacing w:before="120"/>
        <w:rPr>
          <w:b/>
          <w:sz w:val="28"/>
          <w:szCs w:val="28"/>
        </w:rPr>
      </w:pPr>
      <w:r w:rsidRPr="0079595F">
        <w:rPr>
          <w:bCs/>
          <w:sz w:val="28"/>
          <w:szCs w:val="28"/>
        </w:rPr>
        <w:t>Бюджетные ассигнования на реализацию проектной части программы в разрезе структурных элементов представлены в таблице.</w:t>
      </w:r>
    </w:p>
    <w:tbl>
      <w:tblPr>
        <w:tblStyle w:val="66"/>
        <w:tblW w:w="9750" w:type="dxa"/>
        <w:tblLayout w:type="fixed"/>
        <w:tblLook w:val="04A0" w:firstRow="1" w:lastRow="0" w:firstColumn="1" w:lastColumn="0" w:noHBand="0" w:noVBand="1"/>
      </w:tblPr>
      <w:tblGrid>
        <w:gridCol w:w="560"/>
        <w:gridCol w:w="4365"/>
        <w:gridCol w:w="1560"/>
        <w:gridCol w:w="1561"/>
        <w:gridCol w:w="1704"/>
      </w:tblGrid>
      <w:tr w:rsidR="0079595F" w:rsidRPr="0079595F" w:rsidTr="00E46B90">
        <w:trPr>
          <w:tblHeader/>
        </w:trPr>
        <w:tc>
          <w:tcPr>
            <w:tcW w:w="560" w:type="dxa"/>
            <w:vMerge w:val="restart"/>
            <w:tcBorders>
              <w:top w:val="single" w:sz="4" w:space="0" w:color="auto"/>
              <w:left w:val="single" w:sz="4" w:space="0" w:color="auto"/>
              <w:bottom w:val="single" w:sz="4" w:space="0" w:color="auto"/>
              <w:right w:val="single" w:sz="4" w:space="0" w:color="auto"/>
            </w:tcBorders>
            <w:hideMark/>
          </w:tcPr>
          <w:p w:rsidR="0079595F" w:rsidRPr="0079595F" w:rsidRDefault="0079595F" w:rsidP="0079595F">
            <w:pPr>
              <w:spacing w:after="0"/>
              <w:ind w:firstLine="0"/>
              <w:jc w:val="center"/>
              <w:rPr>
                <w:sz w:val="24"/>
                <w:szCs w:val="24"/>
                <w:lang w:eastAsia="en-US"/>
              </w:rPr>
            </w:pPr>
            <w:r w:rsidRPr="0079595F">
              <w:rPr>
                <w:sz w:val="24"/>
                <w:szCs w:val="24"/>
              </w:rPr>
              <w:t>№ п/п</w:t>
            </w:r>
          </w:p>
        </w:tc>
        <w:tc>
          <w:tcPr>
            <w:tcW w:w="4365" w:type="dxa"/>
            <w:vMerge w:val="restart"/>
            <w:tcBorders>
              <w:top w:val="single" w:sz="4" w:space="0" w:color="auto"/>
              <w:left w:val="single" w:sz="4" w:space="0" w:color="auto"/>
              <w:bottom w:val="single" w:sz="4" w:space="0" w:color="auto"/>
              <w:right w:val="single" w:sz="4" w:space="0" w:color="auto"/>
            </w:tcBorders>
            <w:hideMark/>
          </w:tcPr>
          <w:p w:rsidR="0079595F" w:rsidRPr="0079595F" w:rsidRDefault="0079595F" w:rsidP="0079595F">
            <w:pPr>
              <w:spacing w:after="0"/>
              <w:ind w:firstLine="0"/>
              <w:jc w:val="center"/>
              <w:rPr>
                <w:sz w:val="24"/>
                <w:szCs w:val="24"/>
              </w:rPr>
            </w:pPr>
            <w:r w:rsidRPr="0079595F">
              <w:rPr>
                <w:sz w:val="24"/>
                <w:szCs w:val="24"/>
              </w:rPr>
              <w:t>Наименование структурного элемента,</w:t>
            </w:r>
          </w:p>
          <w:p w:rsidR="0079595F" w:rsidRPr="0079595F" w:rsidRDefault="0079595F" w:rsidP="0079595F">
            <w:pPr>
              <w:spacing w:after="0"/>
              <w:ind w:firstLine="0"/>
              <w:jc w:val="center"/>
              <w:rPr>
                <w:sz w:val="24"/>
                <w:szCs w:val="24"/>
                <w:lang w:eastAsia="en-US"/>
              </w:rPr>
            </w:pPr>
            <w:r w:rsidRPr="0079595F">
              <w:rPr>
                <w:sz w:val="24"/>
                <w:szCs w:val="24"/>
              </w:rPr>
              <w:t>источника финансирования</w:t>
            </w:r>
          </w:p>
        </w:tc>
        <w:tc>
          <w:tcPr>
            <w:tcW w:w="4825" w:type="dxa"/>
            <w:gridSpan w:val="3"/>
            <w:tcBorders>
              <w:top w:val="single" w:sz="4" w:space="0" w:color="auto"/>
              <w:left w:val="single" w:sz="4" w:space="0" w:color="auto"/>
              <w:bottom w:val="single" w:sz="4" w:space="0" w:color="auto"/>
              <w:right w:val="single" w:sz="4" w:space="0" w:color="auto"/>
            </w:tcBorders>
            <w:hideMark/>
          </w:tcPr>
          <w:p w:rsidR="0079595F" w:rsidRPr="0079595F" w:rsidRDefault="0079595F" w:rsidP="0079595F">
            <w:pPr>
              <w:spacing w:after="0"/>
              <w:ind w:firstLine="0"/>
              <w:jc w:val="center"/>
              <w:rPr>
                <w:sz w:val="24"/>
                <w:szCs w:val="24"/>
              </w:rPr>
            </w:pPr>
            <w:r w:rsidRPr="0079595F">
              <w:rPr>
                <w:sz w:val="24"/>
                <w:szCs w:val="24"/>
              </w:rPr>
              <w:t xml:space="preserve">Объем бюджетных ассигнований,           </w:t>
            </w:r>
          </w:p>
          <w:p w:rsidR="0079595F" w:rsidRPr="0079595F" w:rsidRDefault="0079595F" w:rsidP="0079595F">
            <w:pPr>
              <w:spacing w:after="0"/>
              <w:ind w:firstLine="0"/>
              <w:jc w:val="center"/>
              <w:rPr>
                <w:sz w:val="24"/>
                <w:szCs w:val="24"/>
                <w:lang w:eastAsia="en-US"/>
              </w:rPr>
            </w:pPr>
            <w:r w:rsidRPr="0079595F">
              <w:rPr>
                <w:sz w:val="24"/>
                <w:szCs w:val="24"/>
              </w:rPr>
              <w:t>тыс. рублей</w:t>
            </w:r>
          </w:p>
        </w:tc>
      </w:tr>
      <w:tr w:rsidR="0079595F" w:rsidRPr="0079595F" w:rsidTr="00E46B90">
        <w:trPr>
          <w:tblHeader/>
        </w:trPr>
        <w:tc>
          <w:tcPr>
            <w:tcW w:w="560" w:type="dxa"/>
            <w:vMerge/>
            <w:tcBorders>
              <w:top w:val="single" w:sz="4" w:space="0" w:color="auto"/>
              <w:left w:val="single" w:sz="4" w:space="0" w:color="auto"/>
              <w:bottom w:val="single" w:sz="4" w:space="0" w:color="auto"/>
              <w:right w:val="single" w:sz="4" w:space="0" w:color="auto"/>
            </w:tcBorders>
            <w:vAlign w:val="center"/>
            <w:hideMark/>
          </w:tcPr>
          <w:p w:rsidR="0079595F" w:rsidRPr="0079595F" w:rsidRDefault="0079595F" w:rsidP="0079595F">
            <w:pPr>
              <w:spacing w:after="0"/>
              <w:ind w:firstLine="0"/>
              <w:jc w:val="left"/>
              <w:rPr>
                <w:sz w:val="24"/>
                <w:szCs w:val="24"/>
                <w:lang w:eastAsia="en-US"/>
              </w:rPr>
            </w:pPr>
          </w:p>
        </w:tc>
        <w:tc>
          <w:tcPr>
            <w:tcW w:w="4365" w:type="dxa"/>
            <w:vMerge/>
            <w:tcBorders>
              <w:top w:val="single" w:sz="4" w:space="0" w:color="auto"/>
              <w:left w:val="single" w:sz="4" w:space="0" w:color="auto"/>
              <w:bottom w:val="single" w:sz="4" w:space="0" w:color="auto"/>
              <w:right w:val="single" w:sz="4" w:space="0" w:color="auto"/>
            </w:tcBorders>
            <w:vAlign w:val="center"/>
            <w:hideMark/>
          </w:tcPr>
          <w:p w:rsidR="0079595F" w:rsidRPr="0079595F" w:rsidRDefault="0079595F" w:rsidP="0079595F">
            <w:pPr>
              <w:spacing w:after="0"/>
              <w:ind w:firstLine="0"/>
              <w:jc w:val="left"/>
              <w:rPr>
                <w:sz w:val="24"/>
                <w:szCs w:val="24"/>
                <w:lang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rsidR="0079595F" w:rsidRPr="0079595F" w:rsidRDefault="0079595F" w:rsidP="0079595F">
            <w:pPr>
              <w:spacing w:after="0"/>
              <w:ind w:firstLine="0"/>
              <w:jc w:val="center"/>
              <w:rPr>
                <w:sz w:val="24"/>
                <w:szCs w:val="24"/>
                <w:lang w:eastAsia="en-US"/>
              </w:rPr>
            </w:pPr>
            <w:r w:rsidRPr="0079595F">
              <w:rPr>
                <w:sz w:val="24"/>
                <w:szCs w:val="24"/>
              </w:rPr>
              <w:t>2025 год</w:t>
            </w:r>
          </w:p>
        </w:tc>
        <w:tc>
          <w:tcPr>
            <w:tcW w:w="1561" w:type="dxa"/>
            <w:tcBorders>
              <w:top w:val="single" w:sz="4" w:space="0" w:color="auto"/>
              <w:left w:val="single" w:sz="4" w:space="0" w:color="auto"/>
              <w:bottom w:val="single" w:sz="4" w:space="0" w:color="auto"/>
              <w:right w:val="single" w:sz="4" w:space="0" w:color="auto"/>
            </w:tcBorders>
            <w:vAlign w:val="center"/>
            <w:hideMark/>
          </w:tcPr>
          <w:p w:rsidR="0079595F" w:rsidRPr="0079595F" w:rsidRDefault="0079595F" w:rsidP="0079595F">
            <w:pPr>
              <w:spacing w:after="0"/>
              <w:ind w:firstLine="0"/>
              <w:jc w:val="center"/>
              <w:rPr>
                <w:sz w:val="24"/>
                <w:szCs w:val="24"/>
                <w:lang w:eastAsia="en-US"/>
              </w:rPr>
            </w:pPr>
            <w:r w:rsidRPr="0079595F">
              <w:rPr>
                <w:sz w:val="24"/>
                <w:szCs w:val="24"/>
              </w:rPr>
              <w:t>2026 год</w:t>
            </w:r>
          </w:p>
        </w:tc>
        <w:tc>
          <w:tcPr>
            <w:tcW w:w="1704" w:type="dxa"/>
            <w:tcBorders>
              <w:top w:val="single" w:sz="4" w:space="0" w:color="auto"/>
              <w:left w:val="single" w:sz="4" w:space="0" w:color="auto"/>
              <w:bottom w:val="single" w:sz="4" w:space="0" w:color="auto"/>
              <w:right w:val="single" w:sz="4" w:space="0" w:color="auto"/>
            </w:tcBorders>
            <w:vAlign w:val="center"/>
            <w:hideMark/>
          </w:tcPr>
          <w:p w:rsidR="0079595F" w:rsidRPr="0079595F" w:rsidRDefault="0079595F" w:rsidP="0079595F">
            <w:pPr>
              <w:spacing w:after="0"/>
              <w:ind w:firstLine="0"/>
              <w:jc w:val="center"/>
              <w:rPr>
                <w:sz w:val="24"/>
                <w:szCs w:val="24"/>
                <w:lang w:eastAsia="en-US"/>
              </w:rPr>
            </w:pPr>
            <w:r w:rsidRPr="0079595F">
              <w:rPr>
                <w:sz w:val="24"/>
                <w:szCs w:val="24"/>
              </w:rPr>
              <w:t>2027 год</w:t>
            </w:r>
          </w:p>
        </w:tc>
      </w:tr>
      <w:tr w:rsidR="0079595F" w:rsidRPr="0079595F" w:rsidTr="0052031D">
        <w:tc>
          <w:tcPr>
            <w:tcW w:w="560" w:type="dxa"/>
            <w:vMerge w:val="restart"/>
            <w:tcBorders>
              <w:top w:val="single" w:sz="4" w:space="0" w:color="auto"/>
              <w:left w:val="single" w:sz="4" w:space="0" w:color="auto"/>
              <w:right w:val="single" w:sz="4" w:space="0" w:color="auto"/>
            </w:tcBorders>
            <w:vAlign w:val="center"/>
            <w:hideMark/>
          </w:tcPr>
          <w:p w:rsidR="0079595F" w:rsidRPr="0079595F" w:rsidRDefault="0079595F" w:rsidP="0079595F">
            <w:pPr>
              <w:spacing w:after="0"/>
              <w:ind w:firstLine="0"/>
              <w:jc w:val="center"/>
              <w:rPr>
                <w:sz w:val="24"/>
                <w:szCs w:val="24"/>
                <w:lang w:eastAsia="en-US"/>
              </w:rPr>
            </w:pPr>
          </w:p>
        </w:tc>
        <w:tc>
          <w:tcPr>
            <w:tcW w:w="4365" w:type="dxa"/>
            <w:tcBorders>
              <w:top w:val="single" w:sz="4" w:space="0" w:color="auto"/>
              <w:left w:val="single" w:sz="4" w:space="0" w:color="auto"/>
              <w:bottom w:val="single" w:sz="4" w:space="0" w:color="auto"/>
              <w:right w:val="single" w:sz="4" w:space="0" w:color="auto"/>
            </w:tcBorders>
            <w:hideMark/>
          </w:tcPr>
          <w:p w:rsidR="0079595F" w:rsidRPr="0079595F" w:rsidRDefault="0079595F" w:rsidP="0079595F">
            <w:pPr>
              <w:spacing w:after="0"/>
              <w:ind w:firstLine="0"/>
              <w:rPr>
                <w:sz w:val="24"/>
                <w:szCs w:val="24"/>
                <w:lang w:eastAsia="en-US"/>
              </w:rPr>
            </w:pPr>
            <w:r w:rsidRPr="0079595F">
              <w:rPr>
                <w:sz w:val="24"/>
                <w:szCs w:val="24"/>
              </w:rPr>
              <w:t xml:space="preserve">Проектная часть программы всего: </w:t>
            </w:r>
          </w:p>
        </w:tc>
        <w:tc>
          <w:tcPr>
            <w:tcW w:w="1560"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216 480,20</w:t>
            </w:r>
          </w:p>
        </w:tc>
        <w:tc>
          <w:tcPr>
            <w:tcW w:w="1561"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217 550,20</w:t>
            </w:r>
          </w:p>
        </w:tc>
        <w:tc>
          <w:tcPr>
            <w:tcW w:w="1704"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218 550,20</w:t>
            </w:r>
          </w:p>
        </w:tc>
      </w:tr>
      <w:tr w:rsidR="0079595F" w:rsidRPr="0079595F" w:rsidTr="0052031D">
        <w:tc>
          <w:tcPr>
            <w:tcW w:w="560" w:type="dxa"/>
            <w:vMerge/>
            <w:tcBorders>
              <w:left w:val="single" w:sz="4" w:space="0" w:color="auto"/>
              <w:right w:val="single" w:sz="4" w:space="0" w:color="auto"/>
            </w:tcBorders>
            <w:vAlign w:val="center"/>
          </w:tcPr>
          <w:p w:rsidR="0079595F" w:rsidRPr="0079595F" w:rsidRDefault="0079595F" w:rsidP="0079595F">
            <w:pPr>
              <w:spacing w:after="0"/>
              <w:ind w:firstLine="0"/>
              <w:jc w:val="center"/>
              <w:rPr>
                <w:sz w:val="24"/>
                <w:szCs w:val="24"/>
                <w:lang w:eastAsia="en-US"/>
              </w:rPr>
            </w:pPr>
          </w:p>
        </w:tc>
        <w:tc>
          <w:tcPr>
            <w:tcW w:w="4365" w:type="dxa"/>
            <w:tcBorders>
              <w:top w:val="single" w:sz="4" w:space="0" w:color="auto"/>
              <w:left w:val="single" w:sz="4" w:space="0" w:color="auto"/>
              <w:bottom w:val="single" w:sz="4" w:space="0" w:color="auto"/>
              <w:right w:val="single" w:sz="4" w:space="0" w:color="auto"/>
            </w:tcBorders>
            <w:hideMark/>
          </w:tcPr>
          <w:p w:rsidR="0079595F" w:rsidRPr="0079595F" w:rsidRDefault="0079595F" w:rsidP="0079595F">
            <w:pPr>
              <w:spacing w:after="0"/>
              <w:ind w:firstLine="0"/>
              <w:rPr>
                <w:sz w:val="24"/>
                <w:szCs w:val="24"/>
                <w:lang w:eastAsia="en-US"/>
              </w:rPr>
            </w:pPr>
            <w:r w:rsidRPr="0079595F">
              <w:rPr>
                <w:sz w:val="24"/>
                <w:szCs w:val="24"/>
              </w:rPr>
              <w:t>- средства бюджета города</w:t>
            </w:r>
          </w:p>
        </w:tc>
        <w:tc>
          <w:tcPr>
            <w:tcW w:w="1560"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147 030,00</w:t>
            </w:r>
          </w:p>
        </w:tc>
        <w:tc>
          <w:tcPr>
            <w:tcW w:w="1561"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148 100,00</w:t>
            </w:r>
          </w:p>
        </w:tc>
        <w:tc>
          <w:tcPr>
            <w:tcW w:w="1704"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149 100,00</w:t>
            </w:r>
          </w:p>
        </w:tc>
      </w:tr>
      <w:tr w:rsidR="0079595F" w:rsidRPr="0079595F" w:rsidTr="0052031D">
        <w:tc>
          <w:tcPr>
            <w:tcW w:w="560" w:type="dxa"/>
            <w:vMerge/>
            <w:tcBorders>
              <w:left w:val="single" w:sz="4" w:space="0" w:color="auto"/>
              <w:right w:val="single" w:sz="4" w:space="0" w:color="auto"/>
            </w:tcBorders>
            <w:vAlign w:val="center"/>
          </w:tcPr>
          <w:p w:rsidR="0079595F" w:rsidRPr="0079595F" w:rsidRDefault="0079595F" w:rsidP="0079595F">
            <w:pPr>
              <w:spacing w:after="0"/>
              <w:ind w:firstLine="0"/>
              <w:jc w:val="center"/>
              <w:rPr>
                <w:sz w:val="24"/>
                <w:szCs w:val="24"/>
                <w:lang w:eastAsia="en-US"/>
              </w:rPr>
            </w:pPr>
          </w:p>
        </w:tc>
        <w:tc>
          <w:tcPr>
            <w:tcW w:w="4365" w:type="dxa"/>
            <w:tcBorders>
              <w:top w:val="single" w:sz="4" w:space="0" w:color="auto"/>
              <w:left w:val="single" w:sz="4" w:space="0" w:color="auto"/>
              <w:bottom w:val="single" w:sz="4" w:space="0" w:color="auto"/>
              <w:right w:val="single" w:sz="4" w:space="0" w:color="auto"/>
            </w:tcBorders>
            <w:hideMark/>
          </w:tcPr>
          <w:p w:rsidR="0079595F" w:rsidRPr="0079595F" w:rsidRDefault="0079595F" w:rsidP="0079595F">
            <w:pPr>
              <w:spacing w:after="0"/>
              <w:ind w:firstLine="0"/>
              <w:rPr>
                <w:sz w:val="24"/>
                <w:szCs w:val="24"/>
                <w:lang w:eastAsia="en-US"/>
              </w:rPr>
            </w:pPr>
            <w:r w:rsidRPr="0079595F">
              <w:rPr>
                <w:sz w:val="24"/>
                <w:szCs w:val="24"/>
              </w:rPr>
              <w:t>- средства бюджета автономного округа</w:t>
            </w:r>
          </w:p>
        </w:tc>
        <w:tc>
          <w:tcPr>
            <w:tcW w:w="1560"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69 450,20</w:t>
            </w:r>
          </w:p>
        </w:tc>
        <w:tc>
          <w:tcPr>
            <w:tcW w:w="1561" w:type="dxa"/>
            <w:tcBorders>
              <w:top w:val="single" w:sz="4" w:space="0" w:color="auto"/>
              <w:left w:val="single" w:sz="4" w:space="0" w:color="auto"/>
              <w:bottom w:val="single" w:sz="4" w:space="0" w:color="auto"/>
              <w:right w:val="single" w:sz="4" w:space="0" w:color="auto"/>
            </w:tcBorders>
          </w:tcPr>
          <w:p w:rsidR="0079595F" w:rsidRPr="0079595F" w:rsidRDefault="0079595F" w:rsidP="0079595F">
            <w:pPr>
              <w:spacing w:after="0"/>
              <w:ind w:firstLine="0"/>
              <w:jc w:val="right"/>
              <w:rPr>
                <w:sz w:val="24"/>
                <w:szCs w:val="24"/>
              </w:rPr>
            </w:pPr>
            <w:r w:rsidRPr="0079595F">
              <w:rPr>
                <w:sz w:val="24"/>
                <w:szCs w:val="24"/>
                <w:lang w:eastAsia="en-US"/>
              </w:rPr>
              <w:t>69 450,20</w:t>
            </w:r>
          </w:p>
        </w:tc>
        <w:tc>
          <w:tcPr>
            <w:tcW w:w="1704" w:type="dxa"/>
            <w:tcBorders>
              <w:top w:val="single" w:sz="4" w:space="0" w:color="auto"/>
              <w:left w:val="single" w:sz="4" w:space="0" w:color="auto"/>
              <w:bottom w:val="single" w:sz="4" w:space="0" w:color="auto"/>
              <w:right w:val="single" w:sz="4" w:space="0" w:color="auto"/>
            </w:tcBorders>
          </w:tcPr>
          <w:p w:rsidR="0079595F" w:rsidRPr="0079595F" w:rsidRDefault="0079595F" w:rsidP="0079595F">
            <w:pPr>
              <w:spacing w:after="0"/>
              <w:ind w:firstLine="0"/>
              <w:jc w:val="right"/>
              <w:rPr>
                <w:sz w:val="24"/>
                <w:szCs w:val="24"/>
              </w:rPr>
            </w:pPr>
            <w:r w:rsidRPr="0079595F">
              <w:rPr>
                <w:sz w:val="24"/>
                <w:szCs w:val="24"/>
                <w:lang w:eastAsia="en-US"/>
              </w:rPr>
              <w:t>69 450,20</w:t>
            </w:r>
          </w:p>
        </w:tc>
      </w:tr>
      <w:tr w:rsidR="0079595F" w:rsidRPr="0079595F" w:rsidTr="0052031D">
        <w:tc>
          <w:tcPr>
            <w:tcW w:w="560" w:type="dxa"/>
            <w:vMerge/>
            <w:tcBorders>
              <w:left w:val="single" w:sz="4" w:space="0" w:color="auto"/>
              <w:right w:val="single" w:sz="4" w:space="0" w:color="auto"/>
            </w:tcBorders>
            <w:vAlign w:val="center"/>
          </w:tcPr>
          <w:p w:rsidR="0079595F" w:rsidRPr="0079595F" w:rsidRDefault="0079595F" w:rsidP="0079595F">
            <w:pPr>
              <w:spacing w:after="0"/>
              <w:ind w:firstLine="0"/>
              <w:jc w:val="center"/>
              <w:rPr>
                <w:sz w:val="24"/>
                <w:szCs w:val="24"/>
                <w:lang w:eastAsia="en-US"/>
              </w:rPr>
            </w:pPr>
          </w:p>
        </w:tc>
        <w:tc>
          <w:tcPr>
            <w:tcW w:w="4365" w:type="dxa"/>
            <w:tcBorders>
              <w:top w:val="single" w:sz="4" w:space="0" w:color="auto"/>
              <w:left w:val="single" w:sz="4" w:space="0" w:color="auto"/>
              <w:bottom w:val="single" w:sz="4" w:space="0" w:color="auto"/>
              <w:right w:val="single" w:sz="4" w:space="0" w:color="auto"/>
            </w:tcBorders>
          </w:tcPr>
          <w:p w:rsidR="0079595F" w:rsidRPr="0079595F" w:rsidRDefault="0079595F" w:rsidP="0079595F">
            <w:pPr>
              <w:spacing w:after="0"/>
              <w:ind w:firstLine="0"/>
              <w:rPr>
                <w:sz w:val="24"/>
                <w:szCs w:val="24"/>
                <w:lang w:eastAsia="en-US"/>
              </w:rPr>
            </w:pPr>
            <w:r w:rsidRPr="0079595F">
              <w:rPr>
                <w:sz w:val="24"/>
                <w:szCs w:val="24"/>
              </w:rPr>
              <w:t>в том числе:</w:t>
            </w:r>
          </w:p>
        </w:tc>
        <w:tc>
          <w:tcPr>
            <w:tcW w:w="1560"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p>
        </w:tc>
        <w:tc>
          <w:tcPr>
            <w:tcW w:w="1561"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p>
        </w:tc>
        <w:tc>
          <w:tcPr>
            <w:tcW w:w="1704"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p>
        </w:tc>
      </w:tr>
      <w:tr w:rsidR="0079595F" w:rsidRPr="0079595F" w:rsidTr="0052031D">
        <w:tc>
          <w:tcPr>
            <w:tcW w:w="560" w:type="dxa"/>
            <w:vMerge w:val="restart"/>
            <w:tcBorders>
              <w:top w:val="single" w:sz="4" w:space="0" w:color="auto"/>
              <w:left w:val="single" w:sz="4" w:space="0" w:color="auto"/>
              <w:right w:val="single" w:sz="4" w:space="0" w:color="auto"/>
            </w:tcBorders>
            <w:vAlign w:val="center"/>
            <w:hideMark/>
          </w:tcPr>
          <w:p w:rsidR="0079595F" w:rsidRPr="0079595F" w:rsidRDefault="0079595F" w:rsidP="0079595F">
            <w:pPr>
              <w:spacing w:after="0"/>
              <w:ind w:firstLine="0"/>
              <w:jc w:val="center"/>
              <w:rPr>
                <w:sz w:val="24"/>
                <w:szCs w:val="24"/>
                <w:lang w:eastAsia="en-US"/>
              </w:rPr>
            </w:pPr>
            <w:r w:rsidRPr="0079595F">
              <w:rPr>
                <w:sz w:val="24"/>
                <w:szCs w:val="24"/>
              </w:rPr>
              <w:t>1.</w:t>
            </w:r>
          </w:p>
          <w:p w:rsidR="0079595F" w:rsidRPr="0079595F" w:rsidRDefault="0079595F" w:rsidP="0079595F">
            <w:pPr>
              <w:spacing w:after="0"/>
              <w:ind w:firstLine="0"/>
              <w:jc w:val="center"/>
              <w:rPr>
                <w:sz w:val="24"/>
                <w:szCs w:val="24"/>
                <w:lang w:eastAsia="en-US"/>
              </w:rPr>
            </w:pPr>
          </w:p>
        </w:tc>
        <w:tc>
          <w:tcPr>
            <w:tcW w:w="4365" w:type="dxa"/>
            <w:tcBorders>
              <w:top w:val="single" w:sz="4" w:space="0" w:color="auto"/>
              <w:left w:val="single" w:sz="4" w:space="0" w:color="auto"/>
              <w:bottom w:val="single" w:sz="4" w:space="0" w:color="auto"/>
              <w:right w:val="single" w:sz="4" w:space="0" w:color="auto"/>
            </w:tcBorders>
            <w:hideMark/>
          </w:tcPr>
          <w:p w:rsidR="0079595F" w:rsidRPr="0079595F" w:rsidRDefault="0079595F" w:rsidP="0079595F">
            <w:pPr>
              <w:spacing w:after="0"/>
              <w:ind w:firstLine="0"/>
              <w:rPr>
                <w:sz w:val="24"/>
                <w:szCs w:val="24"/>
                <w:lang w:eastAsia="en-US"/>
              </w:rPr>
            </w:pPr>
            <w:r w:rsidRPr="0079595F">
              <w:rPr>
                <w:sz w:val="24"/>
                <w:szCs w:val="24"/>
              </w:rPr>
              <w:t>Региональные проекты, направленные на достижение целей, показателей и решение задач национального проекта, из них:</w:t>
            </w:r>
          </w:p>
        </w:tc>
        <w:tc>
          <w:tcPr>
            <w:tcW w:w="1560"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216 480,20</w:t>
            </w:r>
          </w:p>
        </w:tc>
        <w:tc>
          <w:tcPr>
            <w:tcW w:w="1561"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217 550,20</w:t>
            </w:r>
          </w:p>
        </w:tc>
        <w:tc>
          <w:tcPr>
            <w:tcW w:w="1704"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218 550,20</w:t>
            </w:r>
          </w:p>
        </w:tc>
      </w:tr>
      <w:tr w:rsidR="0079595F" w:rsidRPr="0079595F" w:rsidTr="0052031D">
        <w:tc>
          <w:tcPr>
            <w:tcW w:w="560" w:type="dxa"/>
            <w:vMerge/>
            <w:tcBorders>
              <w:left w:val="single" w:sz="4" w:space="0" w:color="auto"/>
              <w:right w:val="single" w:sz="4" w:space="0" w:color="auto"/>
            </w:tcBorders>
            <w:vAlign w:val="center"/>
          </w:tcPr>
          <w:p w:rsidR="0079595F" w:rsidRPr="0079595F" w:rsidRDefault="0079595F" w:rsidP="0079595F">
            <w:pPr>
              <w:spacing w:after="0"/>
              <w:ind w:firstLine="0"/>
              <w:jc w:val="center"/>
              <w:rPr>
                <w:sz w:val="24"/>
                <w:szCs w:val="24"/>
                <w:lang w:eastAsia="en-US"/>
              </w:rPr>
            </w:pPr>
          </w:p>
        </w:tc>
        <w:tc>
          <w:tcPr>
            <w:tcW w:w="4365" w:type="dxa"/>
            <w:tcBorders>
              <w:top w:val="single" w:sz="4" w:space="0" w:color="auto"/>
              <w:left w:val="single" w:sz="4" w:space="0" w:color="auto"/>
              <w:bottom w:val="single" w:sz="4" w:space="0" w:color="auto"/>
              <w:right w:val="single" w:sz="4" w:space="0" w:color="auto"/>
            </w:tcBorders>
            <w:hideMark/>
          </w:tcPr>
          <w:p w:rsidR="0079595F" w:rsidRPr="0079595F" w:rsidRDefault="0079595F" w:rsidP="0079595F">
            <w:pPr>
              <w:spacing w:after="0"/>
              <w:ind w:firstLine="0"/>
              <w:rPr>
                <w:sz w:val="24"/>
                <w:szCs w:val="24"/>
                <w:lang w:eastAsia="en-US"/>
              </w:rPr>
            </w:pPr>
            <w:r w:rsidRPr="0079595F">
              <w:rPr>
                <w:sz w:val="24"/>
                <w:szCs w:val="24"/>
                <w:lang w:eastAsia="en-US"/>
              </w:rPr>
              <w:t>Региональный проект "Региональная и местная дорожная сеть", в том числе:</w:t>
            </w:r>
          </w:p>
        </w:tc>
        <w:tc>
          <w:tcPr>
            <w:tcW w:w="1560"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216 480,20</w:t>
            </w:r>
          </w:p>
        </w:tc>
        <w:tc>
          <w:tcPr>
            <w:tcW w:w="1561"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217 550,20</w:t>
            </w:r>
          </w:p>
        </w:tc>
        <w:tc>
          <w:tcPr>
            <w:tcW w:w="1704"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218 550,20</w:t>
            </w:r>
          </w:p>
        </w:tc>
      </w:tr>
      <w:tr w:rsidR="0079595F" w:rsidRPr="0079595F" w:rsidTr="0052031D">
        <w:tc>
          <w:tcPr>
            <w:tcW w:w="560" w:type="dxa"/>
            <w:vMerge/>
            <w:tcBorders>
              <w:left w:val="single" w:sz="4" w:space="0" w:color="auto"/>
              <w:right w:val="single" w:sz="4" w:space="0" w:color="auto"/>
            </w:tcBorders>
            <w:vAlign w:val="center"/>
          </w:tcPr>
          <w:p w:rsidR="0079595F" w:rsidRPr="0079595F" w:rsidRDefault="0079595F" w:rsidP="0079595F">
            <w:pPr>
              <w:spacing w:after="0"/>
              <w:ind w:firstLine="0"/>
              <w:jc w:val="center"/>
              <w:rPr>
                <w:sz w:val="24"/>
                <w:szCs w:val="24"/>
                <w:lang w:eastAsia="en-US"/>
              </w:rPr>
            </w:pPr>
          </w:p>
        </w:tc>
        <w:tc>
          <w:tcPr>
            <w:tcW w:w="4365" w:type="dxa"/>
            <w:tcBorders>
              <w:top w:val="single" w:sz="4" w:space="0" w:color="auto"/>
              <w:left w:val="single" w:sz="4" w:space="0" w:color="auto"/>
              <w:bottom w:val="single" w:sz="4" w:space="0" w:color="auto"/>
              <w:right w:val="single" w:sz="4" w:space="0" w:color="auto"/>
            </w:tcBorders>
            <w:hideMark/>
          </w:tcPr>
          <w:p w:rsidR="0079595F" w:rsidRPr="0079595F" w:rsidRDefault="0079595F" w:rsidP="0079595F">
            <w:pPr>
              <w:spacing w:after="0"/>
              <w:ind w:firstLine="0"/>
              <w:rPr>
                <w:sz w:val="24"/>
                <w:szCs w:val="24"/>
                <w:lang w:eastAsia="en-US"/>
              </w:rPr>
            </w:pPr>
            <w:r w:rsidRPr="0079595F">
              <w:rPr>
                <w:sz w:val="24"/>
                <w:szCs w:val="24"/>
              </w:rPr>
              <w:t>- средства бюджета города</w:t>
            </w:r>
          </w:p>
        </w:tc>
        <w:tc>
          <w:tcPr>
            <w:tcW w:w="1560"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147 030,00</w:t>
            </w:r>
          </w:p>
        </w:tc>
        <w:tc>
          <w:tcPr>
            <w:tcW w:w="1561"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148 100,00</w:t>
            </w:r>
          </w:p>
        </w:tc>
        <w:tc>
          <w:tcPr>
            <w:tcW w:w="1704"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149 100,00</w:t>
            </w:r>
          </w:p>
        </w:tc>
      </w:tr>
      <w:tr w:rsidR="0079595F" w:rsidRPr="0079595F" w:rsidTr="0052031D">
        <w:tc>
          <w:tcPr>
            <w:tcW w:w="560" w:type="dxa"/>
            <w:vMerge/>
            <w:tcBorders>
              <w:left w:val="single" w:sz="4" w:space="0" w:color="auto"/>
              <w:right w:val="single" w:sz="4" w:space="0" w:color="auto"/>
            </w:tcBorders>
            <w:vAlign w:val="center"/>
          </w:tcPr>
          <w:p w:rsidR="0079595F" w:rsidRPr="0079595F" w:rsidRDefault="0079595F" w:rsidP="0079595F">
            <w:pPr>
              <w:spacing w:after="0"/>
              <w:ind w:firstLine="0"/>
              <w:jc w:val="center"/>
              <w:rPr>
                <w:sz w:val="24"/>
                <w:szCs w:val="24"/>
                <w:lang w:eastAsia="en-US"/>
              </w:rPr>
            </w:pPr>
          </w:p>
        </w:tc>
        <w:tc>
          <w:tcPr>
            <w:tcW w:w="4365" w:type="dxa"/>
            <w:tcBorders>
              <w:top w:val="single" w:sz="4" w:space="0" w:color="auto"/>
              <w:left w:val="single" w:sz="4" w:space="0" w:color="auto"/>
              <w:bottom w:val="single" w:sz="4" w:space="0" w:color="auto"/>
              <w:right w:val="single" w:sz="4" w:space="0" w:color="auto"/>
            </w:tcBorders>
          </w:tcPr>
          <w:p w:rsidR="0079595F" w:rsidRPr="0079595F" w:rsidRDefault="0079595F" w:rsidP="0079595F">
            <w:pPr>
              <w:spacing w:after="0"/>
              <w:ind w:firstLine="0"/>
              <w:rPr>
                <w:sz w:val="24"/>
                <w:szCs w:val="24"/>
                <w:lang w:eastAsia="en-US"/>
              </w:rPr>
            </w:pPr>
            <w:r w:rsidRPr="0079595F">
              <w:rPr>
                <w:sz w:val="24"/>
                <w:szCs w:val="24"/>
              </w:rPr>
              <w:t>- средства бюджета автономного округа</w:t>
            </w:r>
          </w:p>
        </w:tc>
        <w:tc>
          <w:tcPr>
            <w:tcW w:w="1560"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69 450,20</w:t>
            </w:r>
          </w:p>
        </w:tc>
        <w:tc>
          <w:tcPr>
            <w:tcW w:w="1561" w:type="dxa"/>
            <w:tcBorders>
              <w:top w:val="single" w:sz="4" w:space="0" w:color="auto"/>
              <w:left w:val="single" w:sz="4" w:space="0" w:color="auto"/>
              <w:bottom w:val="single" w:sz="4" w:space="0" w:color="auto"/>
              <w:right w:val="single" w:sz="4" w:space="0" w:color="auto"/>
            </w:tcBorders>
          </w:tcPr>
          <w:p w:rsidR="0079595F" w:rsidRPr="0079595F" w:rsidRDefault="0079595F" w:rsidP="0079595F">
            <w:pPr>
              <w:spacing w:after="0"/>
              <w:ind w:firstLine="0"/>
              <w:jc w:val="right"/>
              <w:rPr>
                <w:sz w:val="24"/>
                <w:szCs w:val="24"/>
              </w:rPr>
            </w:pPr>
            <w:r w:rsidRPr="0079595F">
              <w:rPr>
                <w:sz w:val="24"/>
                <w:szCs w:val="24"/>
                <w:lang w:eastAsia="en-US"/>
              </w:rPr>
              <w:t>69 450,20</w:t>
            </w:r>
          </w:p>
        </w:tc>
        <w:tc>
          <w:tcPr>
            <w:tcW w:w="1704" w:type="dxa"/>
            <w:tcBorders>
              <w:top w:val="single" w:sz="4" w:space="0" w:color="auto"/>
              <w:left w:val="single" w:sz="4" w:space="0" w:color="auto"/>
              <w:bottom w:val="single" w:sz="4" w:space="0" w:color="auto"/>
              <w:right w:val="single" w:sz="4" w:space="0" w:color="auto"/>
            </w:tcBorders>
          </w:tcPr>
          <w:p w:rsidR="0079595F" w:rsidRPr="0079595F" w:rsidRDefault="0079595F" w:rsidP="0079595F">
            <w:pPr>
              <w:spacing w:after="0"/>
              <w:ind w:firstLine="0"/>
              <w:jc w:val="right"/>
              <w:rPr>
                <w:sz w:val="24"/>
                <w:szCs w:val="24"/>
              </w:rPr>
            </w:pPr>
            <w:r w:rsidRPr="0079595F">
              <w:rPr>
                <w:sz w:val="24"/>
                <w:szCs w:val="24"/>
                <w:lang w:eastAsia="en-US"/>
              </w:rPr>
              <w:t>69 450,20</w:t>
            </w:r>
          </w:p>
        </w:tc>
      </w:tr>
    </w:tbl>
    <w:p w:rsidR="009B166A" w:rsidRDefault="0079595F" w:rsidP="0079595F">
      <w:pPr>
        <w:tabs>
          <w:tab w:val="left" w:pos="851"/>
        </w:tabs>
        <w:spacing w:before="120" w:after="0"/>
        <w:rPr>
          <w:sz w:val="28"/>
          <w:szCs w:val="28"/>
        </w:rPr>
      </w:pPr>
      <w:r w:rsidRPr="0079595F">
        <w:rPr>
          <w:sz w:val="28"/>
          <w:szCs w:val="28"/>
        </w:rPr>
        <w:t>В объеме расходов программы предусмотрены бюджетные ассигнования на реализацию 1-го регионального проекта "Региональная и местная дорожная сеть", направленного на достижение целей, показателей и решение задач национального проекта "Инфраструктура для жизни"</w:t>
      </w:r>
      <w:r w:rsidR="009B166A">
        <w:rPr>
          <w:sz w:val="28"/>
          <w:szCs w:val="28"/>
        </w:rPr>
        <w:t>.</w:t>
      </w:r>
    </w:p>
    <w:p w:rsidR="009B166A" w:rsidRDefault="009B166A" w:rsidP="009B166A">
      <w:pPr>
        <w:tabs>
          <w:tab w:val="left" w:pos="851"/>
        </w:tabs>
        <w:rPr>
          <w:sz w:val="28"/>
          <w:szCs w:val="28"/>
        </w:rPr>
      </w:pPr>
      <w:r>
        <w:rPr>
          <w:sz w:val="28"/>
          <w:szCs w:val="28"/>
        </w:rPr>
        <w:t>В</w:t>
      </w:r>
      <w:r w:rsidRPr="00274FD5">
        <w:rPr>
          <w:sz w:val="28"/>
          <w:szCs w:val="28"/>
        </w:rPr>
        <w:t xml:space="preserve"> рамках </w:t>
      </w:r>
      <w:r>
        <w:rPr>
          <w:sz w:val="28"/>
          <w:szCs w:val="28"/>
        </w:rPr>
        <w:t>регионального</w:t>
      </w:r>
      <w:r w:rsidRPr="00E64B9A">
        <w:rPr>
          <w:sz w:val="28"/>
          <w:szCs w:val="28"/>
        </w:rPr>
        <w:t xml:space="preserve"> </w:t>
      </w:r>
      <w:r w:rsidRPr="00BF6C31">
        <w:rPr>
          <w:sz w:val="28"/>
          <w:szCs w:val="28"/>
        </w:rPr>
        <w:t>проекта</w:t>
      </w:r>
      <w:r>
        <w:rPr>
          <w:sz w:val="28"/>
          <w:szCs w:val="28"/>
        </w:rPr>
        <w:t xml:space="preserve"> </w:t>
      </w:r>
      <w:r w:rsidRPr="00274FD5">
        <w:rPr>
          <w:sz w:val="28"/>
          <w:szCs w:val="28"/>
        </w:rPr>
        <w:t>"Региональная и местная дорожная сеть"</w:t>
      </w:r>
      <w:r>
        <w:rPr>
          <w:sz w:val="28"/>
          <w:szCs w:val="28"/>
        </w:rPr>
        <w:t xml:space="preserve"> планируется </w:t>
      </w:r>
      <w:r w:rsidRPr="00274FD5">
        <w:rPr>
          <w:sz w:val="28"/>
          <w:szCs w:val="28"/>
        </w:rPr>
        <w:t>выполни</w:t>
      </w:r>
      <w:r>
        <w:rPr>
          <w:sz w:val="28"/>
          <w:szCs w:val="28"/>
        </w:rPr>
        <w:t>ть</w:t>
      </w:r>
      <w:r w:rsidRPr="00274FD5">
        <w:rPr>
          <w:sz w:val="28"/>
          <w:szCs w:val="28"/>
        </w:rPr>
        <w:t xml:space="preserve"> работы по ремонту </w:t>
      </w:r>
      <w:r>
        <w:rPr>
          <w:sz w:val="28"/>
          <w:szCs w:val="28"/>
        </w:rPr>
        <w:t xml:space="preserve">в 2025-2026 годах </w:t>
      </w:r>
      <w:r w:rsidRPr="00274FD5">
        <w:rPr>
          <w:sz w:val="28"/>
          <w:szCs w:val="28"/>
        </w:rPr>
        <w:t>автомобильной дороги</w:t>
      </w:r>
      <w:r>
        <w:rPr>
          <w:sz w:val="28"/>
          <w:szCs w:val="28"/>
        </w:rPr>
        <w:t xml:space="preserve"> по улице</w:t>
      </w:r>
      <w:r w:rsidRPr="00274FD5">
        <w:rPr>
          <w:sz w:val="28"/>
          <w:szCs w:val="28"/>
        </w:rPr>
        <w:t xml:space="preserve"> </w:t>
      </w:r>
      <w:r>
        <w:rPr>
          <w:sz w:val="28"/>
          <w:szCs w:val="28"/>
        </w:rPr>
        <w:t xml:space="preserve">Северной (в 2025 году участок </w:t>
      </w:r>
      <w:r w:rsidRPr="00274FD5">
        <w:rPr>
          <w:sz w:val="28"/>
          <w:szCs w:val="28"/>
        </w:rPr>
        <w:t>от улицы Нефтяников до улицы Чапаева</w:t>
      </w:r>
      <w:r>
        <w:rPr>
          <w:sz w:val="28"/>
          <w:szCs w:val="28"/>
        </w:rPr>
        <w:t>, в 2026 году участок от улицы Чапаева до улицы Интернациональной), в 2027 году автомобильной дороги по улице 60 лет Октября от улицы Чапаева до улицы Нефтяников</w:t>
      </w:r>
      <w:r w:rsidRPr="00274FD5">
        <w:rPr>
          <w:sz w:val="28"/>
          <w:szCs w:val="28"/>
        </w:rPr>
        <w:t>.</w:t>
      </w:r>
      <w:r>
        <w:rPr>
          <w:sz w:val="28"/>
          <w:szCs w:val="28"/>
        </w:rPr>
        <w:t xml:space="preserve"> </w:t>
      </w:r>
    </w:p>
    <w:p w:rsidR="0079595F" w:rsidRPr="0079595F" w:rsidRDefault="0079595F" w:rsidP="0079595F">
      <w:pPr>
        <w:widowControl w:val="0"/>
        <w:autoSpaceDE w:val="0"/>
        <w:autoSpaceDN w:val="0"/>
        <w:adjustRightInd w:val="0"/>
        <w:spacing w:before="120"/>
        <w:rPr>
          <w:b/>
          <w:sz w:val="28"/>
          <w:szCs w:val="28"/>
        </w:rPr>
      </w:pPr>
      <w:r w:rsidRPr="0079595F">
        <w:rPr>
          <w:bCs/>
          <w:sz w:val="28"/>
          <w:szCs w:val="28"/>
        </w:rPr>
        <w:t>Бюджетные ассигнования на реализацию процессной части программы в разрезе структурных элементов представлены в таблице.</w:t>
      </w:r>
    </w:p>
    <w:tbl>
      <w:tblPr>
        <w:tblStyle w:val="66"/>
        <w:tblW w:w="9747" w:type="dxa"/>
        <w:tblLayout w:type="fixed"/>
        <w:tblLook w:val="04A0" w:firstRow="1" w:lastRow="0" w:firstColumn="1" w:lastColumn="0" w:noHBand="0" w:noVBand="1"/>
      </w:tblPr>
      <w:tblGrid>
        <w:gridCol w:w="562"/>
        <w:gridCol w:w="4366"/>
        <w:gridCol w:w="1559"/>
        <w:gridCol w:w="1559"/>
        <w:gridCol w:w="1701"/>
      </w:tblGrid>
      <w:tr w:rsidR="0079595F" w:rsidRPr="0079595F" w:rsidTr="00E46B90">
        <w:trPr>
          <w:tblHeader/>
        </w:trPr>
        <w:tc>
          <w:tcPr>
            <w:tcW w:w="562" w:type="dxa"/>
            <w:vMerge w:val="restart"/>
            <w:tcBorders>
              <w:top w:val="single" w:sz="4" w:space="0" w:color="auto"/>
              <w:left w:val="single" w:sz="4" w:space="0" w:color="auto"/>
              <w:bottom w:val="single" w:sz="4" w:space="0" w:color="auto"/>
              <w:right w:val="single" w:sz="4" w:space="0" w:color="auto"/>
            </w:tcBorders>
            <w:hideMark/>
          </w:tcPr>
          <w:p w:rsidR="0079595F" w:rsidRPr="0079595F" w:rsidRDefault="0079595F" w:rsidP="0079595F">
            <w:pPr>
              <w:spacing w:after="0"/>
              <w:ind w:firstLine="0"/>
              <w:jc w:val="center"/>
              <w:rPr>
                <w:sz w:val="24"/>
                <w:szCs w:val="24"/>
                <w:lang w:eastAsia="en-US"/>
              </w:rPr>
            </w:pPr>
            <w:r w:rsidRPr="0079595F">
              <w:rPr>
                <w:sz w:val="24"/>
                <w:szCs w:val="24"/>
              </w:rPr>
              <w:lastRenderedPageBreak/>
              <w:t>№ п/п</w:t>
            </w:r>
          </w:p>
        </w:tc>
        <w:tc>
          <w:tcPr>
            <w:tcW w:w="4366" w:type="dxa"/>
            <w:vMerge w:val="restart"/>
            <w:tcBorders>
              <w:top w:val="single" w:sz="4" w:space="0" w:color="auto"/>
              <w:left w:val="single" w:sz="4" w:space="0" w:color="auto"/>
              <w:bottom w:val="single" w:sz="4" w:space="0" w:color="auto"/>
              <w:right w:val="single" w:sz="4" w:space="0" w:color="auto"/>
            </w:tcBorders>
            <w:hideMark/>
          </w:tcPr>
          <w:p w:rsidR="0079595F" w:rsidRPr="0079595F" w:rsidRDefault="0079595F" w:rsidP="0079595F">
            <w:pPr>
              <w:spacing w:after="0"/>
              <w:ind w:firstLine="0"/>
              <w:jc w:val="center"/>
              <w:rPr>
                <w:sz w:val="24"/>
                <w:szCs w:val="24"/>
              </w:rPr>
            </w:pPr>
          </w:p>
          <w:p w:rsidR="0079595F" w:rsidRPr="0079595F" w:rsidRDefault="0079595F" w:rsidP="0079595F">
            <w:pPr>
              <w:spacing w:after="0"/>
              <w:ind w:firstLine="0"/>
              <w:jc w:val="center"/>
              <w:rPr>
                <w:sz w:val="24"/>
                <w:szCs w:val="24"/>
              </w:rPr>
            </w:pPr>
            <w:r w:rsidRPr="0079595F">
              <w:rPr>
                <w:sz w:val="24"/>
                <w:szCs w:val="24"/>
              </w:rPr>
              <w:t>Наименование структурного элемента,</w:t>
            </w:r>
          </w:p>
          <w:p w:rsidR="0079595F" w:rsidRPr="0079595F" w:rsidRDefault="0079595F" w:rsidP="0079595F">
            <w:pPr>
              <w:spacing w:after="0"/>
              <w:ind w:firstLine="0"/>
              <w:jc w:val="center"/>
              <w:rPr>
                <w:sz w:val="24"/>
                <w:szCs w:val="24"/>
              </w:rPr>
            </w:pPr>
            <w:r w:rsidRPr="0079595F">
              <w:rPr>
                <w:sz w:val="24"/>
                <w:szCs w:val="24"/>
              </w:rPr>
              <w:t>источника финансирования</w:t>
            </w:r>
          </w:p>
          <w:p w:rsidR="0079595F" w:rsidRPr="0079595F" w:rsidRDefault="0079595F" w:rsidP="0079595F">
            <w:pPr>
              <w:spacing w:after="0"/>
              <w:ind w:firstLine="0"/>
              <w:jc w:val="center"/>
              <w:rPr>
                <w:sz w:val="24"/>
                <w:szCs w:val="24"/>
                <w:lang w:eastAsia="en-US"/>
              </w:rPr>
            </w:pPr>
          </w:p>
        </w:tc>
        <w:tc>
          <w:tcPr>
            <w:tcW w:w="4819" w:type="dxa"/>
            <w:gridSpan w:val="3"/>
            <w:tcBorders>
              <w:top w:val="single" w:sz="4" w:space="0" w:color="auto"/>
              <w:left w:val="single" w:sz="4" w:space="0" w:color="auto"/>
              <w:bottom w:val="single" w:sz="4" w:space="0" w:color="auto"/>
              <w:right w:val="single" w:sz="4" w:space="0" w:color="auto"/>
            </w:tcBorders>
            <w:hideMark/>
          </w:tcPr>
          <w:p w:rsidR="0079595F" w:rsidRPr="0079595F" w:rsidRDefault="0079595F" w:rsidP="0079595F">
            <w:pPr>
              <w:spacing w:after="0"/>
              <w:ind w:firstLine="0"/>
              <w:jc w:val="center"/>
              <w:rPr>
                <w:sz w:val="24"/>
                <w:szCs w:val="24"/>
              </w:rPr>
            </w:pPr>
            <w:r w:rsidRPr="0079595F">
              <w:rPr>
                <w:sz w:val="24"/>
                <w:szCs w:val="24"/>
              </w:rPr>
              <w:t>Объем бюджетных ассигнований,</w:t>
            </w:r>
          </w:p>
          <w:p w:rsidR="0079595F" w:rsidRPr="0079595F" w:rsidRDefault="0079595F" w:rsidP="0079595F">
            <w:pPr>
              <w:spacing w:after="0"/>
              <w:ind w:firstLine="0"/>
              <w:jc w:val="center"/>
              <w:rPr>
                <w:sz w:val="24"/>
                <w:szCs w:val="24"/>
                <w:lang w:eastAsia="en-US"/>
              </w:rPr>
            </w:pPr>
            <w:r w:rsidRPr="0079595F">
              <w:rPr>
                <w:sz w:val="24"/>
                <w:szCs w:val="24"/>
              </w:rPr>
              <w:t>тыс. рублей</w:t>
            </w:r>
          </w:p>
        </w:tc>
      </w:tr>
      <w:tr w:rsidR="0079595F" w:rsidRPr="0079595F" w:rsidTr="00E46B90">
        <w:trPr>
          <w:tblHeader/>
        </w:trPr>
        <w:tc>
          <w:tcPr>
            <w:tcW w:w="562" w:type="dxa"/>
            <w:vMerge/>
            <w:tcBorders>
              <w:top w:val="single" w:sz="4" w:space="0" w:color="auto"/>
              <w:left w:val="single" w:sz="4" w:space="0" w:color="auto"/>
              <w:bottom w:val="single" w:sz="4" w:space="0" w:color="auto"/>
              <w:right w:val="single" w:sz="4" w:space="0" w:color="auto"/>
            </w:tcBorders>
            <w:vAlign w:val="center"/>
            <w:hideMark/>
          </w:tcPr>
          <w:p w:rsidR="0079595F" w:rsidRPr="0079595F" w:rsidRDefault="0079595F" w:rsidP="0079595F">
            <w:pPr>
              <w:spacing w:after="0"/>
              <w:ind w:firstLine="0"/>
              <w:jc w:val="left"/>
              <w:rPr>
                <w:sz w:val="24"/>
                <w:szCs w:val="24"/>
                <w:lang w:eastAsia="en-US"/>
              </w:rPr>
            </w:pPr>
          </w:p>
        </w:tc>
        <w:tc>
          <w:tcPr>
            <w:tcW w:w="4366" w:type="dxa"/>
            <w:vMerge/>
            <w:tcBorders>
              <w:top w:val="single" w:sz="4" w:space="0" w:color="auto"/>
              <w:left w:val="single" w:sz="4" w:space="0" w:color="auto"/>
              <w:bottom w:val="single" w:sz="4" w:space="0" w:color="auto"/>
              <w:right w:val="single" w:sz="4" w:space="0" w:color="auto"/>
            </w:tcBorders>
            <w:vAlign w:val="center"/>
            <w:hideMark/>
          </w:tcPr>
          <w:p w:rsidR="0079595F" w:rsidRPr="0079595F" w:rsidRDefault="0079595F" w:rsidP="0079595F">
            <w:pPr>
              <w:spacing w:after="0"/>
              <w:ind w:firstLine="0"/>
              <w:jc w:val="lef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79595F" w:rsidRPr="0079595F" w:rsidRDefault="0079595F" w:rsidP="0079595F">
            <w:pPr>
              <w:spacing w:after="0"/>
              <w:ind w:firstLine="0"/>
              <w:jc w:val="center"/>
              <w:rPr>
                <w:sz w:val="24"/>
                <w:szCs w:val="24"/>
                <w:lang w:eastAsia="en-US"/>
              </w:rPr>
            </w:pPr>
            <w:r w:rsidRPr="0079595F">
              <w:rPr>
                <w:sz w:val="24"/>
                <w:szCs w:val="24"/>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79595F" w:rsidRPr="0079595F" w:rsidRDefault="0079595F" w:rsidP="0079595F">
            <w:pPr>
              <w:spacing w:after="0"/>
              <w:ind w:firstLine="0"/>
              <w:jc w:val="center"/>
              <w:rPr>
                <w:sz w:val="24"/>
                <w:szCs w:val="24"/>
                <w:lang w:eastAsia="en-US"/>
              </w:rPr>
            </w:pPr>
            <w:r w:rsidRPr="0079595F">
              <w:rPr>
                <w:sz w:val="24"/>
                <w:szCs w:val="24"/>
              </w:rPr>
              <w:t>2026 год</w:t>
            </w:r>
          </w:p>
        </w:tc>
        <w:tc>
          <w:tcPr>
            <w:tcW w:w="1701" w:type="dxa"/>
            <w:tcBorders>
              <w:top w:val="single" w:sz="4" w:space="0" w:color="auto"/>
              <w:left w:val="single" w:sz="4" w:space="0" w:color="auto"/>
              <w:bottom w:val="single" w:sz="4" w:space="0" w:color="auto"/>
              <w:right w:val="single" w:sz="4" w:space="0" w:color="auto"/>
            </w:tcBorders>
            <w:vAlign w:val="center"/>
            <w:hideMark/>
          </w:tcPr>
          <w:p w:rsidR="0079595F" w:rsidRPr="0079595F" w:rsidRDefault="0079595F" w:rsidP="0079595F">
            <w:pPr>
              <w:spacing w:after="0"/>
              <w:ind w:firstLine="0"/>
              <w:jc w:val="center"/>
              <w:rPr>
                <w:sz w:val="24"/>
                <w:szCs w:val="24"/>
                <w:lang w:eastAsia="en-US"/>
              </w:rPr>
            </w:pPr>
            <w:r w:rsidRPr="0079595F">
              <w:rPr>
                <w:sz w:val="24"/>
                <w:szCs w:val="24"/>
              </w:rPr>
              <w:t>2027 год</w:t>
            </w:r>
          </w:p>
        </w:tc>
      </w:tr>
      <w:tr w:rsidR="0079595F" w:rsidRPr="0079595F" w:rsidTr="0052031D">
        <w:trPr>
          <w:trHeight w:val="332"/>
        </w:trPr>
        <w:tc>
          <w:tcPr>
            <w:tcW w:w="562" w:type="dxa"/>
            <w:vMerge w:val="restart"/>
            <w:tcBorders>
              <w:top w:val="single" w:sz="4" w:space="0" w:color="auto"/>
              <w:left w:val="single" w:sz="4" w:space="0" w:color="auto"/>
              <w:right w:val="single" w:sz="4" w:space="0" w:color="auto"/>
            </w:tcBorders>
            <w:vAlign w:val="center"/>
          </w:tcPr>
          <w:p w:rsidR="0079595F" w:rsidRPr="0079595F" w:rsidRDefault="0079595F" w:rsidP="0079595F">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79595F" w:rsidRPr="0079595F" w:rsidRDefault="0079595F" w:rsidP="0079595F">
            <w:pPr>
              <w:spacing w:after="0"/>
              <w:ind w:firstLine="0"/>
              <w:rPr>
                <w:sz w:val="24"/>
                <w:szCs w:val="24"/>
                <w:lang w:eastAsia="en-US"/>
              </w:rPr>
            </w:pPr>
            <w:r w:rsidRPr="0079595F">
              <w:rPr>
                <w:sz w:val="24"/>
                <w:szCs w:val="24"/>
                <w:lang w:eastAsia="en-US"/>
              </w:rPr>
              <w:t xml:space="preserve">Процессная часть </w:t>
            </w:r>
            <w:r w:rsidRPr="0079595F">
              <w:rPr>
                <w:sz w:val="24"/>
                <w:szCs w:val="24"/>
              </w:rPr>
              <w:t>программы всего:</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4 000 310,55</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3 592 902,05</w:t>
            </w:r>
          </w:p>
        </w:tc>
        <w:tc>
          <w:tcPr>
            <w:tcW w:w="1701"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3 842 768,60</w:t>
            </w:r>
          </w:p>
        </w:tc>
      </w:tr>
      <w:tr w:rsidR="0079595F" w:rsidRPr="0079595F" w:rsidTr="0052031D">
        <w:trPr>
          <w:trHeight w:val="332"/>
        </w:trPr>
        <w:tc>
          <w:tcPr>
            <w:tcW w:w="562" w:type="dxa"/>
            <w:vMerge/>
            <w:tcBorders>
              <w:left w:val="single" w:sz="4" w:space="0" w:color="auto"/>
              <w:right w:val="single" w:sz="4" w:space="0" w:color="auto"/>
            </w:tcBorders>
            <w:vAlign w:val="center"/>
          </w:tcPr>
          <w:p w:rsidR="0079595F" w:rsidRPr="0079595F" w:rsidRDefault="0079595F" w:rsidP="0079595F">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79595F" w:rsidRPr="0079595F" w:rsidRDefault="0079595F" w:rsidP="0079595F">
            <w:pPr>
              <w:spacing w:after="0"/>
              <w:ind w:firstLine="0"/>
              <w:rPr>
                <w:sz w:val="24"/>
                <w:szCs w:val="24"/>
                <w:lang w:eastAsia="en-US"/>
              </w:rPr>
            </w:pPr>
            <w:r w:rsidRPr="0079595F">
              <w:rPr>
                <w:sz w:val="24"/>
                <w:szCs w:val="24"/>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3 256 357,25</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2 930 313,55</w:t>
            </w:r>
          </w:p>
        </w:tc>
        <w:tc>
          <w:tcPr>
            <w:tcW w:w="1701"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2 953 853,90</w:t>
            </w:r>
          </w:p>
        </w:tc>
      </w:tr>
      <w:tr w:rsidR="0079595F" w:rsidRPr="0079595F" w:rsidTr="0052031D">
        <w:trPr>
          <w:trHeight w:val="332"/>
        </w:trPr>
        <w:tc>
          <w:tcPr>
            <w:tcW w:w="562" w:type="dxa"/>
            <w:vMerge/>
            <w:tcBorders>
              <w:left w:val="single" w:sz="4" w:space="0" w:color="auto"/>
              <w:right w:val="single" w:sz="4" w:space="0" w:color="auto"/>
            </w:tcBorders>
            <w:vAlign w:val="center"/>
          </w:tcPr>
          <w:p w:rsidR="0079595F" w:rsidRPr="0079595F" w:rsidRDefault="0079595F" w:rsidP="0079595F">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79595F" w:rsidRPr="0079595F" w:rsidRDefault="0079595F" w:rsidP="0079595F">
            <w:pPr>
              <w:spacing w:after="0"/>
              <w:ind w:firstLine="0"/>
              <w:rPr>
                <w:sz w:val="24"/>
                <w:szCs w:val="24"/>
                <w:lang w:eastAsia="en-US"/>
              </w:rPr>
            </w:pPr>
            <w:r w:rsidRPr="0079595F">
              <w:rPr>
                <w:sz w:val="24"/>
                <w:szCs w:val="24"/>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743 953,30</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662 588,50</w:t>
            </w:r>
          </w:p>
        </w:tc>
        <w:tc>
          <w:tcPr>
            <w:tcW w:w="1701"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888 914,70</w:t>
            </w:r>
          </w:p>
        </w:tc>
      </w:tr>
      <w:tr w:rsidR="0079595F" w:rsidRPr="0079595F" w:rsidTr="0052031D">
        <w:trPr>
          <w:trHeight w:val="332"/>
        </w:trPr>
        <w:tc>
          <w:tcPr>
            <w:tcW w:w="562" w:type="dxa"/>
            <w:vMerge/>
            <w:tcBorders>
              <w:left w:val="single" w:sz="4" w:space="0" w:color="auto"/>
              <w:right w:val="single" w:sz="4" w:space="0" w:color="auto"/>
            </w:tcBorders>
            <w:vAlign w:val="center"/>
          </w:tcPr>
          <w:p w:rsidR="0079595F" w:rsidRPr="0079595F" w:rsidRDefault="0079595F" w:rsidP="0079595F">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79595F" w:rsidRPr="0079595F" w:rsidRDefault="0079595F" w:rsidP="0079595F">
            <w:pPr>
              <w:spacing w:after="0"/>
              <w:ind w:firstLine="0"/>
              <w:rPr>
                <w:sz w:val="24"/>
                <w:szCs w:val="24"/>
                <w:lang w:eastAsia="en-US"/>
              </w:rPr>
            </w:pPr>
            <w:r w:rsidRPr="0079595F">
              <w:rPr>
                <w:sz w:val="24"/>
                <w:szCs w:val="24"/>
                <w:lang w:eastAsia="en-US"/>
              </w:rPr>
              <w:t>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p>
        </w:tc>
      </w:tr>
      <w:tr w:rsidR="0079595F" w:rsidRPr="0079595F" w:rsidTr="0052031D">
        <w:tc>
          <w:tcPr>
            <w:tcW w:w="562" w:type="dxa"/>
            <w:tcBorders>
              <w:top w:val="single" w:sz="4" w:space="0" w:color="auto"/>
              <w:left w:val="single" w:sz="4" w:space="0" w:color="auto"/>
              <w:right w:val="single" w:sz="4" w:space="0" w:color="auto"/>
            </w:tcBorders>
            <w:vAlign w:val="center"/>
          </w:tcPr>
          <w:p w:rsidR="0079595F" w:rsidRPr="0079595F" w:rsidRDefault="0079595F" w:rsidP="0079595F">
            <w:pPr>
              <w:spacing w:after="0"/>
              <w:ind w:firstLine="0"/>
              <w:jc w:val="center"/>
              <w:rPr>
                <w:sz w:val="24"/>
                <w:szCs w:val="24"/>
              </w:rPr>
            </w:pPr>
            <w:r w:rsidRPr="0079595F">
              <w:rPr>
                <w:sz w:val="24"/>
                <w:szCs w:val="24"/>
              </w:rPr>
              <w:t>1.</w:t>
            </w:r>
          </w:p>
        </w:tc>
        <w:tc>
          <w:tcPr>
            <w:tcW w:w="4366" w:type="dxa"/>
            <w:tcBorders>
              <w:top w:val="single" w:sz="4" w:space="0" w:color="auto"/>
              <w:left w:val="single" w:sz="4" w:space="0" w:color="auto"/>
              <w:bottom w:val="single" w:sz="4" w:space="0" w:color="auto"/>
              <w:right w:val="single" w:sz="4" w:space="0" w:color="auto"/>
            </w:tcBorders>
          </w:tcPr>
          <w:p w:rsidR="0079595F" w:rsidRPr="0079595F" w:rsidRDefault="0079595F" w:rsidP="0079595F">
            <w:pPr>
              <w:spacing w:after="0"/>
              <w:ind w:firstLine="0"/>
              <w:rPr>
                <w:sz w:val="24"/>
                <w:szCs w:val="24"/>
                <w:lang w:eastAsia="en-US"/>
              </w:rPr>
            </w:pPr>
            <w:r w:rsidRPr="0079595F">
              <w:rPr>
                <w:sz w:val="24"/>
                <w:szCs w:val="24"/>
                <w:lang w:eastAsia="en-US"/>
              </w:rPr>
              <w:t xml:space="preserve">Комплекс процессных мероприятий "Содержание автомобильных дорог общего пользования местного значения и повышение уровня безопасности дорожного движения" </w:t>
            </w:r>
            <w:r w:rsidRPr="0079595F">
              <w:rPr>
                <w:sz w:val="24"/>
                <w:szCs w:val="24"/>
              </w:rPr>
              <w:t>(средства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1 352 614,86</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1 164 372,53</w:t>
            </w:r>
          </w:p>
        </w:tc>
        <w:tc>
          <w:tcPr>
            <w:tcW w:w="1701"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1 153 248,12</w:t>
            </w:r>
          </w:p>
        </w:tc>
      </w:tr>
      <w:tr w:rsidR="0079595F" w:rsidRPr="0079595F" w:rsidTr="0052031D">
        <w:tc>
          <w:tcPr>
            <w:tcW w:w="562" w:type="dxa"/>
            <w:vMerge w:val="restart"/>
            <w:tcBorders>
              <w:top w:val="single" w:sz="4" w:space="0" w:color="auto"/>
              <w:left w:val="single" w:sz="4" w:space="0" w:color="auto"/>
              <w:right w:val="single" w:sz="4" w:space="0" w:color="auto"/>
            </w:tcBorders>
            <w:vAlign w:val="center"/>
          </w:tcPr>
          <w:p w:rsidR="0079595F" w:rsidRPr="0079595F" w:rsidRDefault="0079595F" w:rsidP="0079595F">
            <w:pPr>
              <w:spacing w:after="0"/>
              <w:ind w:firstLine="0"/>
              <w:jc w:val="center"/>
              <w:rPr>
                <w:sz w:val="24"/>
                <w:szCs w:val="24"/>
                <w:lang w:eastAsia="en-US"/>
              </w:rPr>
            </w:pPr>
            <w:r w:rsidRPr="0079595F">
              <w:rPr>
                <w:sz w:val="24"/>
                <w:szCs w:val="24"/>
                <w:lang w:eastAsia="en-US"/>
              </w:rPr>
              <w:t>2.</w:t>
            </w:r>
          </w:p>
        </w:tc>
        <w:tc>
          <w:tcPr>
            <w:tcW w:w="4366" w:type="dxa"/>
            <w:tcBorders>
              <w:top w:val="single" w:sz="4" w:space="0" w:color="auto"/>
              <w:left w:val="single" w:sz="4" w:space="0" w:color="auto"/>
              <w:bottom w:val="single" w:sz="4" w:space="0" w:color="auto"/>
              <w:right w:val="single" w:sz="4" w:space="0" w:color="auto"/>
            </w:tcBorders>
          </w:tcPr>
          <w:p w:rsidR="0079595F" w:rsidRPr="0079595F" w:rsidRDefault="0079595F" w:rsidP="0079595F">
            <w:pPr>
              <w:spacing w:after="0"/>
              <w:ind w:firstLine="0"/>
              <w:rPr>
                <w:sz w:val="24"/>
                <w:szCs w:val="24"/>
                <w:lang w:eastAsia="en-US"/>
              </w:rPr>
            </w:pPr>
            <w:r w:rsidRPr="0079595F">
              <w:rPr>
                <w:sz w:val="24"/>
                <w:szCs w:val="24"/>
                <w:lang w:eastAsia="en-US"/>
              </w:rPr>
              <w:t>Комплекс процессных мероприятий "Обеспечение функционирования сети автомобильных дорог общего пользования местного значения", 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950 259,74</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780 871,80</w:t>
            </w:r>
          </w:p>
        </w:tc>
        <w:tc>
          <w:tcPr>
            <w:tcW w:w="1701"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1 043 503,40</w:t>
            </w:r>
          </w:p>
        </w:tc>
      </w:tr>
      <w:tr w:rsidR="0079595F" w:rsidRPr="0079595F" w:rsidTr="0052031D">
        <w:tc>
          <w:tcPr>
            <w:tcW w:w="562" w:type="dxa"/>
            <w:vMerge/>
            <w:tcBorders>
              <w:left w:val="single" w:sz="4" w:space="0" w:color="auto"/>
              <w:right w:val="single" w:sz="4" w:space="0" w:color="auto"/>
            </w:tcBorders>
            <w:vAlign w:val="center"/>
          </w:tcPr>
          <w:p w:rsidR="0079595F" w:rsidRPr="0079595F" w:rsidRDefault="0079595F" w:rsidP="0079595F">
            <w:pPr>
              <w:spacing w:after="0"/>
              <w:ind w:firstLine="0"/>
              <w:jc w:val="center"/>
              <w:rPr>
                <w:sz w:val="24"/>
                <w:szCs w:val="24"/>
                <w:lang w:eastAsia="en-US"/>
              </w:rPr>
            </w:pPr>
          </w:p>
        </w:tc>
        <w:tc>
          <w:tcPr>
            <w:tcW w:w="4366" w:type="dxa"/>
            <w:tcBorders>
              <w:top w:val="single" w:sz="4" w:space="0" w:color="auto"/>
              <w:left w:val="single" w:sz="4" w:space="0" w:color="auto"/>
              <w:bottom w:val="single" w:sz="4" w:space="0" w:color="auto"/>
              <w:right w:val="single" w:sz="4" w:space="0" w:color="auto"/>
            </w:tcBorders>
          </w:tcPr>
          <w:p w:rsidR="0079595F" w:rsidRPr="0079595F" w:rsidRDefault="0079595F" w:rsidP="0079595F">
            <w:pPr>
              <w:spacing w:after="0"/>
              <w:ind w:firstLine="0"/>
              <w:rPr>
                <w:sz w:val="24"/>
                <w:szCs w:val="24"/>
                <w:lang w:eastAsia="en-US"/>
              </w:rPr>
            </w:pPr>
            <w:r w:rsidRPr="0079595F">
              <w:rPr>
                <w:sz w:val="24"/>
                <w:szCs w:val="24"/>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rPr>
            </w:pPr>
            <w:r w:rsidRPr="0079595F">
              <w:rPr>
                <w:sz w:val="24"/>
                <w:szCs w:val="24"/>
              </w:rPr>
              <w:t>208 703,44</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rPr>
            </w:pPr>
            <w:r w:rsidRPr="0079595F">
              <w:rPr>
                <w:sz w:val="24"/>
                <w:szCs w:val="24"/>
              </w:rPr>
              <w:t>120 220,20</w:t>
            </w:r>
          </w:p>
        </w:tc>
        <w:tc>
          <w:tcPr>
            <w:tcW w:w="1701"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rPr>
            </w:pPr>
            <w:r w:rsidRPr="0079595F">
              <w:rPr>
                <w:sz w:val="24"/>
                <w:szCs w:val="24"/>
              </w:rPr>
              <w:t>156 525,60</w:t>
            </w:r>
          </w:p>
        </w:tc>
      </w:tr>
      <w:tr w:rsidR="0079595F" w:rsidRPr="0079595F" w:rsidTr="0052031D">
        <w:tc>
          <w:tcPr>
            <w:tcW w:w="562" w:type="dxa"/>
            <w:vMerge/>
            <w:tcBorders>
              <w:left w:val="single" w:sz="4" w:space="0" w:color="auto"/>
              <w:right w:val="single" w:sz="4" w:space="0" w:color="auto"/>
            </w:tcBorders>
            <w:vAlign w:val="center"/>
          </w:tcPr>
          <w:p w:rsidR="0079595F" w:rsidRPr="0079595F" w:rsidRDefault="0079595F" w:rsidP="0079595F">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79595F" w:rsidRPr="0079595F" w:rsidRDefault="0079595F" w:rsidP="0079595F">
            <w:pPr>
              <w:spacing w:after="0"/>
              <w:ind w:firstLine="0"/>
              <w:rPr>
                <w:sz w:val="24"/>
                <w:szCs w:val="24"/>
                <w:lang w:eastAsia="en-US"/>
              </w:rPr>
            </w:pPr>
            <w:r w:rsidRPr="0079595F">
              <w:rPr>
                <w:sz w:val="24"/>
                <w:szCs w:val="24"/>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741 556,30</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660 651,60</w:t>
            </w:r>
          </w:p>
        </w:tc>
        <w:tc>
          <w:tcPr>
            <w:tcW w:w="1701"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886 977,80</w:t>
            </w:r>
          </w:p>
        </w:tc>
      </w:tr>
      <w:tr w:rsidR="0079595F" w:rsidRPr="0079595F" w:rsidTr="0052031D">
        <w:tc>
          <w:tcPr>
            <w:tcW w:w="562" w:type="dxa"/>
            <w:vMerge w:val="restart"/>
            <w:tcBorders>
              <w:top w:val="single" w:sz="4" w:space="0" w:color="auto"/>
              <w:left w:val="single" w:sz="4" w:space="0" w:color="auto"/>
              <w:right w:val="single" w:sz="4" w:space="0" w:color="auto"/>
            </w:tcBorders>
            <w:vAlign w:val="center"/>
          </w:tcPr>
          <w:p w:rsidR="0079595F" w:rsidRPr="0079595F" w:rsidRDefault="0079595F" w:rsidP="0079595F">
            <w:pPr>
              <w:spacing w:after="0"/>
              <w:ind w:firstLine="0"/>
              <w:jc w:val="center"/>
              <w:rPr>
                <w:sz w:val="24"/>
                <w:szCs w:val="24"/>
                <w:lang w:eastAsia="en-US"/>
              </w:rPr>
            </w:pPr>
            <w:r w:rsidRPr="0079595F">
              <w:rPr>
                <w:sz w:val="24"/>
                <w:szCs w:val="24"/>
                <w:lang w:eastAsia="en-US"/>
              </w:rPr>
              <w:t>3.</w:t>
            </w:r>
          </w:p>
        </w:tc>
        <w:tc>
          <w:tcPr>
            <w:tcW w:w="4366" w:type="dxa"/>
            <w:tcBorders>
              <w:top w:val="single" w:sz="4" w:space="0" w:color="auto"/>
              <w:left w:val="single" w:sz="4" w:space="0" w:color="auto"/>
              <w:bottom w:val="single" w:sz="4" w:space="0" w:color="auto"/>
              <w:right w:val="single" w:sz="4" w:space="0" w:color="auto"/>
            </w:tcBorders>
          </w:tcPr>
          <w:p w:rsidR="0079595F" w:rsidRPr="0079595F" w:rsidRDefault="0079595F" w:rsidP="0079595F">
            <w:pPr>
              <w:spacing w:after="0"/>
              <w:ind w:firstLine="0"/>
              <w:rPr>
                <w:sz w:val="24"/>
                <w:szCs w:val="24"/>
                <w:lang w:eastAsia="en-US"/>
              </w:rPr>
            </w:pPr>
            <w:r w:rsidRPr="0079595F">
              <w:rPr>
                <w:sz w:val="24"/>
                <w:szCs w:val="24"/>
                <w:lang w:eastAsia="en-US"/>
              </w:rPr>
              <w:t>Комплекс процессных мероприятий "Создание благоприятной и комфортной среды жизнедеятельности горожан", 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1 697 435,95</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1 647 657,72</w:t>
            </w:r>
          </w:p>
        </w:tc>
        <w:tc>
          <w:tcPr>
            <w:tcW w:w="1701"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1 646 017,08</w:t>
            </w:r>
          </w:p>
        </w:tc>
      </w:tr>
      <w:tr w:rsidR="0079595F" w:rsidRPr="0079595F" w:rsidTr="0052031D">
        <w:tc>
          <w:tcPr>
            <w:tcW w:w="562" w:type="dxa"/>
            <w:vMerge/>
            <w:tcBorders>
              <w:left w:val="single" w:sz="4" w:space="0" w:color="auto"/>
              <w:right w:val="single" w:sz="4" w:space="0" w:color="auto"/>
            </w:tcBorders>
            <w:vAlign w:val="center"/>
          </w:tcPr>
          <w:p w:rsidR="0079595F" w:rsidRPr="0079595F" w:rsidRDefault="0079595F" w:rsidP="0079595F">
            <w:pPr>
              <w:spacing w:after="0"/>
              <w:ind w:firstLine="0"/>
              <w:jc w:val="center"/>
              <w:rPr>
                <w:sz w:val="24"/>
                <w:szCs w:val="24"/>
                <w:lang w:eastAsia="en-US"/>
              </w:rPr>
            </w:pPr>
          </w:p>
        </w:tc>
        <w:tc>
          <w:tcPr>
            <w:tcW w:w="4366" w:type="dxa"/>
            <w:tcBorders>
              <w:top w:val="single" w:sz="4" w:space="0" w:color="auto"/>
              <w:left w:val="single" w:sz="4" w:space="0" w:color="auto"/>
              <w:bottom w:val="single" w:sz="4" w:space="0" w:color="auto"/>
              <w:right w:val="single" w:sz="4" w:space="0" w:color="auto"/>
            </w:tcBorders>
          </w:tcPr>
          <w:p w:rsidR="0079595F" w:rsidRPr="0079595F" w:rsidRDefault="0079595F" w:rsidP="0079595F">
            <w:pPr>
              <w:spacing w:after="0"/>
              <w:ind w:firstLine="0"/>
              <w:rPr>
                <w:sz w:val="24"/>
                <w:szCs w:val="24"/>
                <w:lang w:eastAsia="en-US"/>
              </w:rPr>
            </w:pPr>
            <w:r w:rsidRPr="0079595F">
              <w:rPr>
                <w:sz w:val="24"/>
                <w:szCs w:val="24"/>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rPr>
            </w:pPr>
            <w:r w:rsidRPr="0079595F">
              <w:rPr>
                <w:sz w:val="24"/>
                <w:szCs w:val="24"/>
              </w:rPr>
              <w:t>1 695 038,95</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rPr>
            </w:pPr>
            <w:r w:rsidRPr="0079595F">
              <w:rPr>
                <w:sz w:val="24"/>
                <w:szCs w:val="24"/>
              </w:rPr>
              <w:t>1 645 720,82</w:t>
            </w:r>
          </w:p>
        </w:tc>
        <w:tc>
          <w:tcPr>
            <w:tcW w:w="1701"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rPr>
            </w:pPr>
            <w:r w:rsidRPr="0079595F">
              <w:rPr>
                <w:sz w:val="24"/>
                <w:szCs w:val="24"/>
              </w:rPr>
              <w:t>1 644 080,18</w:t>
            </w:r>
          </w:p>
        </w:tc>
      </w:tr>
      <w:tr w:rsidR="0079595F" w:rsidRPr="0079595F" w:rsidTr="0052031D">
        <w:tc>
          <w:tcPr>
            <w:tcW w:w="562" w:type="dxa"/>
            <w:vMerge/>
            <w:tcBorders>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79595F" w:rsidRPr="0079595F" w:rsidRDefault="0079595F" w:rsidP="0079595F">
            <w:pPr>
              <w:spacing w:after="0"/>
              <w:ind w:firstLine="0"/>
              <w:rPr>
                <w:sz w:val="24"/>
                <w:szCs w:val="24"/>
                <w:lang w:eastAsia="en-US"/>
              </w:rPr>
            </w:pPr>
            <w:r w:rsidRPr="0079595F">
              <w:rPr>
                <w:sz w:val="24"/>
                <w:szCs w:val="24"/>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2 397,00</w:t>
            </w:r>
          </w:p>
        </w:tc>
        <w:tc>
          <w:tcPr>
            <w:tcW w:w="1559"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1 936,90</w:t>
            </w:r>
          </w:p>
        </w:tc>
        <w:tc>
          <w:tcPr>
            <w:tcW w:w="1701" w:type="dxa"/>
            <w:tcBorders>
              <w:top w:val="single" w:sz="4" w:space="0" w:color="auto"/>
              <w:left w:val="single" w:sz="4" w:space="0" w:color="auto"/>
              <w:bottom w:val="single" w:sz="4" w:space="0" w:color="auto"/>
              <w:right w:val="single" w:sz="4" w:space="0" w:color="auto"/>
            </w:tcBorders>
            <w:vAlign w:val="center"/>
          </w:tcPr>
          <w:p w:rsidR="0079595F" w:rsidRPr="0079595F" w:rsidRDefault="0079595F" w:rsidP="0079595F">
            <w:pPr>
              <w:spacing w:after="0"/>
              <w:ind w:firstLine="0"/>
              <w:jc w:val="right"/>
              <w:rPr>
                <w:sz w:val="24"/>
                <w:szCs w:val="24"/>
                <w:lang w:eastAsia="en-US"/>
              </w:rPr>
            </w:pPr>
            <w:r w:rsidRPr="0079595F">
              <w:rPr>
                <w:sz w:val="24"/>
                <w:szCs w:val="24"/>
                <w:lang w:eastAsia="en-US"/>
              </w:rPr>
              <w:t>1 936,90</w:t>
            </w:r>
          </w:p>
        </w:tc>
      </w:tr>
    </w:tbl>
    <w:p w:rsidR="0079595F" w:rsidRPr="0079595F" w:rsidRDefault="0079595F" w:rsidP="0079595F">
      <w:pPr>
        <w:spacing w:before="120" w:after="0"/>
        <w:rPr>
          <w:sz w:val="28"/>
          <w:szCs w:val="28"/>
        </w:rPr>
      </w:pPr>
      <w:r w:rsidRPr="0079595F">
        <w:rPr>
          <w:sz w:val="28"/>
          <w:szCs w:val="28"/>
          <w:lang w:eastAsia="en-US"/>
        </w:rPr>
        <w:t xml:space="preserve">В рамках комплекса процессных мероприятий "Содержание автомобильных дорог общего пользования местного значения и повышение уровня безопасности дорожного движения" предусмотрены </w:t>
      </w:r>
      <w:r w:rsidRPr="0079595F">
        <w:rPr>
          <w:sz w:val="28"/>
          <w:szCs w:val="28"/>
        </w:rPr>
        <w:t xml:space="preserve">бюджетные ассигнования на предоставление субсидий МБУ "Управление по дорожному хозяйству и благоустройству города Нижневартовска" на выполнение муниципального задания по оказанию муниципальных услуг (выполнению работ) в сумме 1 293 242,43 тыс. рублей и на иные цели в сумме </w:t>
      </w:r>
      <w:r w:rsidRPr="0079595F">
        <w:rPr>
          <w:sz w:val="28"/>
          <w:szCs w:val="28"/>
        </w:rPr>
        <w:br/>
        <w:t xml:space="preserve">59 372,43 тыс. рублей. </w:t>
      </w:r>
    </w:p>
    <w:p w:rsidR="008A3A21" w:rsidRDefault="0079595F" w:rsidP="0079595F">
      <w:pPr>
        <w:spacing w:after="0"/>
        <w:rPr>
          <w:sz w:val="28"/>
          <w:szCs w:val="28"/>
          <w:lang w:eastAsia="en-US"/>
        </w:rPr>
      </w:pPr>
      <w:r w:rsidRPr="0079595F">
        <w:rPr>
          <w:sz w:val="28"/>
          <w:szCs w:val="28"/>
        </w:rPr>
        <w:t>Объем бюджетных ассигнований</w:t>
      </w:r>
      <w:r w:rsidR="008A3A21">
        <w:rPr>
          <w:sz w:val="28"/>
          <w:szCs w:val="28"/>
        </w:rPr>
        <w:t xml:space="preserve">, предусмотренный в 2025 году </w:t>
      </w:r>
      <w:r w:rsidRPr="0079595F">
        <w:rPr>
          <w:sz w:val="28"/>
          <w:szCs w:val="28"/>
        </w:rPr>
        <w:t>по к</w:t>
      </w:r>
      <w:r w:rsidRPr="0079595F">
        <w:rPr>
          <w:sz w:val="28"/>
          <w:szCs w:val="28"/>
          <w:lang w:eastAsia="en-US"/>
        </w:rPr>
        <w:t>омплексу процессных мероприятий "Обеспечение функционирования сети автомобильных дорог общего пользования местного значения"</w:t>
      </w:r>
      <w:r w:rsidR="008A3A21">
        <w:rPr>
          <w:sz w:val="28"/>
          <w:szCs w:val="28"/>
          <w:lang w:eastAsia="en-US"/>
        </w:rPr>
        <w:t>,</w:t>
      </w:r>
      <w:r w:rsidRPr="0079595F">
        <w:rPr>
          <w:sz w:val="28"/>
          <w:szCs w:val="28"/>
          <w:lang w:eastAsia="en-US"/>
        </w:rPr>
        <w:t xml:space="preserve"> </w:t>
      </w:r>
      <w:r w:rsidR="008A3A21">
        <w:rPr>
          <w:sz w:val="28"/>
          <w:szCs w:val="28"/>
          <w:lang w:eastAsia="en-US"/>
        </w:rPr>
        <w:t>планируется направить на:</w:t>
      </w:r>
    </w:p>
    <w:p w:rsidR="008A3A21" w:rsidRDefault="008A3A21" w:rsidP="0079595F">
      <w:pPr>
        <w:spacing w:after="0"/>
        <w:rPr>
          <w:sz w:val="28"/>
          <w:szCs w:val="28"/>
        </w:rPr>
      </w:pPr>
      <w:r>
        <w:rPr>
          <w:sz w:val="28"/>
          <w:szCs w:val="28"/>
          <w:lang w:eastAsia="en-US"/>
        </w:rPr>
        <w:t>- в</w:t>
      </w:r>
      <w:r w:rsidR="0079595F" w:rsidRPr="0079595F">
        <w:rPr>
          <w:sz w:val="28"/>
          <w:szCs w:val="28"/>
          <w:lang w:eastAsia="en-US"/>
        </w:rPr>
        <w:t>ыполн</w:t>
      </w:r>
      <w:r>
        <w:rPr>
          <w:sz w:val="28"/>
          <w:szCs w:val="28"/>
          <w:lang w:eastAsia="en-US"/>
        </w:rPr>
        <w:t xml:space="preserve">ение </w:t>
      </w:r>
      <w:r w:rsidR="0079595F" w:rsidRPr="0079595F">
        <w:rPr>
          <w:sz w:val="28"/>
          <w:szCs w:val="28"/>
          <w:lang w:eastAsia="en-US"/>
        </w:rPr>
        <w:t xml:space="preserve">работ </w:t>
      </w:r>
      <w:r w:rsidR="0079595F" w:rsidRPr="0079595F">
        <w:rPr>
          <w:sz w:val="28"/>
          <w:szCs w:val="28"/>
        </w:rPr>
        <w:t>по капитальному ремонту, ремонту автомобильных дорог, в том числе: улицы Мусы Джалиля от улицы 60 лет Октября до улицы Ленина, улицы Мира от улицы Маршала Жукова до улицы Кузоваткина, проспекта Победы от улицы Ленина до улицы Мира, проезда от улицы 2П-2 к СОНТ "Буровик", "Березка", "Рубин", путепровода на автомобильной дороге Восточн</w:t>
      </w:r>
      <w:r>
        <w:rPr>
          <w:sz w:val="28"/>
          <w:szCs w:val="28"/>
        </w:rPr>
        <w:t>ый объезд города Нижневартовска;</w:t>
      </w:r>
      <w:r w:rsidR="0079595F" w:rsidRPr="0079595F">
        <w:rPr>
          <w:sz w:val="28"/>
          <w:szCs w:val="28"/>
        </w:rPr>
        <w:t xml:space="preserve"> </w:t>
      </w:r>
    </w:p>
    <w:p w:rsidR="008A3A21" w:rsidRDefault="00295EF1" w:rsidP="0079595F">
      <w:pPr>
        <w:spacing w:after="0"/>
        <w:rPr>
          <w:sz w:val="28"/>
          <w:szCs w:val="28"/>
        </w:rPr>
      </w:pPr>
      <w:r>
        <w:rPr>
          <w:sz w:val="28"/>
          <w:szCs w:val="28"/>
        </w:rPr>
        <w:lastRenderedPageBreak/>
        <w:t xml:space="preserve">- </w:t>
      </w:r>
      <w:r w:rsidR="0079595F" w:rsidRPr="0079595F">
        <w:rPr>
          <w:sz w:val="28"/>
          <w:szCs w:val="28"/>
        </w:rPr>
        <w:t>ремонт парковок и тротуаров на улично-дорожной сети города возле парка Победы: по улице Нефтяников и по улице 60 лет Октября</w:t>
      </w:r>
      <w:r w:rsidR="008A3A21">
        <w:rPr>
          <w:sz w:val="28"/>
          <w:szCs w:val="28"/>
        </w:rPr>
        <w:t>;</w:t>
      </w:r>
    </w:p>
    <w:p w:rsidR="0079595F" w:rsidRPr="0079595F" w:rsidRDefault="00295EF1" w:rsidP="0079595F">
      <w:pPr>
        <w:spacing w:after="0"/>
        <w:rPr>
          <w:sz w:val="28"/>
          <w:szCs w:val="28"/>
          <w:lang w:eastAsia="en-US"/>
        </w:rPr>
      </w:pPr>
      <w:r>
        <w:rPr>
          <w:sz w:val="28"/>
          <w:szCs w:val="28"/>
        </w:rPr>
        <w:t xml:space="preserve">- </w:t>
      </w:r>
      <w:r w:rsidR="0079595F" w:rsidRPr="0079595F">
        <w:rPr>
          <w:sz w:val="28"/>
          <w:szCs w:val="28"/>
        </w:rPr>
        <w:t>проектно-изыскательские работы по капитальному ремонту улицы Авиаторов и моста через реку Рязанка по улице Авиаторов.</w:t>
      </w:r>
    </w:p>
    <w:p w:rsidR="0079595F" w:rsidRPr="0079595F" w:rsidRDefault="0079595F" w:rsidP="0079595F">
      <w:pPr>
        <w:spacing w:after="0"/>
        <w:rPr>
          <w:color w:val="000000"/>
          <w:sz w:val="28"/>
          <w:szCs w:val="28"/>
        </w:rPr>
      </w:pPr>
      <w:r w:rsidRPr="0079595F">
        <w:rPr>
          <w:color w:val="000000"/>
          <w:sz w:val="28"/>
          <w:szCs w:val="28"/>
        </w:rPr>
        <w:t xml:space="preserve">Бюджетные ассигнования по данному направлению предусмотрены на условиях софинансирования в соотношении: 95% средства бюджета автономного округа и 5% средства бюджета города. </w:t>
      </w:r>
    </w:p>
    <w:p w:rsidR="0079595F" w:rsidRPr="0079595F" w:rsidRDefault="0079595F" w:rsidP="0079595F">
      <w:pPr>
        <w:spacing w:after="0"/>
        <w:rPr>
          <w:sz w:val="28"/>
          <w:szCs w:val="28"/>
        </w:rPr>
      </w:pPr>
      <w:r w:rsidRPr="0079595F">
        <w:rPr>
          <w:sz w:val="28"/>
          <w:szCs w:val="28"/>
        </w:rPr>
        <w:t xml:space="preserve">Проектируемый объем бюджетных ассигнований в рамках </w:t>
      </w:r>
      <w:r w:rsidRPr="0079595F">
        <w:rPr>
          <w:sz w:val="28"/>
          <w:szCs w:val="28"/>
          <w:lang w:eastAsia="en-US"/>
        </w:rPr>
        <w:t>комплекса процессных мероприятий "Создание благоприятной и комфортной среды жизнедеятельности горожан"</w:t>
      </w:r>
      <w:r w:rsidRPr="0079595F">
        <w:rPr>
          <w:sz w:val="24"/>
          <w:szCs w:val="24"/>
          <w:lang w:eastAsia="en-US"/>
        </w:rPr>
        <w:t xml:space="preserve"> </w:t>
      </w:r>
      <w:r w:rsidRPr="0079595F">
        <w:rPr>
          <w:sz w:val="28"/>
          <w:szCs w:val="28"/>
        </w:rPr>
        <w:t>планируется направить на:</w:t>
      </w:r>
    </w:p>
    <w:p w:rsidR="0079595F" w:rsidRPr="0079595F" w:rsidRDefault="00295EF1" w:rsidP="0079595F">
      <w:pPr>
        <w:spacing w:after="0"/>
        <w:rPr>
          <w:sz w:val="28"/>
          <w:szCs w:val="28"/>
        </w:rPr>
      </w:pPr>
      <w:r>
        <w:rPr>
          <w:sz w:val="28"/>
          <w:szCs w:val="28"/>
        </w:rPr>
        <w:t xml:space="preserve">- </w:t>
      </w:r>
      <w:r w:rsidR="0079595F" w:rsidRPr="0079595F">
        <w:rPr>
          <w:sz w:val="28"/>
          <w:szCs w:val="28"/>
        </w:rPr>
        <w:t>организацию транспортного обслуживания населения в границах городского округа –</w:t>
      </w:r>
      <w:r w:rsidR="0079595F" w:rsidRPr="0079595F">
        <w:rPr>
          <w:sz w:val="24"/>
          <w:szCs w:val="24"/>
        </w:rPr>
        <w:t xml:space="preserve"> </w:t>
      </w:r>
      <w:r w:rsidR="0079595F" w:rsidRPr="0079595F">
        <w:rPr>
          <w:sz w:val="28"/>
          <w:szCs w:val="28"/>
        </w:rPr>
        <w:t>1 370 989,62 тыс. рублей;</w:t>
      </w:r>
    </w:p>
    <w:p w:rsidR="0079595F" w:rsidRPr="0079595F" w:rsidRDefault="00295EF1" w:rsidP="0079595F">
      <w:pPr>
        <w:spacing w:after="0"/>
        <w:rPr>
          <w:sz w:val="28"/>
          <w:szCs w:val="28"/>
        </w:rPr>
      </w:pPr>
      <w:r>
        <w:rPr>
          <w:sz w:val="28"/>
          <w:szCs w:val="28"/>
        </w:rPr>
        <w:t xml:space="preserve">- </w:t>
      </w:r>
      <w:r w:rsidR="0079595F" w:rsidRPr="0079595F">
        <w:rPr>
          <w:sz w:val="28"/>
          <w:szCs w:val="28"/>
        </w:rPr>
        <w:t>выполнение переданного государственного полномочия по организации мероприятий при осуществлении деятельности по обращению с животными без владельцев – 28 669,74 тыс. рублей (из них за счет средств бюджета округа –</w:t>
      </w:r>
      <w:r w:rsidR="0079595F" w:rsidRPr="0079595F">
        <w:rPr>
          <w:sz w:val="28"/>
          <w:szCs w:val="28"/>
        </w:rPr>
        <w:br/>
        <w:t>2 397,00 тыс. рублей, за счет средств бюджета города – 26 272,74 тыс. рублей);</w:t>
      </w:r>
    </w:p>
    <w:p w:rsidR="0079595F" w:rsidRPr="0079595F" w:rsidRDefault="00295EF1" w:rsidP="0079595F">
      <w:pPr>
        <w:spacing w:after="0"/>
        <w:rPr>
          <w:sz w:val="28"/>
          <w:szCs w:val="28"/>
        </w:rPr>
      </w:pPr>
      <w:r>
        <w:rPr>
          <w:sz w:val="28"/>
          <w:szCs w:val="28"/>
        </w:rPr>
        <w:t xml:space="preserve">- </w:t>
      </w:r>
      <w:r w:rsidR="0079595F" w:rsidRPr="0079595F">
        <w:rPr>
          <w:sz w:val="28"/>
          <w:szCs w:val="28"/>
        </w:rPr>
        <w:t>транспортировку тел (останков) умерших (погибших) в специализированные медицинские учреждения – 3 931,25 тыс. рублей;</w:t>
      </w:r>
    </w:p>
    <w:p w:rsidR="0079595F" w:rsidRPr="0079595F" w:rsidRDefault="00295EF1" w:rsidP="0079595F">
      <w:pPr>
        <w:spacing w:after="0"/>
        <w:rPr>
          <w:sz w:val="28"/>
          <w:szCs w:val="28"/>
        </w:rPr>
      </w:pPr>
      <w:r>
        <w:rPr>
          <w:sz w:val="28"/>
          <w:szCs w:val="28"/>
        </w:rPr>
        <w:t xml:space="preserve">- </w:t>
      </w:r>
      <w:r w:rsidR="0079595F" w:rsidRPr="0079595F">
        <w:rPr>
          <w:sz w:val="28"/>
          <w:szCs w:val="28"/>
        </w:rPr>
        <w:t xml:space="preserve">демонтаж, перемещение и хранение самовольно размещенных движимых (временных) объектов на территории города Нижневартовска – </w:t>
      </w:r>
      <w:r w:rsidR="0079595F" w:rsidRPr="0079595F">
        <w:rPr>
          <w:sz w:val="28"/>
          <w:szCs w:val="28"/>
        </w:rPr>
        <w:br/>
        <w:t>1 891,50 тыс. рублей;</w:t>
      </w:r>
    </w:p>
    <w:p w:rsidR="0079595F" w:rsidRPr="0079595F" w:rsidRDefault="00295EF1" w:rsidP="0079595F">
      <w:pPr>
        <w:spacing w:after="0"/>
        <w:rPr>
          <w:sz w:val="28"/>
          <w:szCs w:val="28"/>
        </w:rPr>
      </w:pPr>
      <w:r>
        <w:rPr>
          <w:sz w:val="28"/>
          <w:szCs w:val="28"/>
        </w:rPr>
        <w:t xml:space="preserve">- </w:t>
      </w:r>
      <w:r w:rsidR="0079595F" w:rsidRPr="0079595F">
        <w:rPr>
          <w:sz w:val="28"/>
          <w:szCs w:val="28"/>
        </w:rPr>
        <w:t xml:space="preserve">предоставление субсидий МБУ "Управление по дорожному хозяйству и благоустройству города Нижневартовска" на финансовое обеспечение выполнения муниципального задания по оказанию муниципальных услуг (выполнению работ) в сумме 186 036,58 тыс. рублей и иные цели в сумме </w:t>
      </w:r>
      <w:r w:rsidR="0079595F" w:rsidRPr="0079595F">
        <w:rPr>
          <w:sz w:val="28"/>
          <w:szCs w:val="28"/>
        </w:rPr>
        <w:br/>
        <w:t xml:space="preserve">105 917,26 тыс. рублей для обеспечения условий для комфортного проживания и отдыха жителей города. </w:t>
      </w:r>
    </w:p>
    <w:p w:rsidR="00295EF1" w:rsidRDefault="00295EF1" w:rsidP="008A1850">
      <w:pPr>
        <w:spacing w:after="0"/>
        <w:ind w:firstLine="0"/>
        <w:jc w:val="center"/>
        <w:rPr>
          <w:b/>
          <w:sz w:val="28"/>
          <w:szCs w:val="28"/>
        </w:rPr>
      </w:pPr>
    </w:p>
    <w:p w:rsidR="008A1850" w:rsidRPr="008A1850" w:rsidRDefault="008A1850" w:rsidP="008A1850">
      <w:pPr>
        <w:spacing w:after="0"/>
        <w:ind w:firstLine="0"/>
        <w:jc w:val="center"/>
        <w:rPr>
          <w:b/>
          <w:sz w:val="28"/>
          <w:szCs w:val="28"/>
        </w:rPr>
      </w:pPr>
      <w:r w:rsidRPr="008A1850">
        <w:rPr>
          <w:b/>
          <w:sz w:val="28"/>
          <w:szCs w:val="28"/>
        </w:rPr>
        <w:t xml:space="preserve">Муниципальная программа </w:t>
      </w:r>
    </w:p>
    <w:p w:rsidR="008A1850" w:rsidRPr="008A1850" w:rsidRDefault="008A1850" w:rsidP="008A1850">
      <w:pPr>
        <w:spacing w:after="0"/>
        <w:ind w:firstLine="0"/>
        <w:jc w:val="center"/>
        <w:rPr>
          <w:b/>
          <w:sz w:val="28"/>
          <w:szCs w:val="28"/>
        </w:rPr>
      </w:pPr>
      <w:r w:rsidRPr="008A1850">
        <w:rPr>
          <w:b/>
          <w:sz w:val="28"/>
          <w:szCs w:val="28"/>
        </w:rPr>
        <w:t>"Обеспечение доступным и комфортным жильем жителей города Нижневартовска"</w:t>
      </w:r>
    </w:p>
    <w:p w:rsidR="008A1850" w:rsidRPr="008A1850" w:rsidRDefault="008A1850" w:rsidP="00295EF1">
      <w:pPr>
        <w:tabs>
          <w:tab w:val="left" w:pos="851"/>
        </w:tabs>
        <w:spacing w:before="240" w:after="0"/>
        <w:rPr>
          <w:sz w:val="28"/>
          <w:szCs w:val="28"/>
        </w:rPr>
      </w:pPr>
      <w:r w:rsidRPr="008A1850">
        <w:rPr>
          <w:sz w:val="28"/>
          <w:szCs w:val="24"/>
        </w:rPr>
        <w:t xml:space="preserve">Целью муниципальной программы </w:t>
      </w:r>
      <w:r w:rsidRPr="008A1850">
        <w:rPr>
          <w:sz w:val="28"/>
          <w:szCs w:val="28"/>
        </w:rPr>
        <w:t xml:space="preserve">"Обеспечение доступным и комфортным жильем жителей города Нижневартовска" (далее – программа) является улучшение жилищных условий жителей города Нижневартовска. </w:t>
      </w:r>
    </w:p>
    <w:p w:rsidR="008A1850" w:rsidRPr="008A1850" w:rsidRDefault="008A1850" w:rsidP="008A1850">
      <w:pPr>
        <w:spacing w:after="0"/>
        <w:rPr>
          <w:sz w:val="28"/>
          <w:szCs w:val="28"/>
        </w:rPr>
      </w:pPr>
      <w:r w:rsidRPr="008A1850">
        <w:rPr>
          <w:sz w:val="28"/>
          <w:szCs w:val="28"/>
        </w:rPr>
        <w:t>На реализацию программы запланированы бюджетные ассигнования в 2025 году в сумме 143 049,26 тыс. рублей, в 2026 году – 149 044,21 тыс. рублей и в 2027 году – 168 497,91 тыс. рублей.</w:t>
      </w:r>
    </w:p>
    <w:p w:rsidR="008A1850" w:rsidRDefault="008A1850" w:rsidP="008A1850">
      <w:pPr>
        <w:rPr>
          <w:sz w:val="28"/>
          <w:szCs w:val="28"/>
        </w:rPr>
      </w:pPr>
      <w:r w:rsidRPr="008A1850">
        <w:rPr>
          <w:sz w:val="28"/>
          <w:szCs w:val="28"/>
        </w:rPr>
        <w:t>Распределение проектируемых объемов бюджетных ассигнований по ответственному исполнителю и участникам программы по годам приведено в таблице.</w:t>
      </w:r>
    </w:p>
    <w:p w:rsidR="00A12748" w:rsidRDefault="00A12748" w:rsidP="008A1850">
      <w:pPr>
        <w:rPr>
          <w:sz w:val="28"/>
          <w:szCs w:val="28"/>
        </w:rPr>
      </w:pPr>
    </w:p>
    <w:p w:rsidR="00A12748" w:rsidRPr="008A1850" w:rsidRDefault="00A12748" w:rsidP="008A1850">
      <w:pPr>
        <w:rPr>
          <w:sz w:val="28"/>
          <w:szCs w:val="28"/>
        </w:rPr>
      </w:pPr>
    </w:p>
    <w:tbl>
      <w:tblPr>
        <w:tblStyle w:val="a7"/>
        <w:tblW w:w="9696" w:type="dxa"/>
        <w:tblLook w:val="04A0" w:firstRow="1" w:lastRow="0" w:firstColumn="1" w:lastColumn="0" w:noHBand="0" w:noVBand="1"/>
      </w:tblPr>
      <w:tblGrid>
        <w:gridCol w:w="5727"/>
        <w:gridCol w:w="1418"/>
        <w:gridCol w:w="1276"/>
        <w:gridCol w:w="1275"/>
      </w:tblGrid>
      <w:tr w:rsidR="008A1850" w:rsidRPr="008A1850" w:rsidTr="00295EF1">
        <w:tc>
          <w:tcPr>
            <w:tcW w:w="5727" w:type="dxa"/>
            <w:vMerge w:val="restart"/>
            <w:tcMar>
              <w:top w:w="0" w:type="dxa"/>
              <w:left w:w="57" w:type="dxa"/>
              <w:bottom w:w="0" w:type="dxa"/>
              <w:right w:w="57" w:type="dxa"/>
            </w:tcMar>
            <w:vAlign w:val="center"/>
            <w:hideMark/>
          </w:tcPr>
          <w:p w:rsidR="008A1850" w:rsidRPr="008A1850" w:rsidRDefault="008A1850" w:rsidP="008A1850">
            <w:pPr>
              <w:spacing w:after="0"/>
              <w:ind w:firstLine="0"/>
              <w:jc w:val="center"/>
              <w:rPr>
                <w:rFonts w:eastAsia="Calibri"/>
                <w:sz w:val="24"/>
                <w:szCs w:val="24"/>
                <w:lang w:eastAsia="en-US"/>
              </w:rPr>
            </w:pPr>
            <w:r w:rsidRPr="008A1850">
              <w:rPr>
                <w:rFonts w:eastAsia="Calibri"/>
                <w:sz w:val="24"/>
                <w:szCs w:val="24"/>
                <w:lang w:eastAsia="en-US"/>
              </w:rPr>
              <w:lastRenderedPageBreak/>
              <w:t xml:space="preserve">Наименование ответственного исполнителя, </w:t>
            </w:r>
          </w:p>
          <w:p w:rsidR="008A1850" w:rsidRPr="008A1850" w:rsidRDefault="008A1850" w:rsidP="008A1850">
            <w:pPr>
              <w:spacing w:after="0"/>
              <w:ind w:firstLine="0"/>
              <w:jc w:val="center"/>
              <w:rPr>
                <w:bCs/>
                <w:sz w:val="24"/>
                <w:szCs w:val="24"/>
                <w:lang w:eastAsia="en-US"/>
              </w:rPr>
            </w:pPr>
            <w:r w:rsidRPr="008A1850">
              <w:rPr>
                <w:rFonts w:eastAsia="Calibri"/>
                <w:sz w:val="24"/>
                <w:szCs w:val="24"/>
                <w:lang w:eastAsia="en-US"/>
              </w:rPr>
              <w:t>участника программы</w:t>
            </w:r>
          </w:p>
        </w:tc>
        <w:tc>
          <w:tcPr>
            <w:tcW w:w="3969" w:type="dxa"/>
            <w:gridSpan w:val="3"/>
            <w:tcMar>
              <w:top w:w="0" w:type="dxa"/>
              <w:left w:w="57" w:type="dxa"/>
              <w:bottom w:w="0" w:type="dxa"/>
              <w:right w:w="57" w:type="dxa"/>
            </w:tcMar>
            <w:vAlign w:val="center"/>
            <w:hideMark/>
          </w:tcPr>
          <w:p w:rsidR="008A1850" w:rsidRPr="008A1850" w:rsidRDefault="008A1850" w:rsidP="008A1850">
            <w:pPr>
              <w:spacing w:after="0"/>
              <w:ind w:firstLine="0"/>
              <w:jc w:val="center"/>
              <w:rPr>
                <w:bCs/>
                <w:sz w:val="24"/>
                <w:szCs w:val="24"/>
                <w:lang w:eastAsia="en-US"/>
              </w:rPr>
            </w:pPr>
            <w:r w:rsidRPr="008A1850">
              <w:rPr>
                <w:bCs/>
                <w:sz w:val="24"/>
                <w:szCs w:val="24"/>
                <w:lang w:eastAsia="en-US"/>
              </w:rPr>
              <w:t>Объем бюджетных ассигнований, тыс. рублей</w:t>
            </w:r>
          </w:p>
        </w:tc>
      </w:tr>
      <w:tr w:rsidR="008A1850" w:rsidRPr="008A1850" w:rsidTr="00295EF1">
        <w:tc>
          <w:tcPr>
            <w:tcW w:w="0" w:type="auto"/>
            <w:vMerge/>
            <w:vAlign w:val="center"/>
            <w:hideMark/>
          </w:tcPr>
          <w:p w:rsidR="008A1850" w:rsidRPr="008A1850" w:rsidRDefault="008A1850" w:rsidP="008A1850">
            <w:pPr>
              <w:spacing w:after="0"/>
              <w:ind w:firstLine="0"/>
              <w:jc w:val="left"/>
              <w:rPr>
                <w:bCs/>
                <w:sz w:val="24"/>
                <w:szCs w:val="24"/>
                <w:lang w:eastAsia="en-US"/>
              </w:rPr>
            </w:pPr>
          </w:p>
        </w:tc>
        <w:tc>
          <w:tcPr>
            <w:tcW w:w="1418" w:type="dxa"/>
            <w:tcMar>
              <w:top w:w="0" w:type="dxa"/>
              <w:left w:w="57" w:type="dxa"/>
              <w:bottom w:w="0" w:type="dxa"/>
              <w:right w:w="57" w:type="dxa"/>
            </w:tcMar>
            <w:vAlign w:val="center"/>
          </w:tcPr>
          <w:p w:rsidR="008A1850" w:rsidRPr="008A1850" w:rsidRDefault="008A1850" w:rsidP="008A1850">
            <w:pPr>
              <w:spacing w:after="0"/>
              <w:ind w:firstLine="0"/>
              <w:jc w:val="center"/>
              <w:rPr>
                <w:bCs/>
                <w:sz w:val="24"/>
                <w:szCs w:val="24"/>
                <w:lang w:eastAsia="en-US"/>
              </w:rPr>
            </w:pPr>
            <w:r w:rsidRPr="008A1850">
              <w:rPr>
                <w:bCs/>
                <w:sz w:val="24"/>
                <w:szCs w:val="24"/>
                <w:lang w:eastAsia="en-US"/>
              </w:rPr>
              <w:t>2025 год</w:t>
            </w:r>
          </w:p>
        </w:tc>
        <w:tc>
          <w:tcPr>
            <w:tcW w:w="1276" w:type="dxa"/>
            <w:tcMar>
              <w:top w:w="0" w:type="dxa"/>
              <w:left w:w="57" w:type="dxa"/>
              <w:bottom w:w="0" w:type="dxa"/>
              <w:right w:w="57" w:type="dxa"/>
            </w:tcMar>
            <w:vAlign w:val="center"/>
          </w:tcPr>
          <w:p w:rsidR="008A1850" w:rsidRPr="008A1850" w:rsidRDefault="008A1850" w:rsidP="008A1850">
            <w:pPr>
              <w:spacing w:after="0"/>
              <w:ind w:firstLine="0"/>
              <w:jc w:val="center"/>
              <w:rPr>
                <w:bCs/>
                <w:sz w:val="24"/>
                <w:szCs w:val="24"/>
                <w:lang w:eastAsia="en-US"/>
              </w:rPr>
            </w:pPr>
            <w:r w:rsidRPr="008A1850">
              <w:rPr>
                <w:bCs/>
                <w:sz w:val="24"/>
                <w:szCs w:val="24"/>
                <w:lang w:eastAsia="en-US"/>
              </w:rPr>
              <w:t>2026 год</w:t>
            </w:r>
          </w:p>
        </w:tc>
        <w:tc>
          <w:tcPr>
            <w:tcW w:w="1275" w:type="dxa"/>
            <w:tcMar>
              <w:top w:w="0" w:type="dxa"/>
              <w:left w:w="57" w:type="dxa"/>
              <w:bottom w:w="0" w:type="dxa"/>
              <w:right w:w="57" w:type="dxa"/>
            </w:tcMar>
            <w:vAlign w:val="center"/>
          </w:tcPr>
          <w:p w:rsidR="008A1850" w:rsidRPr="008A1850" w:rsidRDefault="008A1850" w:rsidP="008A1850">
            <w:pPr>
              <w:spacing w:after="0"/>
              <w:ind w:firstLine="0"/>
              <w:jc w:val="center"/>
              <w:rPr>
                <w:bCs/>
                <w:sz w:val="24"/>
                <w:szCs w:val="24"/>
                <w:lang w:eastAsia="en-US"/>
              </w:rPr>
            </w:pPr>
            <w:r w:rsidRPr="008A1850">
              <w:rPr>
                <w:bCs/>
                <w:sz w:val="24"/>
                <w:szCs w:val="24"/>
                <w:lang w:eastAsia="en-US"/>
              </w:rPr>
              <w:t>2027 год</w:t>
            </w:r>
          </w:p>
        </w:tc>
      </w:tr>
      <w:tr w:rsidR="008A1850" w:rsidRPr="008A1850" w:rsidTr="00295EF1">
        <w:tc>
          <w:tcPr>
            <w:tcW w:w="5727" w:type="dxa"/>
            <w:tcMar>
              <w:top w:w="0" w:type="dxa"/>
              <w:left w:w="57" w:type="dxa"/>
              <w:bottom w:w="0" w:type="dxa"/>
              <w:right w:w="57" w:type="dxa"/>
            </w:tcMar>
            <w:vAlign w:val="center"/>
            <w:hideMark/>
          </w:tcPr>
          <w:p w:rsidR="008A1850" w:rsidRPr="008A1850" w:rsidRDefault="008A1850" w:rsidP="008A1850">
            <w:pPr>
              <w:spacing w:after="0"/>
              <w:ind w:firstLine="0"/>
              <w:rPr>
                <w:rFonts w:eastAsia="Calibri"/>
                <w:color w:val="FF0000"/>
                <w:sz w:val="24"/>
                <w:szCs w:val="24"/>
                <w:lang w:eastAsia="en-US"/>
              </w:rPr>
            </w:pPr>
            <w:r w:rsidRPr="008A1850">
              <w:rPr>
                <w:sz w:val="24"/>
                <w:szCs w:val="24"/>
                <w:lang w:eastAsia="en-US"/>
              </w:rPr>
              <w:t xml:space="preserve">департамент жилищно-коммунального хозяйства </w:t>
            </w:r>
            <w:r w:rsidRPr="008A1850">
              <w:rPr>
                <w:sz w:val="24"/>
                <w:szCs w:val="24"/>
              </w:rPr>
              <w:t>администрации города Нижневартовска</w:t>
            </w:r>
          </w:p>
        </w:tc>
        <w:tc>
          <w:tcPr>
            <w:tcW w:w="1418" w:type="dxa"/>
            <w:tcMar>
              <w:top w:w="0" w:type="dxa"/>
              <w:left w:w="57" w:type="dxa"/>
              <w:bottom w:w="0" w:type="dxa"/>
              <w:right w:w="57" w:type="dxa"/>
            </w:tcMar>
            <w:vAlign w:val="center"/>
          </w:tcPr>
          <w:p w:rsidR="008A1850" w:rsidRPr="008A1850" w:rsidRDefault="008A1850" w:rsidP="008A1850">
            <w:pPr>
              <w:spacing w:after="0"/>
              <w:ind w:firstLine="0"/>
              <w:jc w:val="right"/>
              <w:rPr>
                <w:bCs/>
                <w:sz w:val="24"/>
                <w:szCs w:val="24"/>
                <w:lang w:eastAsia="en-US"/>
              </w:rPr>
            </w:pPr>
            <w:r w:rsidRPr="008A1850">
              <w:rPr>
                <w:bCs/>
                <w:sz w:val="24"/>
                <w:szCs w:val="24"/>
                <w:lang w:eastAsia="en-US"/>
              </w:rPr>
              <w:t>10 473,02</w:t>
            </w:r>
          </w:p>
        </w:tc>
        <w:tc>
          <w:tcPr>
            <w:tcW w:w="1276" w:type="dxa"/>
            <w:tcMar>
              <w:top w:w="0" w:type="dxa"/>
              <w:left w:w="57" w:type="dxa"/>
              <w:bottom w:w="0" w:type="dxa"/>
              <w:right w:w="57" w:type="dxa"/>
            </w:tcMar>
            <w:vAlign w:val="center"/>
          </w:tcPr>
          <w:p w:rsidR="008A1850" w:rsidRPr="008A1850" w:rsidRDefault="008A1850" w:rsidP="008A1850">
            <w:pPr>
              <w:spacing w:after="0"/>
              <w:ind w:firstLine="0"/>
              <w:jc w:val="right"/>
              <w:rPr>
                <w:bCs/>
                <w:sz w:val="24"/>
                <w:szCs w:val="24"/>
                <w:lang w:eastAsia="en-US"/>
              </w:rPr>
            </w:pPr>
            <w:r w:rsidRPr="008A1850">
              <w:rPr>
                <w:bCs/>
                <w:sz w:val="24"/>
                <w:szCs w:val="24"/>
                <w:lang w:eastAsia="en-US"/>
              </w:rPr>
              <w:t>10 473,02</w:t>
            </w:r>
          </w:p>
        </w:tc>
        <w:tc>
          <w:tcPr>
            <w:tcW w:w="1275" w:type="dxa"/>
            <w:tcMar>
              <w:top w:w="0" w:type="dxa"/>
              <w:left w:w="57" w:type="dxa"/>
              <w:bottom w:w="0" w:type="dxa"/>
              <w:right w:w="57" w:type="dxa"/>
            </w:tcMar>
            <w:vAlign w:val="center"/>
          </w:tcPr>
          <w:p w:rsidR="008A1850" w:rsidRPr="008A1850" w:rsidRDefault="008A1850" w:rsidP="008A1850">
            <w:pPr>
              <w:spacing w:after="0"/>
              <w:ind w:firstLine="0"/>
              <w:jc w:val="right"/>
              <w:rPr>
                <w:bCs/>
                <w:sz w:val="24"/>
                <w:szCs w:val="24"/>
                <w:lang w:eastAsia="en-US"/>
              </w:rPr>
            </w:pPr>
            <w:r w:rsidRPr="008A1850">
              <w:rPr>
                <w:bCs/>
                <w:sz w:val="24"/>
                <w:szCs w:val="24"/>
                <w:lang w:eastAsia="en-US"/>
              </w:rPr>
              <w:t>10 473,02</w:t>
            </w:r>
          </w:p>
        </w:tc>
      </w:tr>
      <w:tr w:rsidR="008A1850" w:rsidRPr="008A1850" w:rsidTr="00295EF1">
        <w:tc>
          <w:tcPr>
            <w:tcW w:w="5727" w:type="dxa"/>
            <w:tcMar>
              <w:top w:w="0" w:type="dxa"/>
              <w:left w:w="57" w:type="dxa"/>
              <w:bottom w:w="0" w:type="dxa"/>
              <w:right w:w="57" w:type="dxa"/>
            </w:tcMar>
            <w:vAlign w:val="center"/>
            <w:hideMark/>
          </w:tcPr>
          <w:p w:rsidR="008A1850" w:rsidRPr="008A1850" w:rsidRDefault="008A1850" w:rsidP="008A1850">
            <w:pPr>
              <w:spacing w:after="0"/>
              <w:ind w:firstLine="0"/>
              <w:rPr>
                <w:bCs/>
                <w:color w:val="FF0000"/>
                <w:sz w:val="24"/>
                <w:szCs w:val="24"/>
                <w:lang w:eastAsia="en-US"/>
              </w:rPr>
            </w:pPr>
            <w:r w:rsidRPr="008A1850">
              <w:rPr>
                <w:sz w:val="24"/>
                <w:szCs w:val="24"/>
              </w:rPr>
              <w:t>департамент муниципальной собственности и земельных ресурсов администрации города Нижневартовска</w:t>
            </w:r>
          </w:p>
        </w:tc>
        <w:tc>
          <w:tcPr>
            <w:tcW w:w="1418" w:type="dxa"/>
            <w:tcMar>
              <w:top w:w="0" w:type="dxa"/>
              <w:left w:w="57" w:type="dxa"/>
              <w:bottom w:w="0" w:type="dxa"/>
              <w:right w:w="57" w:type="dxa"/>
            </w:tcMar>
            <w:vAlign w:val="center"/>
          </w:tcPr>
          <w:p w:rsidR="008A1850" w:rsidRPr="008A1850" w:rsidRDefault="008A1850" w:rsidP="008A1850">
            <w:pPr>
              <w:spacing w:after="0"/>
              <w:ind w:firstLine="0"/>
              <w:jc w:val="right"/>
              <w:rPr>
                <w:bCs/>
                <w:sz w:val="24"/>
                <w:szCs w:val="24"/>
                <w:lang w:eastAsia="en-US"/>
              </w:rPr>
            </w:pPr>
            <w:r w:rsidRPr="008A1850">
              <w:rPr>
                <w:bCs/>
                <w:sz w:val="24"/>
                <w:szCs w:val="24"/>
                <w:lang w:eastAsia="en-US"/>
              </w:rPr>
              <w:t>42 204,79</w:t>
            </w:r>
          </w:p>
        </w:tc>
        <w:tc>
          <w:tcPr>
            <w:tcW w:w="1276" w:type="dxa"/>
            <w:tcMar>
              <w:top w:w="0" w:type="dxa"/>
              <w:left w:w="57" w:type="dxa"/>
              <w:bottom w:w="0" w:type="dxa"/>
              <w:right w:w="57" w:type="dxa"/>
            </w:tcMar>
            <w:vAlign w:val="center"/>
          </w:tcPr>
          <w:p w:rsidR="008A1850" w:rsidRPr="008A1850" w:rsidRDefault="008A1850" w:rsidP="008A1850">
            <w:pPr>
              <w:spacing w:after="0"/>
              <w:ind w:firstLine="0"/>
              <w:jc w:val="right"/>
              <w:rPr>
                <w:bCs/>
                <w:sz w:val="24"/>
                <w:szCs w:val="24"/>
                <w:lang w:eastAsia="en-US"/>
              </w:rPr>
            </w:pPr>
            <w:r w:rsidRPr="008A1850">
              <w:rPr>
                <w:bCs/>
                <w:sz w:val="24"/>
                <w:szCs w:val="24"/>
                <w:lang w:eastAsia="en-US"/>
              </w:rPr>
              <w:t>42 204,79</w:t>
            </w:r>
          </w:p>
        </w:tc>
        <w:tc>
          <w:tcPr>
            <w:tcW w:w="1275" w:type="dxa"/>
            <w:tcMar>
              <w:top w:w="0" w:type="dxa"/>
              <w:left w:w="57" w:type="dxa"/>
              <w:bottom w:w="0" w:type="dxa"/>
              <w:right w:w="57" w:type="dxa"/>
            </w:tcMar>
            <w:vAlign w:val="center"/>
          </w:tcPr>
          <w:p w:rsidR="008A1850" w:rsidRPr="008A1850" w:rsidRDefault="008A1850" w:rsidP="008A1850">
            <w:pPr>
              <w:spacing w:after="0"/>
              <w:ind w:firstLine="0"/>
              <w:jc w:val="right"/>
              <w:rPr>
                <w:bCs/>
                <w:sz w:val="24"/>
                <w:szCs w:val="24"/>
                <w:lang w:eastAsia="en-US"/>
              </w:rPr>
            </w:pPr>
            <w:r w:rsidRPr="008A1850">
              <w:rPr>
                <w:bCs/>
                <w:sz w:val="24"/>
                <w:szCs w:val="24"/>
                <w:lang w:eastAsia="en-US"/>
              </w:rPr>
              <w:t>42 204,79</w:t>
            </w:r>
          </w:p>
        </w:tc>
      </w:tr>
      <w:tr w:rsidR="008A1850" w:rsidRPr="008A1850" w:rsidTr="00295EF1">
        <w:tc>
          <w:tcPr>
            <w:tcW w:w="5727" w:type="dxa"/>
            <w:tcMar>
              <w:top w:w="0" w:type="dxa"/>
              <w:left w:w="57" w:type="dxa"/>
              <w:bottom w:w="0" w:type="dxa"/>
              <w:right w:w="57" w:type="dxa"/>
            </w:tcMar>
            <w:vAlign w:val="center"/>
            <w:hideMark/>
          </w:tcPr>
          <w:p w:rsidR="008A1850" w:rsidRPr="008A1850" w:rsidRDefault="008A1850" w:rsidP="008A1850">
            <w:pPr>
              <w:spacing w:after="0"/>
              <w:ind w:firstLine="0"/>
              <w:rPr>
                <w:color w:val="FF0000"/>
                <w:sz w:val="24"/>
                <w:szCs w:val="24"/>
                <w:lang w:eastAsia="en-US"/>
              </w:rPr>
            </w:pPr>
            <w:r w:rsidRPr="008A1850">
              <w:rPr>
                <w:sz w:val="24"/>
                <w:szCs w:val="24"/>
              </w:rPr>
              <w:t>управление по природопользованию и экологии  администрации города Нижневартовска</w:t>
            </w:r>
          </w:p>
        </w:tc>
        <w:tc>
          <w:tcPr>
            <w:tcW w:w="1418" w:type="dxa"/>
            <w:tcMar>
              <w:top w:w="0" w:type="dxa"/>
              <w:left w:w="57" w:type="dxa"/>
              <w:bottom w:w="0" w:type="dxa"/>
              <w:right w:w="57" w:type="dxa"/>
            </w:tcMar>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9 364,95</w:t>
            </w:r>
          </w:p>
        </w:tc>
        <w:tc>
          <w:tcPr>
            <w:tcW w:w="1276" w:type="dxa"/>
            <w:tcMar>
              <w:top w:w="0" w:type="dxa"/>
              <w:left w:w="57" w:type="dxa"/>
              <w:bottom w:w="0" w:type="dxa"/>
              <w:right w:w="57" w:type="dxa"/>
            </w:tcMar>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5 400,00</w:t>
            </w:r>
          </w:p>
        </w:tc>
        <w:tc>
          <w:tcPr>
            <w:tcW w:w="1275" w:type="dxa"/>
            <w:tcMar>
              <w:top w:w="0" w:type="dxa"/>
              <w:left w:w="57" w:type="dxa"/>
              <w:bottom w:w="0" w:type="dxa"/>
              <w:right w:w="57" w:type="dxa"/>
            </w:tcMar>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5 400,00</w:t>
            </w:r>
          </w:p>
        </w:tc>
      </w:tr>
      <w:tr w:rsidR="008A1850" w:rsidRPr="008A1850" w:rsidTr="00295EF1">
        <w:tc>
          <w:tcPr>
            <w:tcW w:w="5727" w:type="dxa"/>
            <w:tcMar>
              <w:top w:w="0" w:type="dxa"/>
              <w:left w:w="57" w:type="dxa"/>
              <w:bottom w:w="0" w:type="dxa"/>
              <w:right w:w="57" w:type="dxa"/>
            </w:tcMar>
            <w:vAlign w:val="center"/>
          </w:tcPr>
          <w:p w:rsidR="008A1850" w:rsidRPr="008A1850" w:rsidRDefault="008A1850" w:rsidP="008A1850">
            <w:pPr>
              <w:spacing w:after="0"/>
              <w:ind w:firstLine="0"/>
              <w:rPr>
                <w:sz w:val="24"/>
                <w:szCs w:val="24"/>
              </w:rPr>
            </w:pPr>
            <w:r w:rsidRPr="008A1850">
              <w:rPr>
                <w:sz w:val="24"/>
                <w:szCs w:val="24"/>
              </w:rPr>
              <w:t>управление по жилищной политике администрации города Нижневартовска</w:t>
            </w:r>
          </w:p>
        </w:tc>
        <w:tc>
          <w:tcPr>
            <w:tcW w:w="1418" w:type="dxa"/>
            <w:tcMar>
              <w:top w:w="0" w:type="dxa"/>
              <w:left w:w="57" w:type="dxa"/>
              <w:bottom w:w="0" w:type="dxa"/>
              <w:right w:w="57" w:type="dxa"/>
            </w:tcMar>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81 006,50</w:t>
            </w:r>
          </w:p>
        </w:tc>
        <w:tc>
          <w:tcPr>
            <w:tcW w:w="1276" w:type="dxa"/>
            <w:tcMar>
              <w:top w:w="0" w:type="dxa"/>
              <w:left w:w="57" w:type="dxa"/>
              <w:bottom w:w="0" w:type="dxa"/>
              <w:right w:w="57" w:type="dxa"/>
            </w:tcMar>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90 966,40</w:t>
            </w:r>
          </w:p>
        </w:tc>
        <w:tc>
          <w:tcPr>
            <w:tcW w:w="1275" w:type="dxa"/>
            <w:tcMar>
              <w:top w:w="0" w:type="dxa"/>
              <w:left w:w="57" w:type="dxa"/>
              <w:bottom w:w="0" w:type="dxa"/>
              <w:right w:w="57" w:type="dxa"/>
            </w:tcMar>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110 420,10</w:t>
            </w:r>
          </w:p>
        </w:tc>
      </w:tr>
      <w:tr w:rsidR="008A1850" w:rsidRPr="008A1850" w:rsidTr="00295EF1">
        <w:trPr>
          <w:trHeight w:val="327"/>
        </w:trPr>
        <w:tc>
          <w:tcPr>
            <w:tcW w:w="5727" w:type="dxa"/>
            <w:tcMar>
              <w:top w:w="0" w:type="dxa"/>
              <w:left w:w="57" w:type="dxa"/>
              <w:bottom w:w="0" w:type="dxa"/>
              <w:right w:w="57" w:type="dxa"/>
            </w:tcMar>
            <w:vAlign w:val="center"/>
            <w:hideMark/>
          </w:tcPr>
          <w:p w:rsidR="008A1850" w:rsidRPr="008A1850" w:rsidRDefault="008A1850" w:rsidP="008A1850">
            <w:pPr>
              <w:spacing w:after="0"/>
              <w:ind w:firstLine="0"/>
              <w:rPr>
                <w:sz w:val="24"/>
                <w:szCs w:val="24"/>
                <w:lang w:eastAsia="en-US"/>
              </w:rPr>
            </w:pPr>
            <w:r w:rsidRPr="008A1850">
              <w:rPr>
                <w:sz w:val="24"/>
                <w:szCs w:val="24"/>
                <w:lang w:eastAsia="en-US"/>
              </w:rPr>
              <w:t>Итого:</w:t>
            </w:r>
          </w:p>
        </w:tc>
        <w:tc>
          <w:tcPr>
            <w:tcW w:w="1418" w:type="dxa"/>
            <w:tcMar>
              <w:top w:w="0" w:type="dxa"/>
              <w:left w:w="57" w:type="dxa"/>
              <w:bottom w:w="0" w:type="dxa"/>
              <w:right w:w="57" w:type="dxa"/>
            </w:tcMar>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143 049,26</w:t>
            </w:r>
          </w:p>
        </w:tc>
        <w:tc>
          <w:tcPr>
            <w:tcW w:w="1276" w:type="dxa"/>
            <w:tcMar>
              <w:top w:w="0" w:type="dxa"/>
              <w:left w:w="57" w:type="dxa"/>
              <w:bottom w:w="0" w:type="dxa"/>
              <w:right w:w="57" w:type="dxa"/>
            </w:tcMar>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149 044,21</w:t>
            </w:r>
          </w:p>
        </w:tc>
        <w:tc>
          <w:tcPr>
            <w:tcW w:w="1275" w:type="dxa"/>
            <w:tcMar>
              <w:top w:w="0" w:type="dxa"/>
              <w:left w:w="57" w:type="dxa"/>
              <w:bottom w:w="0" w:type="dxa"/>
              <w:right w:w="57" w:type="dxa"/>
            </w:tcMar>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168 497,91</w:t>
            </w:r>
          </w:p>
        </w:tc>
      </w:tr>
    </w:tbl>
    <w:p w:rsidR="008A1850" w:rsidRPr="008A1850" w:rsidRDefault="008A1850" w:rsidP="008A1850">
      <w:pPr>
        <w:tabs>
          <w:tab w:val="left" w:pos="709"/>
        </w:tabs>
        <w:spacing w:before="120" w:after="0"/>
        <w:rPr>
          <w:bCs/>
          <w:sz w:val="28"/>
          <w:szCs w:val="28"/>
          <w:lang w:eastAsia="ar-SA"/>
        </w:rPr>
      </w:pPr>
      <w:r w:rsidRPr="008A1850">
        <w:rPr>
          <w:color w:val="000000"/>
          <w:sz w:val="28"/>
          <w:szCs w:val="28"/>
        </w:rPr>
        <w:t xml:space="preserve">В целом по программе изменение объемов финансового обеспечения              в планируемом периоде относительно утвержденных параметров в текущем трехлетнем цикле </w:t>
      </w:r>
      <w:r w:rsidRPr="008A1850">
        <w:rPr>
          <w:sz w:val="28"/>
          <w:szCs w:val="28"/>
        </w:rPr>
        <w:t xml:space="preserve">обусловлено перераспределением объема бюджетных ассигнований из </w:t>
      </w:r>
      <w:r w:rsidRPr="008A1850">
        <w:rPr>
          <w:bCs/>
          <w:sz w:val="28"/>
          <w:szCs w:val="28"/>
          <w:lang w:eastAsia="ar-SA"/>
        </w:rPr>
        <w:t>муниципальных программ "Улучшение жилищных условий молодых семей", "Социальная поддержка и социальная помощь для отдельных категорий граждан в городе Нижневартовске" в связи с изменением структуры и перечня муниципальных программ.</w:t>
      </w:r>
    </w:p>
    <w:p w:rsidR="008A1850" w:rsidRDefault="008A1850" w:rsidP="008A1850">
      <w:pPr>
        <w:tabs>
          <w:tab w:val="left" w:pos="851"/>
        </w:tabs>
        <w:spacing w:after="0"/>
        <w:rPr>
          <w:sz w:val="28"/>
          <w:szCs w:val="28"/>
          <w:lang w:eastAsia="en-US"/>
        </w:rPr>
      </w:pPr>
      <w:r w:rsidRPr="008A1850">
        <w:rPr>
          <w:sz w:val="28"/>
          <w:szCs w:val="28"/>
          <w:lang w:eastAsia="en-US"/>
        </w:rPr>
        <w:t>Доля затрат на программу в общем объеме расходов бюджета и структура расходов в разрезе проектной и процессной части по программе по годам представлены на диаграммах.</w:t>
      </w:r>
    </w:p>
    <w:p w:rsidR="008A1850" w:rsidRDefault="008A1850" w:rsidP="008A1850">
      <w:pPr>
        <w:tabs>
          <w:tab w:val="left" w:pos="851"/>
        </w:tabs>
        <w:spacing w:after="0"/>
        <w:rPr>
          <w:sz w:val="28"/>
          <w:szCs w:val="28"/>
          <w:lang w:eastAsia="en-US"/>
        </w:rPr>
      </w:pPr>
    </w:p>
    <w:p w:rsidR="008A1850" w:rsidRDefault="008A1850" w:rsidP="008A1850">
      <w:pPr>
        <w:tabs>
          <w:tab w:val="left" w:pos="851"/>
        </w:tabs>
        <w:spacing w:after="0"/>
        <w:rPr>
          <w:sz w:val="28"/>
          <w:szCs w:val="28"/>
          <w:lang w:eastAsia="en-US"/>
        </w:rPr>
      </w:pPr>
    </w:p>
    <w:p w:rsidR="008A1850" w:rsidRPr="008A1850" w:rsidRDefault="008A1850" w:rsidP="008A1850">
      <w:pPr>
        <w:tabs>
          <w:tab w:val="left" w:pos="851"/>
        </w:tabs>
        <w:spacing w:after="0"/>
        <w:rPr>
          <w:sz w:val="28"/>
          <w:szCs w:val="28"/>
          <w:lang w:eastAsia="en-US"/>
        </w:rPr>
      </w:pPr>
    </w:p>
    <w:p w:rsidR="008A1850" w:rsidRPr="008A1850" w:rsidRDefault="008A1850" w:rsidP="008A1850">
      <w:pPr>
        <w:tabs>
          <w:tab w:val="left" w:pos="851"/>
        </w:tabs>
        <w:spacing w:after="0"/>
        <w:rPr>
          <w:sz w:val="28"/>
          <w:szCs w:val="28"/>
          <w:lang w:eastAsia="en-US"/>
        </w:rPr>
      </w:pPr>
      <w:r w:rsidRPr="008A1850">
        <w:rPr>
          <w:noProof/>
          <w:color w:val="FF0000"/>
          <w:sz w:val="24"/>
          <w:szCs w:val="24"/>
        </w:rPr>
        <mc:AlternateContent>
          <mc:Choice Requires="wps">
            <w:drawing>
              <wp:anchor distT="0" distB="0" distL="114300" distR="114300" simplePos="0" relativeHeight="251678208" behindDoc="1" locked="0" layoutInCell="1" allowOverlap="1" wp14:anchorId="0980E621" wp14:editId="31093723">
                <wp:simplePos x="0" y="0"/>
                <wp:positionH relativeFrom="column">
                  <wp:posOffset>180340</wp:posOffset>
                </wp:positionH>
                <wp:positionV relativeFrom="paragraph">
                  <wp:posOffset>45085</wp:posOffset>
                </wp:positionV>
                <wp:extent cx="5760000" cy="360000"/>
                <wp:effectExtent l="76200" t="38100" r="88900" b="116840"/>
                <wp:wrapNone/>
                <wp:docPr id="263" name="Поле 6"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000" cy="36000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sp3d>
                      </wps:spPr>
                      <wps:txbx>
                        <w:txbxContent>
                          <w:p w:rsidR="00B134FD" w:rsidRPr="001E74CF" w:rsidRDefault="00B134FD" w:rsidP="008A1850">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0980E621" id="_x0000_s1117" type="#_x0000_t202" alt="Название: Исполнение бюджетной росписи Администрации города за 2012 год" style="position:absolute;left:0;text-align:left;margin-left:14.2pt;margin-top:3.55pt;width:453.55pt;height:28.35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" fillcolor="#e0e0e0" strokecolor="#7f7f7f">
                <v:shadow on="t" color="black" opacity="24903f" origin=",.5" offset="0,.55556mm"/>
                <v:textbox inset="0,0,0,0">
                  <w:txbxContent>
                    <w:p w:rsidR="00B134FD" w:rsidRPr="001E74CF" w:rsidRDefault="00B134FD" w:rsidP="008A1850">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v:textbox>
              </v:shape>
            </w:pict>
          </mc:Fallback>
        </mc:AlternateContent>
      </w:r>
    </w:p>
    <w:p w:rsidR="008A1850" w:rsidRPr="008A1850" w:rsidRDefault="008A1850" w:rsidP="008A1850">
      <w:pPr>
        <w:tabs>
          <w:tab w:val="left" w:pos="851"/>
        </w:tabs>
        <w:spacing w:after="0"/>
        <w:rPr>
          <w:sz w:val="28"/>
          <w:szCs w:val="28"/>
          <w:lang w:eastAsia="en-US"/>
        </w:rPr>
      </w:pPr>
    </w:p>
    <w:p w:rsidR="008A1850" w:rsidRPr="008A1850" w:rsidRDefault="008A1850" w:rsidP="008A1850">
      <w:pPr>
        <w:tabs>
          <w:tab w:val="left" w:pos="851"/>
        </w:tabs>
        <w:spacing w:after="0"/>
        <w:rPr>
          <w:sz w:val="28"/>
          <w:szCs w:val="28"/>
          <w:lang w:eastAsia="en-US"/>
        </w:rPr>
      </w:pPr>
    </w:p>
    <w:p w:rsidR="008A1850" w:rsidRPr="008A1850" w:rsidRDefault="008A1850" w:rsidP="008A1850">
      <w:pPr>
        <w:tabs>
          <w:tab w:val="left" w:pos="851"/>
        </w:tabs>
        <w:spacing w:before="120" w:after="0"/>
        <w:ind w:firstLine="142"/>
        <w:jc w:val="left"/>
        <w:rPr>
          <w:color w:val="FF0000"/>
          <w:sz w:val="28"/>
          <w:szCs w:val="28"/>
        </w:rPr>
      </w:pPr>
    </w:p>
    <w:p w:rsidR="008A1850" w:rsidRPr="008A1850" w:rsidRDefault="008A1850" w:rsidP="008A1850">
      <w:pPr>
        <w:tabs>
          <w:tab w:val="left" w:pos="851"/>
        </w:tabs>
        <w:spacing w:after="0"/>
        <w:ind w:firstLine="426"/>
        <w:jc w:val="left"/>
        <w:rPr>
          <w:color w:val="FF0000"/>
          <w:sz w:val="28"/>
          <w:szCs w:val="28"/>
        </w:rPr>
      </w:pPr>
      <w:r w:rsidRPr="008A1850">
        <w:rPr>
          <w:noProof/>
          <w:color w:val="FF0000"/>
        </w:rPr>
        <w:drawing>
          <wp:inline distT="0" distB="0" distL="0" distR="0" wp14:anchorId="49950791" wp14:editId="755014F2">
            <wp:extent cx="1861185" cy="1428601"/>
            <wp:effectExtent l="0" t="0" r="0" b="0"/>
            <wp:docPr id="265" name="Диаграмма 265"/>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r w:rsidRPr="008A1850">
        <w:rPr>
          <w:noProof/>
          <w:color w:val="FF0000"/>
        </w:rPr>
        <w:drawing>
          <wp:inline distT="0" distB="0" distL="0" distR="0" wp14:anchorId="1C408EDD" wp14:editId="73B56D01">
            <wp:extent cx="1868805" cy="1413547"/>
            <wp:effectExtent l="0" t="0" r="0" b="0"/>
            <wp:docPr id="266" name="Диаграмма 266"/>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inline>
        </w:drawing>
      </w:r>
      <w:r w:rsidRPr="008A1850">
        <w:rPr>
          <w:noProof/>
          <w:color w:val="FF0000"/>
        </w:rPr>
        <w:drawing>
          <wp:inline distT="0" distB="0" distL="0" distR="0" wp14:anchorId="1223AC76" wp14:editId="7D9BF053">
            <wp:extent cx="1899138" cy="1416168"/>
            <wp:effectExtent l="0" t="0" r="0" b="0"/>
            <wp:docPr id="267" name="Диаграмма 267"/>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p>
    <w:p w:rsidR="008A1850" w:rsidRDefault="008A1850" w:rsidP="008A1850">
      <w:pPr>
        <w:tabs>
          <w:tab w:val="left" w:pos="851"/>
        </w:tabs>
        <w:spacing w:after="0"/>
        <w:ind w:firstLine="426"/>
        <w:jc w:val="left"/>
        <w:rPr>
          <w:color w:val="FF0000"/>
          <w:sz w:val="28"/>
          <w:szCs w:val="28"/>
        </w:rPr>
      </w:pPr>
    </w:p>
    <w:p w:rsidR="00A12748" w:rsidRDefault="00A12748" w:rsidP="008A1850">
      <w:pPr>
        <w:tabs>
          <w:tab w:val="left" w:pos="851"/>
        </w:tabs>
        <w:spacing w:after="0"/>
        <w:ind w:firstLine="426"/>
        <w:jc w:val="left"/>
        <w:rPr>
          <w:color w:val="FF0000"/>
          <w:sz w:val="28"/>
          <w:szCs w:val="28"/>
        </w:rPr>
      </w:pPr>
    </w:p>
    <w:p w:rsidR="00A12748" w:rsidRDefault="00A12748" w:rsidP="008A1850">
      <w:pPr>
        <w:tabs>
          <w:tab w:val="left" w:pos="851"/>
        </w:tabs>
        <w:spacing w:after="0"/>
        <w:ind w:firstLine="426"/>
        <w:jc w:val="left"/>
        <w:rPr>
          <w:color w:val="FF0000"/>
          <w:sz w:val="28"/>
          <w:szCs w:val="28"/>
        </w:rPr>
      </w:pPr>
    </w:p>
    <w:p w:rsidR="00A12748" w:rsidRDefault="00A12748" w:rsidP="008A1850">
      <w:pPr>
        <w:tabs>
          <w:tab w:val="left" w:pos="851"/>
        </w:tabs>
        <w:spacing w:after="0"/>
        <w:ind w:firstLine="426"/>
        <w:jc w:val="left"/>
        <w:rPr>
          <w:color w:val="FF0000"/>
          <w:sz w:val="28"/>
          <w:szCs w:val="28"/>
        </w:rPr>
      </w:pPr>
    </w:p>
    <w:p w:rsidR="00A12748" w:rsidRDefault="00A12748" w:rsidP="008A1850">
      <w:pPr>
        <w:tabs>
          <w:tab w:val="left" w:pos="851"/>
        </w:tabs>
        <w:spacing w:after="0"/>
        <w:ind w:firstLine="426"/>
        <w:jc w:val="left"/>
        <w:rPr>
          <w:color w:val="FF0000"/>
          <w:sz w:val="28"/>
          <w:szCs w:val="28"/>
        </w:rPr>
      </w:pPr>
    </w:p>
    <w:p w:rsidR="00A12748" w:rsidRDefault="00A12748" w:rsidP="008A1850">
      <w:pPr>
        <w:tabs>
          <w:tab w:val="left" w:pos="851"/>
        </w:tabs>
        <w:spacing w:after="0"/>
        <w:ind w:firstLine="426"/>
        <w:jc w:val="left"/>
        <w:rPr>
          <w:color w:val="FF0000"/>
          <w:sz w:val="28"/>
          <w:szCs w:val="28"/>
        </w:rPr>
      </w:pPr>
    </w:p>
    <w:p w:rsidR="00A12748" w:rsidRDefault="00A12748" w:rsidP="008A1850">
      <w:pPr>
        <w:tabs>
          <w:tab w:val="left" w:pos="851"/>
        </w:tabs>
        <w:spacing w:after="0"/>
        <w:ind w:firstLine="426"/>
        <w:jc w:val="left"/>
        <w:rPr>
          <w:color w:val="FF0000"/>
          <w:sz w:val="28"/>
          <w:szCs w:val="28"/>
        </w:rPr>
      </w:pPr>
    </w:p>
    <w:p w:rsidR="00A12748" w:rsidRPr="008A1850" w:rsidRDefault="00A12748" w:rsidP="008A1850">
      <w:pPr>
        <w:tabs>
          <w:tab w:val="left" w:pos="851"/>
        </w:tabs>
        <w:spacing w:after="0"/>
        <w:ind w:firstLine="426"/>
        <w:jc w:val="left"/>
        <w:rPr>
          <w:color w:val="FF0000"/>
          <w:sz w:val="28"/>
          <w:szCs w:val="28"/>
        </w:rPr>
      </w:pPr>
    </w:p>
    <w:p w:rsidR="008A1850" w:rsidRPr="008A1850" w:rsidRDefault="008A1850" w:rsidP="008A1850">
      <w:pPr>
        <w:tabs>
          <w:tab w:val="left" w:pos="851"/>
        </w:tabs>
        <w:spacing w:after="0"/>
        <w:ind w:firstLine="426"/>
        <w:jc w:val="left"/>
        <w:rPr>
          <w:color w:val="FF0000"/>
          <w:sz w:val="28"/>
          <w:szCs w:val="28"/>
        </w:rPr>
      </w:pPr>
      <w:r w:rsidRPr="008A1850">
        <w:rPr>
          <w:noProof/>
          <w:color w:val="FF0000"/>
          <w:sz w:val="24"/>
          <w:szCs w:val="24"/>
        </w:rPr>
        <w:lastRenderedPageBreak/>
        <mc:AlternateContent>
          <mc:Choice Requires="wps">
            <w:drawing>
              <wp:anchor distT="0" distB="0" distL="114300" distR="114300" simplePos="0" relativeHeight="251706880" behindDoc="1" locked="0" layoutInCell="1" allowOverlap="1" wp14:anchorId="625F889A" wp14:editId="06085DE1">
                <wp:simplePos x="0" y="0"/>
                <wp:positionH relativeFrom="column">
                  <wp:posOffset>180340</wp:posOffset>
                </wp:positionH>
                <wp:positionV relativeFrom="paragraph">
                  <wp:posOffset>118745</wp:posOffset>
                </wp:positionV>
                <wp:extent cx="5760000" cy="360000"/>
                <wp:effectExtent l="76200" t="38100" r="88900" b="116840"/>
                <wp:wrapNone/>
                <wp:docPr id="264" name="Поле 6"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000" cy="36000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bevelB/>
                        </a:sp3d>
                      </wps:spPr>
                      <wps:txbx>
                        <w:txbxContent>
                          <w:p w:rsidR="00B134FD" w:rsidRPr="001440B0" w:rsidRDefault="00B134FD" w:rsidP="008A1850">
                            <w:pPr>
                              <w:pStyle w:val="42"/>
                              <w:keepNext/>
                              <w:spacing w:after="0"/>
                              <w:jc w:val="center"/>
                              <w:rPr>
                                <w:b w:val="0"/>
                                <w:noProof/>
                                <w:color w:val="auto"/>
                                <w:sz w:val="20"/>
                                <w:szCs w:val="20"/>
                              </w:rPr>
                            </w:pPr>
                            <w:r>
                              <w:rPr>
                                <w:noProof/>
                                <w:color w:val="auto"/>
                                <w:sz w:val="20"/>
                                <w:szCs w:val="20"/>
                              </w:rPr>
                              <w:t xml:space="preserve">Структура расходов в разрезе проектной и процессной части, </w:t>
                            </w:r>
                            <w:r w:rsidRPr="001440B0">
                              <w:rPr>
                                <w:b w:val="0"/>
                                <w:noProof/>
                                <w:color w:val="auto"/>
                                <w:sz w:val="20"/>
                                <w:szCs w:val="20"/>
                              </w:rPr>
                              <w:t>тыс. рублей</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625F889A" id="_x0000_s1118" type="#_x0000_t202" alt="Название: Исполнение бюджетной росписи Администрации города за 2012 год" style="position:absolute;left:0;text-align:left;margin-left:14.2pt;margin-top:9.35pt;width:453.55pt;height:28.35pt;z-index:-25160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" fillcolor="#e0e0e0" strokecolor="#7f7f7f">
                <v:shadow on="t" color="black" opacity="24903f" origin=",.5" offset="0,.55556mm"/>
                <v:textbox inset="0,0,0,0">
                  <w:txbxContent>
                    <w:p w:rsidR="00B134FD" w:rsidRPr="001440B0" w:rsidRDefault="00B134FD" w:rsidP="008A1850">
                      <w:pPr>
                        <w:pStyle w:val="42"/>
                        <w:keepNext/>
                        <w:spacing w:after="0"/>
                        <w:jc w:val="center"/>
                        <w:rPr>
                          <w:b w:val="0"/>
                          <w:noProof/>
                          <w:color w:val="auto"/>
                          <w:sz w:val="20"/>
                          <w:szCs w:val="20"/>
                        </w:rPr>
                      </w:pPr>
                      <w:r>
                        <w:rPr>
                          <w:noProof/>
                          <w:color w:val="auto"/>
                          <w:sz w:val="20"/>
                          <w:szCs w:val="20"/>
                        </w:rPr>
                        <w:t xml:space="preserve">Структура расходов в разрезе проектной и процессной части, </w:t>
                      </w:r>
                      <w:r w:rsidRPr="001440B0">
                        <w:rPr>
                          <w:b w:val="0"/>
                          <w:noProof/>
                          <w:color w:val="auto"/>
                          <w:sz w:val="20"/>
                          <w:szCs w:val="20"/>
                        </w:rPr>
                        <w:t>тыс. рублей</w:t>
                      </w:r>
                    </w:p>
                  </w:txbxContent>
                </v:textbox>
              </v:shape>
            </w:pict>
          </mc:Fallback>
        </mc:AlternateContent>
      </w:r>
    </w:p>
    <w:p w:rsidR="008A1850" w:rsidRPr="008A1850" w:rsidRDefault="00D03707" w:rsidP="008A1850">
      <w:pPr>
        <w:ind w:firstLine="0"/>
        <w:jc w:val="center"/>
        <w:rPr>
          <w:b/>
          <w:sz w:val="28"/>
          <w:szCs w:val="28"/>
        </w:rPr>
      </w:pPr>
      <w:r>
        <w:rPr>
          <w:noProof/>
          <w:color w:val="FFFF00"/>
          <w:sz w:val="24"/>
          <w:szCs w:val="24"/>
        </w:rPr>
        <mc:AlternateContent>
          <mc:Choice Requires="wps">
            <w:drawing>
              <wp:anchor distT="0" distB="0" distL="114300" distR="114300" simplePos="0" relativeHeight="251780608" behindDoc="0" locked="0" layoutInCell="1" allowOverlap="1" wp14:anchorId="2F5BEBEC" wp14:editId="747698E5">
                <wp:simplePos x="0" y="0"/>
                <wp:positionH relativeFrom="column">
                  <wp:posOffset>5662803</wp:posOffset>
                </wp:positionH>
                <wp:positionV relativeFrom="paragraph">
                  <wp:posOffset>675843</wp:posOffset>
                </wp:positionV>
                <wp:extent cx="130556" cy="204826"/>
                <wp:effectExtent l="0" t="0" r="22225" b="24130"/>
                <wp:wrapNone/>
                <wp:docPr id="292" name="Прямая соединительная линия 292"/>
                <wp:cNvGraphicFramePr/>
                <a:graphic xmlns:a="http://schemas.openxmlformats.org/drawingml/2006/main">
                  <a:graphicData uri="http://schemas.microsoft.com/office/word/2010/wordprocessingShape">
                    <wps:wsp>
                      <wps:cNvCnPr/>
                      <wps:spPr>
                        <a:xfrm flipV="1">
                          <a:off x="0" y="0"/>
                          <a:ext cx="130556" cy="204826"/>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830ED67" id="Прямая соединительная линия 292" o:spid="_x0000_s1026" style="position:absolute;flip:y;z-index:251780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5.9pt,53.2pt" to="456.2pt,6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" strokecolor="black [3200]" strokeweight=".5pt">
                <v:stroke joinstyle="miter"/>
              </v:line>
            </w:pict>
          </mc:Fallback>
        </mc:AlternateContent>
      </w:r>
      <w:r>
        <w:rPr>
          <w:noProof/>
          <w:color w:val="FFFF00"/>
          <w:sz w:val="24"/>
          <w:szCs w:val="24"/>
        </w:rPr>
        <mc:AlternateContent>
          <mc:Choice Requires="wps">
            <w:drawing>
              <wp:anchor distT="0" distB="0" distL="114300" distR="114300" simplePos="0" relativeHeight="251690496" behindDoc="0" locked="0" layoutInCell="1" allowOverlap="1" wp14:anchorId="664C8729" wp14:editId="20EA1B58">
                <wp:simplePos x="0" y="0"/>
                <wp:positionH relativeFrom="column">
                  <wp:posOffset>4486732</wp:posOffset>
                </wp:positionH>
                <wp:positionV relativeFrom="paragraph">
                  <wp:posOffset>2213812</wp:posOffset>
                </wp:positionV>
                <wp:extent cx="130556" cy="204826"/>
                <wp:effectExtent l="0" t="0" r="22225" b="24130"/>
                <wp:wrapNone/>
                <wp:docPr id="291" name="Прямая соединительная линия 291"/>
                <wp:cNvGraphicFramePr/>
                <a:graphic xmlns:a="http://schemas.openxmlformats.org/drawingml/2006/main">
                  <a:graphicData uri="http://schemas.microsoft.com/office/word/2010/wordprocessingShape">
                    <wps:wsp>
                      <wps:cNvCnPr/>
                      <wps:spPr>
                        <a:xfrm flipV="1">
                          <a:off x="0" y="0"/>
                          <a:ext cx="130556" cy="204826"/>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2DE0803" id="Прямая соединительная линия 291" o:spid="_x0000_s1026" style="position:absolute;flip:y;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3.3pt,174.3pt" to="363.6pt,19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" strokecolor="black [3200]" strokeweight=".5pt">
                <v:stroke joinstyle="miter"/>
              </v:line>
            </w:pict>
          </mc:Fallback>
        </mc:AlternateContent>
      </w:r>
      <w:r>
        <w:rPr>
          <w:noProof/>
          <w:color w:val="FFFF00"/>
          <w:sz w:val="24"/>
          <w:szCs w:val="24"/>
        </w:rPr>
        <mc:AlternateContent>
          <mc:Choice Requires="wps">
            <w:drawing>
              <wp:anchor distT="0" distB="0" distL="114300" distR="114300" simplePos="0" relativeHeight="251689472" behindDoc="0" locked="0" layoutInCell="1" allowOverlap="1" wp14:anchorId="7190AA7C" wp14:editId="55E938AD">
                <wp:simplePos x="0" y="0"/>
                <wp:positionH relativeFrom="column">
                  <wp:posOffset>2445791</wp:posOffset>
                </wp:positionH>
                <wp:positionV relativeFrom="paragraph">
                  <wp:posOffset>2191867</wp:posOffset>
                </wp:positionV>
                <wp:extent cx="94514" cy="167386"/>
                <wp:effectExtent l="0" t="0" r="20320" b="23495"/>
                <wp:wrapNone/>
                <wp:docPr id="290" name="Прямая соединительная линия 290"/>
                <wp:cNvGraphicFramePr/>
                <a:graphic xmlns:a="http://schemas.openxmlformats.org/drawingml/2006/main">
                  <a:graphicData uri="http://schemas.microsoft.com/office/word/2010/wordprocessingShape">
                    <wps:wsp>
                      <wps:cNvCnPr/>
                      <wps:spPr>
                        <a:xfrm flipV="1">
                          <a:off x="0" y="0"/>
                          <a:ext cx="94514" cy="167386"/>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639653F" id="Прямая соединительная линия 290" o:spid="_x0000_s1026" style="position:absolute;flip:y;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2.6pt,172.6pt" to="200.05pt,18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" strokecolor="black [3200]" strokeweight=".5pt">
                <v:stroke joinstyle="miter"/>
              </v:line>
            </w:pict>
          </mc:Fallback>
        </mc:AlternateContent>
      </w:r>
      <w:r>
        <w:rPr>
          <w:noProof/>
          <w:color w:val="FFFF00"/>
          <w:sz w:val="24"/>
          <w:szCs w:val="24"/>
        </w:rPr>
        <mc:AlternateContent>
          <mc:Choice Requires="wps">
            <w:drawing>
              <wp:anchor distT="0" distB="0" distL="114300" distR="114300" simplePos="0" relativeHeight="251686400" behindDoc="0" locked="0" layoutInCell="1" allowOverlap="1" wp14:anchorId="0DA0F906" wp14:editId="737E2282">
                <wp:simplePos x="0" y="0"/>
                <wp:positionH relativeFrom="column">
                  <wp:posOffset>3696690</wp:posOffset>
                </wp:positionH>
                <wp:positionV relativeFrom="paragraph">
                  <wp:posOffset>662991</wp:posOffset>
                </wp:positionV>
                <wp:extent cx="153619" cy="167386"/>
                <wp:effectExtent l="0" t="0" r="37465" b="23495"/>
                <wp:wrapNone/>
                <wp:docPr id="289" name="Прямая соединительная линия 289"/>
                <wp:cNvGraphicFramePr/>
                <a:graphic xmlns:a="http://schemas.openxmlformats.org/drawingml/2006/main">
                  <a:graphicData uri="http://schemas.microsoft.com/office/word/2010/wordprocessingShape">
                    <wps:wsp>
                      <wps:cNvCnPr/>
                      <wps:spPr>
                        <a:xfrm flipV="1">
                          <a:off x="0" y="0"/>
                          <a:ext cx="153619" cy="167386"/>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2F96EE7" id="Прямая соединительная линия 289" o:spid="_x0000_s1026" style="position:absolute;flip:y;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1.1pt,52.2pt" to="303.2pt,6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" strokecolor="black [3200]" strokeweight=".5pt">
                <v:stroke joinstyle="miter"/>
              </v:line>
            </w:pict>
          </mc:Fallback>
        </mc:AlternateContent>
      </w:r>
      <w:r>
        <w:rPr>
          <w:noProof/>
          <w:color w:val="FFFF00"/>
          <w:sz w:val="24"/>
          <w:szCs w:val="24"/>
        </w:rPr>
        <mc:AlternateContent>
          <mc:Choice Requires="wps">
            <w:drawing>
              <wp:anchor distT="0" distB="0" distL="114300" distR="114300" simplePos="0" relativeHeight="251685376" behindDoc="0" locked="0" layoutInCell="1" allowOverlap="1" wp14:anchorId="5B07A1EF" wp14:editId="4EDC3DD8">
                <wp:simplePos x="0" y="0"/>
                <wp:positionH relativeFrom="column">
                  <wp:posOffset>1632458</wp:posOffset>
                </wp:positionH>
                <wp:positionV relativeFrom="paragraph">
                  <wp:posOffset>705180</wp:posOffset>
                </wp:positionV>
                <wp:extent cx="87782" cy="131394"/>
                <wp:effectExtent l="0" t="0" r="26670" b="21590"/>
                <wp:wrapNone/>
                <wp:docPr id="288" name="Прямая соединительная линия 288"/>
                <wp:cNvGraphicFramePr/>
                <a:graphic xmlns:a="http://schemas.openxmlformats.org/drawingml/2006/main">
                  <a:graphicData uri="http://schemas.microsoft.com/office/word/2010/wordprocessingShape">
                    <wps:wsp>
                      <wps:cNvCnPr/>
                      <wps:spPr>
                        <a:xfrm flipV="1">
                          <a:off x="0" y="0"/>
                          <a:ext cx="87782" cy="131394"/>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642220C" id="Прямая соединительная линия 288" o:spid="_x0000_s1026" style="position:absolute;flip:y;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8.55pt,55.55pt" to="135.45pt,6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" strokecolor="black [3200]" strokeweight=".5pt">
                <v:stroke joinstyle="miter"/>
              </v:line>
            </w:pict>
          </mc:Fallback>
        </mc:AlternateContent>
      </w:r>
      <w:r w:rsidR="00BF3BCF">
        <w:rPr>
          <w:noProof/>
          <w:color w:val="FFFF00"/>
          <w:sz w:val="24"/>
          <w:szCs w:val="24"/>
        </w:rPr>
        <mc:AlternateContent>
          <mc:Choice Requires="wps">
            <w:drawing>
              <wp:anchor distT="0" distB="0" distL="114300" distR="114300" simplePos="0" relativeHeight="251683328" behindDoc="0" locked="0" layoutInCell="1" allowOverlap="1">
                <wp:simplePos x="0" y="0"/>
                <wp:positionH relativeFrom="column">
                  <wp:posOffset>456057</wp:posOffset>
                </wp:positionH>
                <wp:positionV relativeFrom="paragraph">
                  <wp:posOffset>2191867</wp:posOffset>
                </wp:positionV>
                <wp:extent cx="87782" cy="131394"/>
                <wp:effectExtent l="0" t="0" r="26670" b="21590"/>
                <wp:wrapNone/>
                <wp:docPr id="287" name="Прямая соединительная линия 287"/>
                <wp:cNvGraphicFramePr/>
                <a:graphic xmlns:a="http://schemas.openxmlformats.org/drawingml/2006/main">
                  <a:graphicData uri="http://schemas.microsoft.com/office/word/2010/wordprocessingShape">
                    <wps:wsp>
                      <wps:cNvCnPr/>
                      <wps:spPr>
                        <a:xfrm flipV="1">
                          <a:off x="0" y="0"/>
                          <a:ext cx="87782" cy="131394"/>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404B0B8" id="Прямая соединительная линия 287" o:spid="_x0000_s1026" style="position:absolute;flip:y;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9pt,172.6pt" to="42.8pt,18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" strokecolor="black [3200]" strokeweight=".5pt">
                <v:stroke joinstyle="miter"/>
              </v:line>
            </w:pict>
          </mc:Fallback>
        </mc:AlternateContent>
      </w:r>
      <w:r w:rsidR="00BF3BCF" w:rsidRPr="008A1850">
        <w:rPr>
          <w:noProof/>
          <w:color w:val="FFFF00"/>
          <w:sz w:val="24"/>
          <w:szCs w:val="24"/>
        </w:rPr>
        <w:drawing>
          <wp:anchor distT="0" distB="0" distL="114300" distR="114300" simplePos="0" relativeHeight="251680256" behindDoc="0" locked="0" layoutInCell="1" allowOverlap="1" wp14:anchorId="7C38C66C" wp14:editId="292112A6">
            <wp:simplePos x="0" y="0"/>
            <wp:positionH relativeFrom="column">
              <wp:posOffset>1998980</wp:posOffset>
            </wp:positionH>
            <wp:positionV relativeFrom="paragraph">
              <wp:posOffset>347980</wp:posOffset>
            </wp:positionV>
            <wp:extent cx="2172970" cy="2474595"/>
            <wp:effectExtent l="0" t="0" r="0" b="0"/>
            <wp:wrapTopAndBottom/>
            <wp:docPr id="269" name="Диаграмма 2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14:sizeRelH relativeFrom="page">
              <wp14:pctWidth>0</wp14:pctWidth>
            </wp14:sizeRelH>
            <wp14:sizeRelV relativeFrom="page">
              <wp14:pctHeight>0</wp14:pctHeight>
            </wp14:sizeRelV>
          </wp:anchor>
        </w:drawing>
      </w:r>
      <w:r w:rsidR="008A1850" w:rsidRPr="008A1850">
        <w:rPr>
          <w:noProof/>
          <w:color w:val="FFFF00"/>
          <w:sz w:val="24"/>
          <w:szCs w:val="24"/>
        </w:rPr>
        <w:drawing>
          <wp:anchor distT="0" distB="0" distL="114300" distR="114300" simplePos="0" relativeHeight="251682304" behindDoc="0" locked="0" layoutInCell="1" allowOverlap="1" wp14:anchorId="0A0643BA" wp14:editId="2D60F8E2">
            <wp:simplePos x="0" y="0"/>
            <wp:positionH relativeFrom="column">
              <wp:posOffset>4010025</wp:posOffset>
            </wp:positionH>
            <wp:positionV relativeFrom="paragraph">
              <wp:posOffset>365760</wp:posOffset>
            </wp:positionV>
            <wp:extent cx="2114550" cy="2474595"/>
            <wp:effectExtent l="0" t="0" r="0" b="0"/>
            <wp:wrapTopAndBottom/>
            <wp:docPr id="268" name="Диаграмма 2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14:sizeRelH relativeFrom="page">
              <wp14:pctWidth>0</wp14:pctWidth>
            </wp14:sizeRelH>
            <wp14:sizeRelV relativeFrom="page">
              <wp14:pctHeight>0</wp14:pctHeight>
            </wp14:sizeRelV>
          </wp:anchor>
        </w:drawing>
      </w:r>
      <w:r w:rsidR="008A1850" w:rsidRPr="008A1850">
        <w:rPr>
          <w:noProof/>
          <w:color w:val="FFFF00"/>
          <w:sz w:val="24"/>
          <w:szCs w:val="24"/>
        </w:rPr>
        <w:drawing>
          <wp:anchor distT="0" distB="0" distL="114300" distR="114300" simplePos="0" relativeHeight="251693568" behindDoc="0" locked="0" layoutInCell="1" allowOverlap="1" wp14:anchorId="74D5360E" wp14:editId="3287A96D">
            <wp:simplePos x="0" y="0"/>
            <wp:positionH relativeFrom="column">
              <wp:posOffset>-3810</wp:posOffset>
            </wp:positionH>
            <wp:positionV relativeFrom="paragraph">
              <wp:posOffset>360045</wp:posOffset>
            </wp:positionV>
            <wp:extent cx="2114550" cy="2474595"/>
            <wp:effectExtent l="0" t="0" r="0" b="0"/>
            <wp:wrapTopAndBottom/>
            <wp:docPr id="270" name="Диаграмма 2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14:sizeRelH relativeFrom="page">
              <wp14:pctWidth>0</wp14:pctWidth>
            </wp14:sizeRelH>
            <wp14:sizeRelV relativeFrom="page">
              <wp14:pctHeight>0</wp14:pctHeight>
            </wp14:sizeRelV>
          </wp:anchor>
        </w:drawing>
      </w:r>
    </w:p>
    <w:p w:rsidR="008A1850" w:rsidRPr="008A1850" w:rsidRDefault="008A1850" w:rsidP="008A1850">
      <w:pPr>
        <w:tabs>
          <w:tab w:val="left" w:pos="0"/>
        </w:tabs>
        <w:spacing w:before="120"/>
        <w:ind w:firstLine="0"/>
        <w:jc w:val="center"/>
        <w:rPr>
          <w:bCs/>
          <w:sz w:val="28"/>
          <w:szCs w:val="28"/>
        </w:rPr>
      </w:pPr>
      <w:r w:rsidRPr="008A1850">
        <w:rPr>
          <w:bCs/>
          <w:sz w:val="28"/>
          <w:szCs w:val="28"/>
        </w:rPr>
        <w:t>Проектная часть программы в разрезе структурных элементов:</w:t>
      </w:r>
    </w:p>
    <w:tbl>
      <w:tblPr>
        <w:tblStyle w:val="a7"/>
        <w:tblW w:w="9747" w:type="dxa"/>
        <w:tblLayout w:type="fixed"/>
        <w:tblLook w:val="04A0" w:firstRow="1" w:lastRow="0" w:firstColumn="1" w:lastColumn="0" w:noHBand="0" w:noVBand="1"/>
      </w:tblPr>
      <w:tblGrid>
        <w:gridCol w:w="562"/>
        <w:gridCol w:w="4366"/>
        <w:gridCol w:w="1559"/>
        <w:gridCol w:w="1559"/>
        <w:gridCol w:w="1701"/>
      </w:tblGrid>
      <w:tr w:rsidR="008A1850" w:rsidRPr="008A1850" w:rsidTr="008A1850">
        <w:trPr>
          <w:tblHeader/>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8A1850" w:rsidRPr="008A1850" w:rsidRDefault="008A1850" w:rsidP="008A1850">
            <w:pPr>
              <w:spacing w:after="0"/>
              <w:ind w:firstLine="0"/>
              <w:jc w:val="center"/>
              <w:rPr>
                <w:sz w:val="24"/>
                <w:szCs w:val="24"/>
                <w:lang w:eastAsia="en-US"/>
              </w:rPr>
            </w:pPr>
            <w:r w:rsidRPr="008A1850">
              <w:rPr>
                <w:sz w:val="24"/>
                <w:szCs w:val="24"/>
              </w:rPr>
              <w:t>№ п/п</w:t>
            </w:r>
          </w:p>
        </w:tc>
        <w:tc>
          <w:tcPr>
            <w:tcW w:w="4366" w:type="dxa"/>
            <w:vMerge w:val="restart"/>
            <w:tcBorders>
              <w:top w:val="single" w:sz="4" w:space="0" w:color="auto"/>
              <w:left w:val="single" w:sz="4" w:space="0" w:color="auto"/>
              <w:bottom w:val="single" w:sz="4" w:space="0" w:color="auto"/>
              <w:right w:val="single" w:sz="4" w:space="0" w:color="auto"/>
            </w:tcBorders>
            <w:vAlign w:val="center"/>
            <w:hideMark/>
          </w:tcPr>
          <w:p w:rsidR="008A1850" w:rsidRPr="008A1850" w:rsidRDefault="008A1850" w:rsidP="008A1850">
            <w:pPr>
              <w:spacing w:after="0"/>
              <w:ind w:firstLine="0"/>
              <w:jc w:val="center"/>
              <w:rPr>
                <w:sz w:val="24"/>
                <w:szCs w:val="24"/>
              </w:rPr>
            </w:pPr>
            <w:r w:rsidRPr="008A1850">
              <w:rPr>
                <w:sz w:val="24"/>
                <w:szCs w:val="24"/>
              </w:rPr>
              <w:t>Наименование структурного элемента,</w:t>
            </w:r>
          </w:p>
          <w:p w:rsidR="008A1850" w:rsidRPr="008A1850" w:rsidRDefault="008A1850" w:rsidP="008A1850">
            <w:pPr>
              <w:spacing w:after="0"/>
              <w:ind w:firstLine="0"/>
              <w:jc w:val="center"/>
              <w:rPr>
                <w:sz w:val="24"/>
                <w:szCs w:val="24"/>
                <w:lang w:eastAsia="en-US"/>
              </w:rPr>
            </w:pPr>
            <w:r w:rsidRPr="008A1850">
              <w:rPr>
                <w:sz w:val="24"/>
                <w:szCs w:val="24"/>
              </w:rPr>
              <w:t>источника финансирования</w:t>
            </w:r>
            <w:r w:rsidRPr="008A1850">
              <w:rPr>
                <w:sz w:val="24"/>
                <w:szCs w:val="24"/>
                <w:lang w:eastAsia="en-US"/>
              </w:rPr>
              <w:t xml:space="preserve"> </w:t>
            </w:r>
          </w:p>
        </w:tc>
        <w:tc>
          <w:tcPr>
            <w:tcW w:w="4819" w:type="dxa"/>
            <w:gridSpan w:val="3"/>
            <w:tcBorders>
              <w:top w:val="single" w:sz="4" w:space="0" w:color="auto"/>
              <w:left w:val="single" w:sz="4" w:space="0" w:color="auto"/>
              <w:bottom w:val="single" w:sz="4" w:space="0" w:color="auto"/>
              <w:right w:val="single" w:sz="4" w:space="0" w:color="auto"/>
            </w:tcBorders>
            <w:vAlign w:val="center"/>
            <w:hideMark/>
          </w:tcPr>
          <w:p w:rsidR="008A1850" w:rsidRPr="008A1850" w:rsidRDefault="008A1850" w:rsidP="008A1850">
            <w:pPr>
              <w:spacing w:after="0"/>
              <w:ind w:firstLine="0"/>
              <w:jc w:val="center"/>
              <w:rPr>
                <w:sz w:val="24"/>
                <w:szCs w:val="24"/>
              </w:rPr>
            </w:pPr>
            <w:r w:rsidRPr="008A1850">
              <w:rPr>
                <w:sz w:val="24"/>
                <w:szCs w:val="24"/>
              </w:rPr>
              <w:t xml:space="preserve">Объем бюджетных ассигнований,           </w:t>
            </w:r>
          </w:p>
          <w:p w:rsidR="008A1850" w:rsidRPr="008A1850" w:rsidRDefault="008A1850" w:rsidP="008A1850">
            <w:pPr>
              <w:spacing w:after="0"/>
              <w:ind w:firstLine="0"/>
              <w:jc w:val="center"/>
              <w:rPr>
                <w:sz w:val="24"/>
                <w:szCs w:val="24"/>
                <w:lang w:eastAsia="en-US"/>
              </w:rPr>
            </w:pPr>
            <w:r w:rsidRPr="008A1850">
              <w:rPr>
                <w:sz w:val="24"/>
                <w:szCs w:val="24"/>
              </w:rPr>
              <w:t>тыс. рублей</w:t>
            </w:r>
          </w:p>
        </w:tc>
      </w:tr>
      <w:tr w:rsidR="008A1850" w:rsidRPr="008A1850" w:rsidTr="008A1850">
        <w:trPr>
          <w:tblHeader/>
        </w:trPr>
        <w:tc>
          <w:tcPr>
            <w:tcW w:w="562" w:type="dxa"/>
            <w:vMerge/>
            <w:tcBorders>
              <w:top w:val="single" w:sz="4" w:space="0" w:color="auto"/>
              <w:left w:val="single" w:sz="4" w:space="0" w:color="auto"/>
              <w:bottom w:val="single" w:sz="4" w:space="0" w:color="auto"/>
              <w:right w:val="single" w:sz="4" w:space="0" w:color="auto"/>
            </w:tcBorders>
            <w:vAlign w:val="center"/>
            <w:hideMark/>
          </w:tcPr>
          <w:p w:rsidR="008A1850" w:rsidRPr="008A1850" w:rsidRDefault="008A1850" w:rsidP="008A1850">
            <w:pPr>
              <w:spacing w:after="0"/>
              <w:ind w:firstLine="0"/>
              <w:jc w:val="left"/>
              <w:rPr>
                <w:sz w:val="24"/>
                <w:szCs w:val="24"/>
                <w:lang w:eastAsia="en-US"/>
              </w:rPr>
            </w:pPr>
          </w:p>
        </w:tc>
        <w:tc>
          <w:tcPr>
            <w:tcW w:w="4366" w:type="dxa"/>
            <w:vMerge/>
            <w:tcBorders>
              <w:top w:val="single" w:sz="4" w:space="0" w:color="auto"/>
              <w:left w:val="single" w:sz="4" w:space="0" w:color="auto"/>
              <w:bottom w:val="single" w:sz="4" w:space="0" w:color="auto"/>
              <w:right w:val="single" w:sz="4" w:space="0" w:color="auto"/>
            </w:tcBorders>
            <w:vAlign w:val="center"/>
            <w:hideMark/>
          </w:tcPr>
          <w:p w:rsidR="008A1850" w:rsidRPr="008A1850" w:rsidRDefault="008A1850" w:rsidP="008A1850">
            <w:pPr>
              <w:spacing w:after="0"/>
              <w:ind w:firstLine="0"/>
              <w:jc w:val="lef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8A1850" w:rsidRPr="008A1850" w:rsidRDefault="008A1850" w:rsidP="008A1850">
            <w:pPr>
              <w:spacing w:after="0"/>
              <w:ind w:firstLine="0"/>
              <w:jc w:val="center"/>
              <w:rPr>
                <w:sz w:val="24"/>
                <w:szCs w:val="24"/>
                <w:lang w:eastAsia="en-US"/>
              </w:rPr>
            </w:pPr>
            <w:r w:rsidRPr="008A1850">
              <w:rPr>
                <w:sz w:val="24"/>
                <w:szCs w:val="24"/>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8A1850" w:rsidRPr="008A1850" w:rsidRDefault="008A1850" w:rsidP="008A1850">
            <w:pPr>
              <w:spacing w:after="0"/>
              <w:ind w:firstLine="0"/>
              <w:jc w:val="center"/>
              <w:rPr>
                <w:sz w:val="24"/>
                <w:szCs w:val="24"/>
                <w:lang w:eastAsia="en-US"/>
              </w:rPr>
            </w:pPr>
            <w:r w:rsidRPr="008A1850">
              <w:rPr>
                <w:sz w:val="24"/>
                <w:szCs w:val="24"/>
              </w:rPr>
              <w:t>2026 год</w:t>
            </w:r>
          </w:p>
        </w:tc>
        <w:tc>
          <w:tcPr>
            <w:tcW w:w="1701" w:type="dxa"/>
            <w:tcBorders>
              <w:top w:val="single" w:sz="4" w:space="0" w:color="auto"/>
              <w:left w:val="single" w:sz="4" w:space="0" w:color="auto"/>
              <w:bottom w:val="single" w:sz="4" w:space="0" w:color="auto"/>
              <w:right w:val="single" w:sz="4" w:space="0" w:color="auto"/>
            </w:tcBorders>
            <w:vAlign w:val="center"/>
            <w:hideMark/>
          </w:tcPr>
          <w:p w:rsidR="008A1850" w:rsidRPr="008A1850" w:rsidRDefault="008A1850" w:rsidP="008A1850">
            <w:pPr>
              <w:spacing w:after="0"/>
              <w:ind w:firstLine="0"/>
              <w:jc w:val="center"/>
              <w:rPr>
                <w:sz w:val="24"/>
                <w:szCs w:val="24"/>
                <w:lang w:eastAsia="en-US"/>
              </w:rPr>
            </w:pPr>
            <w:r w:rsidRPr="008A1850">
              <w:rPr>
                <w:sz w:val="24"/>
                <w:szCs w:val="24"/>
              </w:rPr>
              <w:t>2027 год</w:t>
            </w:r>
          </w:p>
        </w:tc>
      </w:tr>
      <w:tr w:rsidR="008A1850" w:rsidRPr="008A1850" w:rsidTr="00672D03">
        <w:tc>
          <w:tcPr>
            <w:tcW w:w="562" w:type="dxa"/>
            <w:vMerge w:val="restart"/>
            <w:tcBorders>
              <w:top w:val="single" w:sz="4" w:space="0" w:color="auto"/>
              <w:left w:val="single" w:sz="4" w:space="0" w:color="auto"/>
              <w:right w:val="single" w:sz="4" w:space="0" w:color="auto"/>
            </w:tcBorders>
            <w:vAlign w:val="center"/>
            <w:hideMark/>
          </w:tcPr>
          <w:p w:rsidR="008A1850" w:rsidRPr="008A1850" w:rsidRDefault="008A1850" w:rsidP="008A1850">
            <w:pPr>
              <w:spacing w:after="0"/>
              <w:ind w:firstLine="0"/>
              <w:jc w:val="center"/>
              <w:rPr>
                <w:sz w:val="24"/>
                <w:szCs w:val="24"/>
                <w:lang w:eastAsia="en-US"/>
              </w:rPr>
            </w:pPr>
          </w:p>
        </w:tc>
        <w:tc>
          <w:tcPr>
            <w:tcW w:w="4366" w:type="dxa"/>
            <w:tcBorders>
              <w:top w:val="single" w:sz="4" w:space="0" w:color="auto"/>
              <w:left w:val="single" w:sz="4" w:space="0" w:color="auto"/>
              <w:bottom w:val="single" w:sz="4" w:space="0" w:color="auto"/>
              <w:right w:val="single" w:sz="4" w:space="0" w:color="auto"/>
            </w:tcBorders>
            <w:hideMark/>
          </w:tcPr>
          <w:p w:rsidR="008A1850" w:rsidRPr="008A1850" w:rsidRDefault="008A1850" w:rsidP="008A1850">
            <w:pPr>
              <w:spacing w:after="0"/>
              <w:ind w:firstLine="0"/>
              <w:rPr>
                <w:sz w:val="24"/>
                <w:szCs w:val="24"/>
                <w:lang w:eastAsia="en-US"/>
              </w:rPr>
            </w:pPr>
            <w:r w:rsidRPr="008A1850">
              <w:rPr>
                <w:sz w:val="24"/>
                <w:szCs w:val="24"/>
              </w:rPr>
              <w:t xml:space="preserve">Проектная часть программы всего: </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65 606,50</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73 016,40</w:t>
            </w:r>
          </w:p>
        </w:tc>
        <w:tc>
          <w:tcPr>
            <w:tcW w:w="1701"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73 016,40</w:t>
            </w:r>
          </w:p>
        </w:tc>
      </w:tr>
      <w:tr w:rsidR="008A1850" w:rsidRPr="008A1850" w:rsidTr="00672D03">
        <w:tc>
          <w:tcPr>
            <w:tcW w:w="562" w:type="dxa"/>
            <w:vMerge/>
            <w:tcBorders>
              <w:left w:val="single" w:sz="4" w:space="0" w:color="auto"/>
              <w:right w:val="single" w:sz="4" w:space="0" w:color="auto"/>
            </w:tcBorders>
            <w:vAlign w:val="center"/>
          </w:tcPr>
          <w:p w:rsidR="008A1850" w:rsidRPr="008A1850" w:rsidRDefault="008A1850" w:rsidP="008A1850">
            <w:pPr>
              <w:spacing w:after="0"/>
              <w:ind w:firstLine="0"/>
              <w:jc w:val="center"/>
              <w:rPr>
                <w:sz w:val="24"/>
                <w:szCs w:val="24"/>
                <w:lang w:eastAsia="en-US"/>
              </w:rPr>
            </w:pPr>
          </w:p>
        </w:tc>
        <w:tc>
          <w:tcPr>
            <w:tcW w:w="4366" w:type="dxa"/>
            <w:tcBorders>
              <w:top w:val="single" w:sz="4" w:space="0" w:color="auto"/>
              <w:left w:val="single" w:sz="4" w:space="0" w:color="auto"/>
              <w:bottom w:val="single" w:sz="4" w:space="0" w:color="auto"/>
              <w:right w:val="single" w:sz="4" w:space="0" w:color="auto"/>
            </w:tcBorders>
          </w:tcPr>
          <w:p w:rsidR="008A1850" w:rsidRPr="008A1850" w:rsidRDefault="008A1850" w:rsidP="008A1850">
            <w:pPr>
              <w:spacing w:after="0"/>
              <w:ind w:firstLine="0"/>
              <w:rPr>
                <w:sz w:val="24"/>
                <w:szCs w:val="24"/>
                <w:lang w:eastAsia="en-US"/>
              </w:rPr>
            </w:pPr>
            <w:r w:rsidRPr="008A1850">
              <w:rPr>
                <w:sz w:val="24"/>
                <w:szCs w:val="24"/>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3 280,40</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3 650,90</w:t>
            </w:r>
          </w:p>
        </w:tc>
        <w:tc>
          <w:tcPr>
            <w:tcW w:w="1701"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3 650,90</w:t>
            </w:r>
          </w:p>
        </w:tc>
      </w:tr>
      <w:tr w:rsidR="008A1850" w:rsidRPr="008A1850" w:rsidTr="00672D03">
        <w:tc>
          <w:tcPr>
            <w:tcW w:w="562" w:type="dxa"/>
            <w:vMerge/>
            <w:tcBorders>
              <w:left w:val="single" w:sz="4" w:space="0" w:color="auto"/>
              <w:right w:val="single" w:sz="4" w:space="0" w:color="auto"/>
            </w:tcBorders>
            <w:vAlign w:val="center"/>
          </w:tcPr>
          <w:p w:rsidR="008A1850" w:rsidRPr="008A1850" w:rsidRDefault="008A1850" w:rsidP="008A1850">
            <w:pPr>
              <w:spacing w:after="0"/>
              <w:ind w:firstLine="0"/>
              <w:jc w:val="center"/>
              <w:rPr>
                <w:sz w:val="24"/>
                <w:szCs w:val="24"/>
                <w:lang w:eastAsia="en-US"/>
              </w:rPr>
            </w:pPr>
          </w:p>
        </w:tc>
        <w:tc>
          <w:tcPr>
            <w:tcW w:w="4366" w:type="dxa"/>
            <w:tcBorders>
              <w:top w:val="single" w:sz="4" w:space="0" w:color="auto"/>
              <w:left w:val="single" w:sz="4" w:space="0" w:color="auto"/>
              <w:bottom w:val="single" w:sz="4" w:space="0" w:color="auto"/>
              <w:right w:val="single" w:sz="4" w:space="0" w:color="auto"/>
            </w:tcBorders>
          </w:tcPr>
          <w:p w:rsidR="008A1850" w:rsidRPr="008A1850" w:rsidRDefault="008A1850" w:rsidP="008A1850">
            <w:pPr>
              <w:spacing w:after="0"/>
              <w:ind w:firstLine="0"/>
              <w:rPr>
                <w:sz w:val="24"/>
                <w:szCs w:val="24"/>
              </w:rPr>
            </w:pPr>
            <w:r w:rsidRPr="008A1850">
              <w:rPr>
                <w:sz w:val="24"/>
                <w:szCs w:val="24"/>
                <w:lang w:eastAsia="en-US"/>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62 326,10</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69 365,50</w:t>
            </w:r>
          </w:p>
        </w:tc>
        <w:tc>
          <w:tcPr>
            <w:tcW w:w="1701"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69 365,50</w:t>
            </w:r>
          </w:p>
        </w:tc>
      </w:tr>
      <w:tr w:rsidR="008A1850" w:rsidRPr="008A1850" w:rsidTr="00672D03">
        <w:tc>
          <w:tcPr>
            <w:tcW w:w="562" w:type="dxa"/>
            <w:vMerge/>
            <w:tcBorders>
              <w:left w:val="single" w:sz="4" w:space="0" w:color="auto"/>
              <w:right w:val="single" w:sz="4" w:space="0" w:color="auto"/>
            </w:tcBorders>
            <w:vAlign w:val="center"/>
          </w:tcPr>
          <w:p w:rsidR="008A1850" w:rsidRPr="008A1850" w:rsidRDefault="008A1850" w:rsidP="008A1850">
            <w:pPr>
              <w:spacing w:after="0"/>
              <w:ind w:firstLine="0"/>
              <w:jc w:val="center"/>
              <w:rPr>
                <w:sz w:val="24"/>
                <w:szCs w:val="24"/>
                <w:lang w:eastAsia="en-US"/>
              </w:rPr>
            </w:pPr>
          </w:p>
        </w:tc>
        <w:tc>
          <w:tcPr>
            <w:tcW w:w="4366" w:type="dxa"/>
            <w:tcBorders>
              <w:top w:val="single" w:sz="4" w:space="0" w:color="auto"/>
              <w:left w:val="single" w:sz="4" w:space="0" w:color="auto"/>
              <w:bottom w:val="single" w:sz="4" w:space="0" w:color="auto"/>
              <w:right w:val="single" w:sz="4" w:space="0" w:color="auto"/>
            </w:tcBorders>
          </w:tcPr>
          <w:p w:rsidR="008A1850" w:rsidRPr="008A1850" w:rsidRDefault="008A1850" w:rsidP="008A1850">
            <w:pPr>
              <w:spacing w:after="0"/>
              <w:ind w:firstLine="0"/>
              <w:rPr>
                <w:sz w:val="24"/>
                <w:szCs w:val="24"/>
                <w:lang w:eastAsia="en-US"/>
              </w:rPr>
            </w:pPr>
            <w:r w:rsidRPr="008A1850">
              <w:rPr>
                <w:sz w:val="24"/>
                <w:szCs w:val="24"/>
              </w:rPr>
              <w:t>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rPr>
            </w:pPr>
          </w:p>
        </w:tc>
      </w:tr>
      <w:tr w:rsidR="008A1850" w:rsidRPr="008A1850" w:rsidTr="00672D03">
        <w:tc>
          <w:tcPr>
            <w:tcW w:w="562" w:type="dxa"/>
            <w:vMerge w:val="restart"/>
            <w:tcBorders>
              <w:top w:val="single" w:sz="4" w:space="0" w:color="auto"/>
              <w:left w:val="single" w:sz="4" w:space="0" w:color="auto"/>
              <w:right w:val="single" w:sz="4" w:space="0" w:color="auto"/>
            </w:tcBorders>
            <w:vAlign w:val="center"/>
          </w:tcPr>
          <w:p w:rsidR="008A1850" w:rsidRPr="008A1850" w:rsidRDefault="008A1850" w:rsidP="008A1850">
            <w:pPr>
              <w:spacing w:after="0"/>
              <w:ind w:firstLine="0"/>
              <w:jc w:val="center"/>
              <w:rPr>
                <w:sz w:val="24"/>
                <w:szCs w:val="24"/>
                <w:lang w:eastAsia="en-US"/>
              </w:rPr>
            </w:pPr>
            <w:r w:rsidRPr="008A1850">
              <w:rPr>
                <w:sz w:val="24"/>
                <w:szCs w:val="24"/>
                <w:lang w:eastAsia="en-US"/>
              </w:rPr>
              <w:t>1.</w:t>
            </w:r>
          </w:p>
        </w:tc>
        <w:tc>
          <w:tcPr>
            <w:tcW w:w="4366" w:type="dxa"/>
            <w:tcBorders>
              <w:top w:val="single" w:sz="4" w:space="0" w:color="auto"/>
              <w:left w:val="single" w:sz="4" w:space="0" w:color="auto"/>
              <w:bottom w:val="single" w:sz="4" w:space="0" w:color="auto"/>
              <w:right w:val="single" w:sz="4" w:space="0" w:color="auto"/>
            </w:tcBorders>
          </w:tcPr>
          <w:p w:rsidR="008A1850" w:rsidRPr="008A1850" w:rsidRDefault="008A1850" w:rsidP="008A1850">
            <w:pPr>
              <w:spacing w:after="0"/>
              <w:ind w:firstLine="0"/>
              <w:rPr>
                <w:sz w:val="24"/>
                <w:szCs w:val="24"/>
              </w:rPr>
            </w:pPr>
            <w:r w:rsidRPr="008A1850">
              <w:rPr>
                <w:sz w:val="24"/>
                <w:szCs w:val="24"/>
              </w:rPr>
              <w:t>Региональные проекты, направленные на достижение показателей федеральных проектов, не входящих в состав национальных проектов, из них:</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65 606,50</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73 016,40</w:t>
            </w:r>
          </w:p>
        </w:tc>
        <w:tc>
          <w:tcPr>
            <w:tcW w:w="1701"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73 016,40</w:t>
            </w:r>
          </w:p>
        </w:tc>
      </w:tr>
      <w:tr w:rsidR="008A1850" w:rsidRPr="008A1850" w:rsidTr="00672D03">
        <w:tc>
          <w:tcPr>
            <w:tcW w:w="562" w:type="dxa"/>
            <w:vMerge/>
            <w:tcBorders>
              <w:left w:val="single" w:sz="4" w:space="0" w:color="auto"/>
              <w:right w:val="single" w:sz="4" w:space="0" w:color="auto"/>
            </w:tcBorders>
            <w:vAlign w:val="center"/>
          </w:tcPr>
          <w:p w:rsidR="008A1850" w:rsidRPr="008A1850" w:rsidRDefault="008A1850" w:rsidP="008A1850">
            <w:pPr>
              <w:spacing w:after="0"/>
              <w:ind w:firstLine="0"/>
              <w:jc w:val="center"/>
              <w:rPr>
                <w:sz w:val="24"/>
                <w:szCs w:val="24"/>
                <w:lang w:eastAsia="en-US"/>
              </w:rPr>
            </w:pPr>
          </w:p>
        </w:tc>
        <w:tc>
          <w:tcPr>
            <w:tcW w:w="4366" w:type="dxa"/>
            <w:tcBorders>
              <w:top w:val="single" w:sz="4" w:space="0" w:color="auto"/>
              <w:left w:val="single" w:sz="4" w:space="0" w:color="auto"/>
              <w:bottom w:val="single" w:sz="4" w:space="0" w:color="auto"/>
              <w:right w:val="single" w:sz="4" w:space="0" w:color="auto"/>
            </w:tcBorders>
          </w:tcPr>
          <w:p w:rsidR="008A1850" w:rsidRPr="008A1850" w:rsidRDefault="008A1850" w:rsidP="008A1850">
            <w:pPr>
              <w:spacing w:after="0"/>
              <w:ind w:firstLine="0"/>
              <w:rPr>
                <w:sz w:val="24"/>
                <w:szCs w:val="24"/>
              </w:rPr>
            </w:pPr>
            <w:r w:rsidRPr="008A1850">
              <w:rPr>
                <w:sz w:val="24"/>
                <w:szCs w:val="24"/>
                <w:lang w:eastAsia="en-US"/>
              </w:rPr>
              <w:t>Региональный проект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rPr>
            </w:pPr>
            <w:r w:rsidRPr="008A1850">
              <w:rPr>
                <w:sz w:val="24"/>
                <w:szCs w:val="24"/>
                <w:lang w:eastAsia="en-US"/>
              </w:rPr>
              <w:t>65 606,50</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rPr>
            </w:pPr>
            <w:r w:rsidRPr="008A1850">
              <w:rPr>
                <w:sz w:val="24"/>
                <w:szCs w:val="24"/>
                <w:lang w:eastAsia="en-US"/>
              </w:rPr>
              <w:t>73 016,40</w:t>
            </w:r>
          </w:p>
        </w:tc>
        <w:tc>
          <w:tcPr>
            <w:tcW w:w="1701"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rPr>
            </w:pPr>
            <w:r w:rsidRPr="008A1850">
              <w:rPr>
                <w:sz w:val="24"/>
                <w:szCs w:val="24"/>
                <w:lang w:eastAsia="en-US"/>
              </w:rPr>
              <w:t>73 016,40</w:t>
            </w:r>
          </w:p>
        </w:tc>
      </w:tr>
      <w:tr w:rsidR="008A1850" w:rsidRPr="008A1850" w:rsidTr="00672D03">
        <w:tc>
          <w:tcPr>
            <w:tcW w:w="562" w:type="dxa"/>
            <w:vMerge/>
            <w:tcBorders>
              <w:left w:val="single" w:sz="4" w:space="0" w:color="auto"/>
              <w:right w:val="single" w:sz="4" w:space="0" w:color="auto"/>
            </w:tcBorders>
            <w:vAlign w:val="center"/>
          </w:tcPr>
          <w:p w:rsidR="008A1850" w:rsidRPr="008A1850" w:rsidRDefault="008A1850" w:rsidP="008A1850">
            <w:pPr>
              <w:spacing w:after="0"/>
              <w:ind w:firstLine="0"/>
              <w:jc w:val="center"/>
              <w:rPr>
                <w:sz w:val="24"/>
                <w:szCs w:val="24"/>
                <w:lang w:eastAsia="en-US"/>
              </w:rPr>
            </w:pPr>
          </w:p>
        </w:tc>
        <w:tc>
          <w:tcPr>
            <w:tcW w:w="4366" w:type="dxa"/>
            <w:tcBorders>
              <w:top w:val="single" w:sz="4" w:space="0" w:color="auto"/>
              <w:left w:val="single" w:sz="4" w:space="0" w:color="auto"/>
              <w:bottom w:val="single" w:sz="4" w:space="0" w:color="auto"/>
              <w:right w:val="single" w:sz="4" w:space="0" w:color="auto"/>
            </w:tcBorders>
          </w:tcPr>
          <w:p w:rsidR="008A1850" w:rsidRPr="008A1850" w:rsidRDefault="008A1850" w:rsidP="008A1850">
            <w:pPr>
              <w:spacing w:after="0"/>
              <w:ind w:firstLine="0"/>
              <w:rPr>
                <w:sz w:val="24"/>
                <w:szCs w:val="24"/>
              </w:rPr>
            </w:pPr>
            <w:r w:rsidRPr="008A1850">
              <w:rPr>
                <w:sz w:val="24"/>
                <w:szCs w:val="24"/>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3 280,40</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3 650,90</w:t>
            </w:r>
          </w:p>
        </w:tc>
        <w:tc>
          <w:tcPr>
            <w:tcW w:w="1701"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3 650,90</w:t>
            </w:r>
          </w:p>
        </w:tc>
      </w:tr>
      <w:tr w:rsidR="008A1850" w:rsidRPr="008A1850" w:rsidTr="00672D03">
        <w:tc>
          <w:tcPr>
            <w:tcW w:w="562" w:type="dxa"/>
            <w:vMerge/>
            <w:tcBorders>
              <w:left w:val="single" w:sz="4" w:space="0" w:color="auto"/>
              <w:right w:val="single" w:sz="4" w:space="0" w:color="auto"/>
            </w:tcBorders>
            <w:vAlign w:val="center"/>
          </w:tcPr>
          <w:p w:rsidR="008A1850" w:rsidRPr="008A1850" w:rsidRDefault="008A1850" w:rsidP="008A1850">
            <w:pPr>
              <w:spacing w:after="0"/>
              <w:ind w:firstLine="0"/>
              <w:jc w:val="center"/>
              <w:rPr>
                <w:sz w:val="24"/>
                <w:szCs w:val="24"/>
                <w:lang w:eastAsia="en-US"/>
              </w:rPr>
            </w:pPr>
          </w:p>
        </w:tc>
        <w:tc>
          <w:tcPr>
            <w:tcW w:w="4366" w:type="dxa"/>
            <w:tcBorders>
              <w:top w:val="single" w:sz="4" w:space="0" w:color="auto"/>
              <w:left w:val="single" w:sz="4" w:space="0" w:color="auto"/>
              <w:bottom w:val="single" w:sz="4" w:space="0" w:color="auto"/>
              <w:right w:val="single" w:sz="4" w:space="0" w:color="auto"/>
            </w:tcBorders>
          </w:tcPr>
          <w:p w:rsidR="008A1850" w:rsidRPr="008A1850" w:rsidRDefault="008A1850" w:rsidP="008A1850">
            <w:pPr>
              <w:spacing w:after="0"/>
              <w:ind w:firstLine="0"/>
              <w:rPr>
                <w:sz w:val="24"/>
                <w:szCs w:val="24"/>
              </w:rPr>
            </w:pPr>
            <w:r w:rsidRPr="008A1850">
              <w:rPr>
                <w:sz w:val="24"/>
                <w:szCs w:val="24"/>
                <w:lang w:eastAsia="en-US"/>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color w:val="FF0000"/>
                <w:sz w:val="24"/>
                <w:szCs w:val="24"/>
              </w:rPr>
            </w:pPr>
            <w:r w:rsidRPr="008A1850">
              <w:rPr>
                <w:sz w:val="24"/>
                <w:szCs w:val="24"/>
                <w:lang w:eastAsia="en-US"/>
              </w:rPr>
              <w:t>62 326,10</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color w:val="FF0000"/>
                <w:sz w:val="24"/>
                <w:szCs w:val="24"/>
              </w:rPr>
            </w:pPr>
            <w:r w:rsidRPr="008A1850">
              <w:rPr>
                <w:sz w:val="24"/>
                <w:szCs w:val="24"/>
                <w:lang w:eastAsia="en-US"/>
              </w:rPr>
              <w:t>69 365,50</w:t>
            </w:r>
          </w:p>
        </w:tc>
        <w:tc>
          <w:tcPr>
            <w:tcW w:w="1701"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color w:val="FF0000"/>
                <w:sz w:val="24"/>
                <w:szCs w:val="24"/>
              </w:rPr>
            </w:pPr>
            <w:r w:rsidRPr="008A1850">
              <w:rPr>
                <w:sz w:val="24"/>
                <w:szCs w:val="24"/>
                <w:lang w:eastAsia="en-US"/>
              </w:rPr>
              <w:t>69 365,50</w:t>
            </w:r>
          </w:p>
        </w:tc>
      </w:tr>
    </w:tbl>
    <w:p w:rsidR="008A1850" w:rsidRPr="008A1850" w:rsidRDefault="008A1850" w:rsidP="008A1850">
      <w:pPr>
        <w:tabs>
          <w:tab w:val="left" w:pos="709"/>
        </w:tabs>
        <w:spacing w:before="120" w:after="0"/>
        <w:ind w:firstLine="0"/>
        <w:rPr>
          <w:rFonts w:eastAsia="Calibri"/>
          <w:bCs/>
          <w:sz w:val="28"/>
          <w:szCs w:val="28"/>
          <w:lang w:eastAsia="en-US"/>
        </w:rPr>
      </w:pPr>
      <w:r w:rsidRPr="008A1850">
        <w:rPr>
          <w:sz w:val="28"/>
          <w:szCs w:val="28"/>
        </w:rPr>
        <w:tab/>
        <w:t xml:space="preserve">В рамках регионального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предусмотрены бюджетные ассигнования </w:t>
      </w:r>
      <w:r w:rsidR="00295EF1" w:rsidRPr="008A1850">
        <w:rPr>
          <w:bCs/>
          <w:noProof/>
          <w:sz w:val="28"/>
          <w:szCs w:val="28"/>
        </w:rPr>
        <w:t xml:space="preserve">на </w:t>
      </w:r>
      <w:r w:rsidR="00295EF1" w:rsidRPr="008A1850">
        <w:rPr>
          <w:bCs/>
          <w:sz w:val="28"/>
          <w:szCs w:val="28"/>
          <w:lang w:eastAsia="ar-SA"/>
        </w:rPr>
        <w:t>условиях софинансирования 95% - средства бюджета автономного округа и 5% - средства бюджета города</w:t>
      </w:r>
      <w:r w:rsidR="00295EF1" w:rsidRPr="008A1850">
        <w:rPr>
          <w:sz w:val="28"/>
          <w:szCs w:val="28"/>
        </w:rPr>
        <w:t xml:space="preserve"> </w:t>
      </w:r>
      <w:r w:rsidRPr="008A1850">
        <w:rPr>
          <w:sz w:val="28"/>
          <w:szCs w:val="28"/>
        </w:rPr>
        <w:t>на реализацию мероприятий по обеспечению жильем 19-ти молодых семей</w:t>
      </w:r>
      <w:r w:rsidRPr="008A1850">
        <w:rPr>
          <w:bCs/>
          <w:sz w:val="28"/>
          <w:szCs w:val="28"/>
          <w:lang w:eastAsia="ar-SA"/>
        </w:rPr>
        <w:t>.</w:t>
      </w:r>
    </w:p>
    <w:p w:rsidR="00A12748" w:rsidRDefault="00A12748" w:rsidP="008A1850">
      <w:pPr>
        <w:tabs>
          <w:tab w:val="left" w:pos="709"/>
        </w:tabs>
        <w:spacing w:before="120"/>
        <w:ind w:firstLine="0"/>
        <w:jc w:val="center"/>
        <w:rPr>
          <w:bCs/>
          <w:sz w:val="28"/>
          <w:szCs w:val="28"/>
        </w:rPr>
      </w:pPr>
    </w:p>
    <w:p w:rsidR="00A12748" w:rsidRDefault="00A12748" w:rsidP="008A1850">
      <w:pPr>
        <w:tabs>
          <w:tab w:val="left" w:pos="709"/>
        </w:tabs>
        <w:spacing w:before="120"/>
        <w:ind w:firstLine="0"/>
        <w:jc w:val="center"/>
        <w:rPr>
          <w:bCs/>
          <w:sz w:val="28"/>
          <w:szCs w:val="28"/>
        </w:rPr>
      </w:pPr>
    </w:p>
    <w:p w:rsidR="00A12748" w:rsidRDefault="00A12748" w:rsidP="008A1850">
      <w:pPr>
        <w:tabs>
          <w:tab w:val="left" w:pos="709"/>
        </w:tabs>
        <w:spacing w:before="120"/>
        <w:ind w:firstLine="0"/>
        <w:jc w:val="center"/>
        <w:rPr>
          <w:bCs/>
          <w:sz w:val="28"/>
          <w:szCs w:val="28"/>
        </w:rPr>
      </w:pPr>
    </w:p>
    <w:p w:rsidR="008A1850" w:rsidRDefault="008A1850" w:rsidP="008A1850">
      <w:pPr>
        <w:tabs>
          <w:tab w:val="left" w:pos="709"/>
        </w:tabs>
        <w:spacing w:before="120"/>
        <w:ind w:firstLine="0"/>
        <w:jc w:val="center"/>
        <w:rPr>
          <w:bCs/>
          <w:sz w:val="28"/>
          <w:szCs w:val="28"/>
        </w:rPr>
      </w:pPr>
      <w:r w:rsidRPr="008A1850">
        <w:rPr>
          <w:bCs/>
          <w:sz w:val="28"/>
          <w:szCs w:val="28"/>
        </w:rPr>
        <w:lastRenderedPageBreak/>
        <w:t xml:space="preserve">Процессная часть программы в разрезе структурных элементов: </w:t>
      </w:r>
    </w:p>
    <w:tbl>
      <w:tblPr>
        <w:tblStyle w:val="a7"/>
        <w:tblW w:w="9747" w:type="dxa"/>
        <w:tblLayout w:type="fixed"/>
        <w:tblLook w:val="04A0" w:firstRow="1" w:lastRow="0" w:firstColumn="1" w:lastColumn="0" w:noHBand="0" w:noVBand="1"/>
      </w:tblPr>
      <w:tblGrid>
        <w:gridCol w:w="562"/>
        <w:gridCol w:w="4366"/>
        <w:gridCol w:w="1559"/>
        <w:gridCol w:w="1559"/>
        <w:gridCol w:w="1701"/>
      </w:tblGrid>
      <w:tr w:rsidR="008A1850" w:rsidRPr="008A1850" w:rsidTr="008A1850">
        <w:trPr>
          <w:tblHeader/>
        </w:trPr>
        <w:tc>
          <w:tcPr>
            <w:tcW w:w="562" w:type="dxa"/>
            <w:vMerge w:val="restart"/>
            <w:tcBorders>
              <w:top w:val="single" w:sz="4" w:space="0" w:color="auto"/>
              <w:left w:val="single" w:sz="4" w:space="0" w:color="auto"/>
              <w:bottom w:val="single" w:sz="4" w:space="0" w:color="auto"/>
              <w:right w:val="single" w:sz="4" w:space="0" w:color="auto"/>
            </w:tcBorders>
            <w:hideMark/>
          </w:tcPr>
          <w:p w:rsidR="008A1850" w:rsidRPr="008A1850" w:rsidRDefault="008A1850" w:rsidP="008A1850">
            <w:pPr>
              <w:spacing w:after="0"/>
              <w:ind w:firstLine="0"/>
              <w:jc w:val="center"/>
              <w:rPr>
                <w:sz w:val="24"/>
                <w:szCs w:val="24"/>
                <w:lang w:eastAsia="en-US"/>
              </w:rPr>
            </w:pPr>
            <w:r w:rsidRPr="008A1850">
              <w:rPr>
                <w:sz w:val="24"/>
                <w:szCs w:val="24"/>
              </w:rPr>
              <w:t>№ п/п</w:t>
            </w:r>
          </w:p>
        </w:tc>
        <w:tc>
          <w:tcPr>
            <w:tcW w:w="4366" w:type="dxa"/>
            <w:vMerge w:val="restart"/>
            <w:tcBorders>
              <w:top w:val="single" w:sz="4" w:space="0" w:color="auto"/>
              <w:left w:val="single" w:sz="4" w:space="0" w:color="auto"/>
              <w:bottom w:val="single" w:sz="4" w:space="0" w:color="auto"/>
              <w:right w:val="single" w:sz="4" w:space="0" w:color="auto"/>
            </w:tcBorders>
            <w:hideMark/>
          </w:tcPr>
          <w:p w:rsidR="008A1850" w:rsidRPr="008A1850" w:rsidRDefault="008A1850" w:rsidP="008A1850">
            <w:pPr>
              <w:spacing w:after="0"/>
              <w:ind w:firstLine="0"/>
              <w:jc w:val="center"/>
              <w:rPr>
                <w:sz w:val="24"/>
                <w:szCs w:val="24"/>
              </w:rPr>
            </w:pPr>
          </w:p>
          <w:p w:rsidR="008A1850" w:rsidRPr="008A1850" w:rsidRDefault="008A1850" w:rsidP="008A1850">
            <w:pPr>
              <w:spacing w:after="0"/>
              <w:ind w:firstLine="0"/>
              <w:jc w:val="center"/>
              <w:rPr>
                <w:sz w:val="24"/>
                <w:szCs w:val="24"/>
              </w:rPr>
            </w:pPr>
            <w:r w:rsidRPr="008A1850">
              <w:rPr>
                <w:sz w:val="24"/>
                <w:szCs w:val="24"/>
              </w:rPr>
              <w:t>Наименование структурного элемента,</w:t>
            </w:r>
          </w:p>
          <w:p w:rsidR="008A1850" w:rsidRPr="008A1850" w:rsidRDefault="008A1850" w:rsidP="008A1850">
            <w:pPr>
              <w:spacing w:after="0"/>
              <w:ind w:firstLine="0"/>
              <w:jc w:val="center"/>
              <w:rPr>
                <w:sz w:val="24"/>
                <w:szCs w:val="24"/>
              </w:rPr>
            </w:pPr>
            <w:r w:rsidRPr="008A1850">
              <w:rPr>
                <w:sz w:val="24"/>
                <w:szCs w:val="24"/>
              </w:rPr>
              <w:t>источника финансирования</w:t>
            </w:r>
          </w:p>
          <w:p w:rsidR="008A1850" w:rsidRPr="008A1850" w:rsidRDefault="008A1850" w:rsidP="008A1850">
            <w:pPr>
              <w:spacing w:after="0"/>
              <w:ind w:firstLine="0"/>
              <w:jc w:val="center"/>
              <w:rPr>
                <w:sz w:val="24"/>
                <w:szCs w:val="24"/>
                <w:lang w:eastAsia="en-US"/>
              </w:rPr>
            </w:pPr>
          </w:p>
        </w:tc>
        <w:tc>
          <w:tcPr>
            <w:tcW w:w="4819" w:type="dxa"/>
            <w:gridSpan w:val="3"/>
            <w:tcBorders>
              <w:top w:val="single" w:sz="4" w:space="0" w:color="auto"/>
              <w:left w:val="single" w:sz="4" w:space="0" w:color="auto"/>
              <w:bottom w:val="single" w:sz="4" w:space="0" w:color="auto"/>
              <w:right w:val="single" w:sz="4" w:space="0" w:color="auto"/>
            </w:tcBorders>
            <w:hideMark/>
          </w:tcPr>
          <w:p w:rsidR="008A1850" w:rsidRPr="008A1850" w:rsidRDefault="008A1850" w:rsidP="008A1850">
            <w:pPr>
              <w:spacing w:after="0"/>
              <w:ind w:firstLine="0"/>
              <w:jc w:val="center"/>
              <w:rPr>
                <w:sz w:val="24"/>
                <w:szCs w:val="24"/>
              </w:rPr>
            </w:pPr>
            <w:r w:rsidRPr="008A1850">
              <w:rPr>
                <w:sz w:val="24"/>
                <w:szCs w:val="24"/>
              </w:rPr>
              <w:t xml:space="preserve">Объем бюджетных ассигнований,           </w:t>
            </w:r>
          </w:p>
          <w:p w:rsidR="008A1850" w:rsidRPr="008A1850" w:rsidRDefault="008A1850" w:rsidP="008A1850">
            <w:pPr>
              <w:spacing w:after="0"/>
              <w:ind w:firstLine="0"/>
              <w:jc w:val="center"/>
              <w:rPr>
                <w:sz w:val="24"/>
                <w:szCs w:val="24"/>
                <w:lang w:eastAsia="en-US"/>
              </w:rPr>
            </w:pPr>
            <w:r w:rsidRPr="008A1850">
              <w:rPr>
                <w:sz w:val="24"/>
                <w:szCs w:val="24"/>
              </w:rPr>
              <w:t>тыс. рублей</w:t>
            </w:r>
          </w:p>
        </w:tc>
      </w:tr>
      <w:tr w:rsidR="008A1850" w:rsidRPr="008A1850" w:rsidTr="008A1850">
        <w:trPr>
          <w:tblHeader/>
        </w:trPr>
        <w:tc>
          <w:tcPr>
            <w:tcW w:w="562" w:type="dxa"/>
            <w:vMerge/>
            <w:tcBorders>
              <w:top w:val="single" w:sz="4" w:space="0" w:color="auto"/>
              <w:left w:val="single" w:sz="4" w:space="0" w:color="auto"/>
              <w:bottom w:val="single" w:sz="4" w:space="0" w:color="auto"/>
              <w:right w:val="single" w:sz="4" w:space="0" w:color="auto"/>
            </w:tcBorders>
            <w:vAlign w:val="center"/>
            <w:hideMark/>
          </w:tcPr>
          <w:p w:rsidR="008A1850" w:rsidRPr="008A1850" w:rsidRDefault="008A1850" w:rsidP="008A1850">
            <w:pPr>
              <w:spacing w:after="0"/>
              <w:ind w:firstLine="0"/>
              <w:jc w:val="left"/>
              <w:rPr>
                <w:sz w:val="24"/>
                <w:szCs w:val="24"/>
                <w:lang w:eastAsia="en-US"/>
              </w:rPr>
            </w:pPr>
          </w:p>
        </w:tc>
        <w:tc>
          <w:tcPr>
            <w:tcW w:w="4366" w:type="dxa"/>
            <w:vMerge/>
            <w:tcBorders>
              <w:top w:val="single" w:sz="4" w:space="0" w:color="auto"/>
              <w:left w:val="single" w:sz="4" w:space="0" w:color="auto"/>
              <w:bottom w:val="single" w:sz="4" w:space="0" w:color="auto"/>
              <w:right w:val="single" w:sz="4" w:space="0" w:color="auto"/>
            </w:tcBorders>
            <w:vAlign w:val="center"/>
            <w:hideMark/>
          </w:tcPr>
          <w:p w:rsidR="008A1850" w:rsidRPr="008A1850" w:rsidRDefault="008A1850" w:rsidP="008A1850">
            <w:pPr>
              <w:spacing w:after="0"/>
              <w:ind w:firstLine="0"/>
              <w:jc w:val="lef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8A1850" w:rsidRPr="008A1850" w:rsidRDefault="008A1850" w:rsidP="008A1850">
            <w:pPr>
              <w:spacing w:after="0"/>
              <w:ind w:firstLine="0"/>
              <w:jc w:val="center"/>
              <w:rPr>
                <w:sz w:val="24"/>
                <w:szCs w:val="24"/>
                <w:lang w:eastAsia="en-US"/>
              </w:rPr>
            </w:pPr>
            <w:r w:rsidRPr="008A1850">
              <w:rPr>
                <w:sz w:val="24"/>
                <w:szCs w:val="24"/>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8A1850" w:rsidRPr="008A1850" w:rsidRDefault="008A1850" w:rsidP="008A1850">
            <w:pPr>
              <w:spacing w:after="0"/>
              <w:ind w:firstLine="0"/>
              <w:jc w:val="center"/>
              <w:rPr>
                <w:sz w:val="24"/>
                <w:szCs w:val="24"/>
                <w:lang w:eastAsia="en-US"/>
              </w:rPr>
            </w:pPr>
            <w:r w:rsidRPr="008A1850">
              <w:rPr>
                <w:sz w:val="24"/>
                <w:szCs w:val="24"/>
              </w:rPr>
              <w:t>2026 год</w:t>
            </w:r>
          </w:p>
        </w:tc>
        <w:tc>
          <w:tcPr>
            <w:tcW w:w="1701" w:type="dxa"/>
            <w:tcBorders>
              <w:top w:val="single" w:sz="4" w:space="0" w:color="auto"/>
              <w:left w:val="single" w:sz="4" w:space="0" w:color="auto"/>
              <w:bottom w:val="single" w:sz="4" w:space="0" w:color="auto"/>
              <w:right w:val="single" w:sz="4" w:space="0" w:color="auto"/>
            </w:tcBorders>
            <w:vAlign w:val="center"/>
            <w:hideMark/>
          </w:tcPr>
          <w:p w:rsidR="008A1850" w:rsidRPr="008A1850" w:rsidRDefault="008A1850" w:rsidP="008A1850">
            <w:pPr>
              <w:spacing w:after="0"/>
              <w:ind w:firstLine="0"/>
              <w:jc w:val="center"/>
              <w:rPr>
                <w:sz w:val="24"/>
                <w:szCs w:val="24"/>
                <w:lang w:eastAsia="en-US"/>
              </w:rPr>
            </w:pPr>
            <w:r w:rsidRPr="008A1850">
              <w:rPr>
                <w:sz w:val="24"/>
                <w:szCs w:val="24"/>
              </w:rPr>
              <w:t>2027 год</w:t>
            </w:r>
          </w:p>
        </w:tc>
      </w:tr>
      <w:tr w:rsidR="008A1850" w:rsidRPr="008A1850" w:rsidTr="00672D03">
        <w:trPr>
          <w:trHeight w:val="332"/>
        </w:trPr>
        <w:tc>
          <w:tcPr>
            <w:tcW w:w="562" w:type="dxa"/>
            <w:vMerge w:val="restart"/>
            <w:tcBorders>
              <w:top w:val="single" w:sz="4" w:space="0" w:color="auto"/>
              <w:left w:val="single" w:sz="4" w:space="0" w:color="auto"/>
              <w:right w:val="single" w:sz="4" w:space="0" w:color="auto"/>
            </w:tcBorders>
            <w:vAlign w:val="center"/>
          </w:tcPr>
          <w:p w:rsidR="008A1850" w:rsidRPr="008A1850" w:rsidRDefault="008A1850" w:rsidP="008A1850">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8A1850" w:rsidRPr="008A1850" w:rsidRDefault="008A1850" w:rsidP="008A1850">
            <w:pPr>
              <w:spacing w:after="0"/>
              <w:ind w:firstLine="0"/>
              <w:rPr>
                <w:sz w:val="24"/>
                <w:szCs w:val="24"/>
                <w:lang w:eastAsia="en-US"/>
              </w:rPr>
            </w:pPr>
            <w:r w:rsidRPr="008A1850">
              <w:rPr>
                <w:sz w:val="24"/>
                <w:szCs w:val="24"/>
                <w:lang w:eastAsia="en-US"/>
              </w:rPr>
              <w:t xml:space="preserve">Процессная часть  </w:t>
            </w:r>
            <w:r w:rsidRPr="008A1850">
              <w:rPr>
                <w:sz w:val="24"/>
                <w:szCs w:val="24"/>
              </w:rPr>
              <w:t>программы всего:</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77 442,76</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76 027,81</w:t>
            </w:r>
          </w:p>
        </w:tc>
        <w:tc>
          <w:tcPr>
            <w:tcW w:w="1701"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95 481,51</w:t>
            </w:r>
          </w:p>
        </w:tc>
      </w:tr>
      <w:tr w:rsidR="008A1850" w:rsidRPr="008A1850" w:rsidTr="00672D03">
        <w:trPr>
          <w:trHeight w:val="332"/>
        </w:trPr>
        <w:tc>
          <w:tcPr>
            <w:tcW w:w="562" w:type="dxa"/>
            <w:vMerge/>
            <w:tcBorders>
              <w:left w:val="single" w:sz="4" w:space="0" w:color="auto"/>
              <w:right w:val="single" w:sz="4" w:space="0" w:color="auto"/>
            </w:tcBorders>
            <w:vAlign w:val="center"/>
          </w:tcPr>
          <w:p w:rsidR="008A1850" w:rsidRPr="008A1850" w:rsidRDefault="008A1850" w:rsidP="008A1850">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8A1850" w:rsidRPr="008A1850" w:rsidRDefault="008A1850" w:rsidP="008A1850">
            <w:pPr>
              <w:spacing w:after="0"/>
              <w:ind w:firstLine="0"/>
              <w:rPr>
                <w:sz w:val="24"/>
                <w:szCs w:val="24"/>
                <w:lang w:eastAsia="en-US"/>
              </w:rPr>
            </w:pPr>
            <w:r w:rsidRPr="008A1850">
              <w:rPr>
                <w:sz w:val="24"/>
                <w:szCs w:val="24"/>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13 052,41</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9 087,46</w:t>
            </w:r>
          </w:p>
        </w:tc>
        <w:tc>
          <w:tcPr>
            <w:tcW w:w="1701"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9 087,46</w:t>
            </w:r>
          </w:p>
        </w:tc>
      </w:tr>
      <w:tr w:rsidR="008A1850" w:rsidRPr="008A1850" w:rsidTr="00672D03">
        <w:trPr>
          <w:trHeight w:val="332"/>
        </w:trPr>
        <w:tc>
          <w:tcPr>
            <w:tcW w:w="562" w:type="dxa"/>
            <w:vMerge/>
            <w:tcBorders>
              <w:left w:val="single" w:sz="4" w:space="0" w:color="auto"/>
              <w:right w:val="single" w:sz="4" w:space="0" w:color="auto"/>
            </w:tcBorders>
            <w:vAlign w:val="center"/>
          </w:tcPr>
          <w:p w:rsidR="008A1850" w:rsidRPr="008A1850" w:rsidRDefault="008A1850" w:rsidP="008A1850">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8A1850" w:rsidRPr="008A1850" w:rsidRDefault="008A1850" w:rsidP="008A1850">
            <w:pPr>
              <w:spacing w:after="0"/>
              <w:ind w:firstLine="0"/>
              <w:rPr>
                <w:sz w:val="24"/>
                <w:szCs w:val="24"/>
              </w:rPr>
            </w:pPr>
            <w:r w:rsidRPr="008A1850">
              <w:rPr>
                <w:sz w:val="24"/>
                <w:szCs w:val="24"/>
                <w:lang w:eastAsia="en-US"/>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48 990,35</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48 990,35</w:t>
            </w:r>
          </w:p>
        </w:tc>
        <w:tc>
          <w:tcPr>
            <w:tcW w:w="1701"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52 617,25</w:t>
            </w:r>
          </w:p>
        </w:tc>
      </w:tr>
      <w:tr w:rsidR="008A1850" w:rsidRPr="008A1850" w:rsidTr="00672D03">
        <w:trPr>
          <w:trHeight w:val="332"/>
        </w:trPr>
        <w:tc>
          <w:tcPr>
            <w:tcW w:w="562" w:type="dxa"/>
            <w:vMerge/>
            <w:tcBorders>
              <w:left w:val="single" w:sz="4" w:space="0" w:color="auto"/>
              <w:right w:val="single" w:sz="4" w:space="0" w:color="auto"/>
            </w:tcBorders>
            <w:vAlign w:val="center"/>
          </w:tcPr>
          <w:p w:rsidR="008A1850" w:rsidRPr="008A1850" w:rsidRDefault="008A1850" w:rsidP="008A1850">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8A1850" w:rsidRPr="008A1850" w:rsidRDefault="008A1850" w:rsidP="008A1850">
            <w:pPr>
              <w:spacing w:after="0"/>
              <w:ind w:firstLine="0"/>
              <w:rPr>
                <w:sz w:val="24"/>
                <w:szCs w:val="24"/>
              </w:rPr>
            </w:pPr>
            <w:r w:rsidRPr="008A1850">
              <w:rPr>
                <w:sz w:val="24"/>
                <w:szCs w:val="24"/>
              </w:rPr>
              <w:t>- средства федерального бюджета</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15 400,00</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17 950,00</w:t>
            </w:r>
          </w:p>
        </w:tc>
        <w:tc>
          <w:tcPr>
            <w:tcW w:w="1701"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33 776,80</w:t>
            </w:r>
          </w:p>
        </w:tc>
      </w:tr>
      <w:tr w:rsidR="008A1850" w:rsidRPr="008A1850" w:rsidTr="00672D03">
        <w:trPr>
          <w:trHeight w:val="332"/>
        </w:trPr>
        <w:tc>
          <w:tcPr>
            <w:tcW w:w="562" w:type="dxa"/>
            <w:vMerge/>
            <w:tcBorders>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8A1850" w:rsidRPr="008A1850" w:rsidRDefault="008A1850" w:rsidP="008A1850">
            <w:pPr>
              <w:spacing w:after="0"/>
              <w:ind w:firstLine="0"/>
              <w:rPr>
                <w:sz w:val="24"/>
                <w:szCs w:val="24"/>
                <w:lang w:eastAsia="en-US"/>
              </w:rPr>
            </w:pPr>
            <w:r w:rsidRPr="008A1850">
              <w:rPr>
                <w:sz w:val="24"/>
                <w:szCs w:val="24"/>
                <w:lang w:eastAsia="en-US"/>
              </w:rPr>
              <w:t>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p>
        </w:tc>
      </w:tr>
      <w:tr w:rsidR="008A1850" w:rsidRPr="008A1850" w:rsidTr="00672D03">
        <w:tc>
          <w:tcPr>
            <w:tcW w:w="562" w:type="dxa"/>
            <w:vMerge w:val="restart"/>
            <w:tcBorders>
              <w:top w:val="single" w:sz="4" w:space="0" w:color="auto"/>
              <w:left w:val="single" w:sz="4" w:space="0" w:color="auto"/>
              <w:right w:val="single" w:sz="4" w:space="0" w:color="auto"/>
            </w:tcBorders>
            <w:vAlign w:val="center"/>
          </w:tcPr>
          <w:p w:rsidR="008A1850" w:rsidRPr="008A1850" w:rsidRDefault="008A1850" w:rsidP="008A1850">
            <w:pPr>
              <w:spacing w:after="0"/>
              <w:ind w:firstLine="0"/>
              <w:jc w:val="center"/>
              <w:rPr>
                <w:sz w:val="24"/>
                <w:szCs w:val="24"/>
              </w:rPr>
            </w:pPr>
            <w:r w:rsidRPr="008A1850">
              <w:rPr>
                <w:sz w:val="24"/>
                <w:szCs w:val="24"/>
              </w:rPr>
              <w:t>1.</w:t>
            </w:r>
          </w:p>
        </w:tc>
        <w:tc>
          <w:tcPr>
            <w:tcW w:w="4366" w:type="dxa"/>
            <w:tcBorders>
              <w:top w:val="single" w:sz="4" w:space="0" w:color="auto"/>
              <w:left w:val="single" w:sz="4" w:space="0" w:color="auto"/>
              <w:bottom w:val="single" w:sz="4" w:space="0" w:color="auto"/>
              <w:right w:val="single" w:sz="4" w:space="0" w:color="auto"/>
            </w:tcBorders>
          </w:tcPr>
          <w:p w:rsidR="008A1850" w:rsidRPr="008A1850" w:rsidRDefault="008A1850" w:rsidP="008A1850">
            <w:pPr>
              <w:spacing w:after="0"/>
              <w:ind w:firstLine="0"/>
              <w:rPr>
                <w:sz w:val="24"/>
                <w:szCs w:val="24"/>
              </w:rPr>
            </w:pPr>
            <w:r w:rsidRPr="008A1850">
              <w:rPr>
                <w:sz w:val="24"/>
                <w:szCs w:val="24"/>
              </w:rPr>
              <w:t>Комплекс процессных мероприятий "Улучшение жилищных условий граждан"</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68 077,81</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70 627,81</w:t>
            </w:r>
          </w:p>
        </w:tc>
        <w:tc>
          <w:tcPr>
            <w:tcW w:w="1701"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90 081,51</w:t>
            </w:r>
          </w:p>
        </w:tc>
      </w:tr>
      <w:tr w:rsidR="008A1850" w:rsidRPr="008A1850" w:rsidTr="00672D03">
        <w:tc>
          <w:tcPr>
            <w:tcW w:w="562" w:type="dxa"/>
            <w:vMerge/>
            <w:tcBorders>
              <w:top w:val="single" w:sz="4" w:space="0" w:color="auto"/>
              <w:left w:val="single" w:sz="4" w:space="0" w:color="auto"/>
              <w:right w:val="single" w:sz="4" w:space="0" w:color="auto"/>
            </w:tcBorders>
            <w:vAlign w:val="center"/>
          </w:tcPr>
          <w:p w:rsidR="008A1850" w:rsidRPr="008A1850" w:rsidRDefault="008A1850" w:rsidP="008A1850">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8A1850" w:rsidRPr="008A1850" w:rsidRDefault="008A1850" w:rsidP="008A1850">
            <w:pPr>
              <w:spacing w:after="0"/>
              <w:ind w:firstLine="0"/>
              <w:rPr>
                <w:sz w:val="24"/>
                <w:szCs w:val="24"/>
              </w:rPr>
            </w:pPr>
            <w:r w:rsidRPr="008A1850">
              <w:rPr>
                <w:sz w:val="24"/>
                <w:szCs w:val="24"/>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3 687,46</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3 687,46</w:t>
            </w:r>
          </w:p>
        </w:tc>
        <w:tc>
          <w:tcPr>
            <w:tcW w:w="1701"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3 687,46</w:t>
            </w:r>
          </w:p>
        </w:tc>
      </w:tr>
      <w:tr w:rsidR="008A1850" w:rsidRPr="008A1850" w:rsidTr="00672D03">
        <w:tc>
          <w:tcPr>
            <w:tcW w:w="562" w:type="dxa"/>
            <w:vMerge/>
            <w:tcBorders>
              <w:top w:val="single" w:sz="4" w:space="0" w:color="auto"/>
              <w:left w:val="single" w:sz="4" w:space="0" w:color="auto"/>
              <w:right w:val="single" w:sz="4" w:space="0" w:color="auto"/>
            </w:tcBorders>
            <w:vAlign w:val="center"/>
          </w:tcPr>
          <w:p w:rsidR="008A1850" w:rsidRPr="008A1850" w:rsidRDefault="008A1850" w:rsidP="008A1850">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8A1850" w:rsidRPr="008A1850" w:rsidRDefault="008A1850" w:rsidP="008A1850">
            <w:pPr>
              <w:spacing w:after="0"/>
              <w:ind w:firstLine="0"/>
              <w:rPr>
                <w:sz w:val="24"/>
                <w:szCs w:val="24"/>
              </w:rPr>
            </w:pPr>
            <w:r w:rsidRPr="008A1850">
              <w:rPr>
                <w:sz w:val="24"/>
                <w:szCs w:val="24"/>
                <w:lang w:eastAsia="en-US"/>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48 990,35</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48 990,35</w:t>
            </w:r>
          </w:p>
        </w:tc>
        <w:tc>
          <w:tcPr>
            <w:tcW w:w="1701"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52 617,25</w:t>
            </w:r>
          </w:p>
        </w:tc>
      </w:tr>
      <w:tr w:rsidR="008A1850" w:rsidRPr="008A1850" w:rsidTr="00672D03">
        <w:tc>
          <w:tcPr>
            <w:tcW w:w="562" w:type="dxa"/>
            <w:vMerge/>
            <w:tcBorders>
              <w:left w:val="single" w:sz="4" w:space="0" w:color="auto"/>
              <w:right w:val="single" w:sz="4" w:space="0" w:color="auto"/>
            </w:tcBorders>
            <w:vAlign w:val="center"/>
          </w:tcPr>
          <w:p w:rsidR="008A1850" w:rsidRPr="008A1850" w:rsidRDefault="008A1850" w:rsidP="008A1850">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8A1850" w:rsidRPr="008A1850" w:rsidRDefault="008A1850" w:rsidP="008A1850">
            <w:pPr>
              <w:spacing w:after="0"/>
              <w:ind w:firstLine="0"/>
              <w:jc w:val="left"/>
              <w:rPr>
                <w:sz w:val="24"/>
                <w:szCs w:val="24"/>
              </w:rPr>
            </w:pPr>
            <w:r w:rsidRPr="008A1850">
              <w:rPr>
                <w:sz w:val="24"/>
                <w:szCs w:val="24"/>
              </w:rPr>
              <w:t>- средства федерального бюджета</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15 400,00</w:t>
            </w:r>
          </w:p>
        </w:tc>
        <w:tc>
          <w:tcPr>
            <w:tcW w:w="1559"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17 950,00</w:t>
            </w:r>
          </w:p>
        </w:tc>
        <w:tc>
          <w:tcPr>
            <w:tcW w:w="1701" w:type="dxa"/>
            <w:tcBorders>
              <w:top w:val="single" w:sz="4" w:space="0" w:color="auto"/>
              <w:left w:val="single" w:sz="4" w:space="0" w:color="auto"/>
              <w:bottom w:val="single" w:sz="4" w:space="0" w:color="auto"/>
              <w:right w:val="single" w:sz="4" w:space="0" w:color="auto"/>
            </w:tcBorders>
            <w:vAlign w:val="center"/>
          </w:tcPr>
          <w:p w:rsidR="008A1850" w:rsidRPr="008A1850" w:rsidRDefault="008A1850" w:rsidP="008A1850">
            <w:pPr>
              <w:spacing w:after="0"/>
              <w:ind w:firstLine="0"/>
              <w:jc w:val="right"/>
              <w:rPr>
                <w:sz w:val="24"/>
                <w:szCs w:val="24"/>
                <w:lang w:eastAsia="en-US"/>
              </w:rPr>
            </w:pPr>
            <w:r w:rsidRPr="008A1850">
              <w:rPr>
                <w:sz w:val="24"/>
                <w:szCs w:val="24"/>
                <w:lang w:eastAsia="en-US"/>
              </w:rPr>
              <w:t>33 776,80</w:t>
            </w:r>
          </w:p>
        </w:tc>
      </w:tr>
      <w:tr w:rsidR="008A1850" w:rsidRPr="008A1850" w:rsidTr="00672D03">
        <w:tc>
          <w:tcPr>
            <w:tcW w:w="562" w:type="dxa"/>
          </w:tcPr>
          <w:p w:rsidR="008A1850" w:rsidRPr="008A1850" w:rsidRDefault="008A1850" w:rsidP="008A1850">
            <w:pPr>
              <w:spacing w:after="0"/>
              <w:ind w:firstLine="0"/>
              <w:jc w:val="center"/>
              <w:rPr>
                <w:sz w:val="24"/>
                <w:szCs w:val="24"/>
              </w:rPr>
            </w:pPr>
          </w:p>
          <w:p w:rsidR="008A1850" w:rsidRPr="008A1850" w:rsidRDefault="008A1850" w:rsidP="008A1850">
            <w:pPr>
              <w:spacing w:after="0"/>
              <w:ind w:firstLine="0"/>
              <w:jc w:val="center"/>
              <w:rPr>
                <w:sz w:val="24"/>
                <w:szCs w:val="24"/>
              </w:rPr>
            </w:pPr>
          </w:p>
          <w:p w:rsidR="008A1850" w:rsidRPr="008A1850" w:rsidRDefault="008A1850" w:rsidP="008A1850">
            <w:pPr>
              <w:spacing w:after="0"/>
              <w:ind w:firstLine="0"/>
              <w:jc w:val="center"/>
              <w:rPr>
                <w:sz w:val="24"/>
                <w:szCs w:val="24"/>
              </w:rPr>
            </w:pPr>
            <w:r w:rsidRPr="008A1850">
              <w:rPr>
                <w:sz w:val="24"/>
                <w:szCs w:val="24"/>
              </w:rPr>
              <w:t>2.</w:t>
            </w:r>
          </w:p>
        </w:tc>
        <w:tc>
          <w:tcPr>
            <w:tcW w:w="4366" w:type="dxa"/>
          </w:tcPr>
          <w:p w:rsidR="008A1850" w:rsidRPr="008A1850" w:rsidRDefault="008A1850" w:rsidP="008A1850">
            <w:pPr>
              <w:spacing w:after="0"/>
              <w:ind w:firstLine="0"/>
              <w:rPr>
                <w:sz w:val="24"/>
                <w:szCs w:val="24"/>
              </w:rPr>
            </w:pPr>
            <w:r w:rsidRPr="008A1850">
              <w:rPr>
                <w:sz w:val="24"/>
                <w:szCs w:val="24"/>
              </w:rPr>
              <w:t>Комплекс процессных мероприятий "Ликвидация аварийного и непригодного для проживания жилищного фонда" (средства бюджета города)</w:t>
            </w:r>
          </w:p>
        </w:tc>
        <w:tc>
          <w:tcPr>
            <w:tcW w:w="1559" w:type="dxa"/>
          </w:tcPr>
          <w:p w:rsidR="008A1850" w:rsidRPr="008A1850" w:rsidRDefault="008A1850" w:rsidP="008A1850">
            <w:pPr>
              <w:spacing w:after="0"/>
              <w:ind w:firstLine="0"/>
              <w:jc w:val="right"/>
              <w:rPr>
                <w:sz w:val="24"/>
                <w:szCs w:val="24"/>
                <w:lang w:eastAsia="en-US"/>
              </w:rPr>
            </w:pPr>
          </w:p>
          <w:p w:rsidR="008A1850" w:rsidRPr="008A1850" w:rsidRDefault="008A1850" w:rsidP="008A1850">
            <w:pPr>
              <w:spacing w:after="0"/>
              <w:ind w:firstLine="0"/>
              <w:jc w:val="right"/>
              <w:rPr>
                <w:sz w:val="24"/>
                <w:szCs w:val="24"/>
                <w:lang w:eastAsia="en-US"/>
              </w:rPr>
            </w:pPr>
            <w:r w:rsidRPr="008A1850">
              <w:rPr>
                <w:sz w:val="24"/>
                <w:szCs w:val="24"/>
                <w:lang w:eastAsia="en-US"/>
              </w:rPr>
              <w:t>9 364,95</w:t>
            </w:r>
          </w:p>
        </w:tc>
        <w:tc>
          <w:tcPr>
            <w:tcW w:w="1559" w:type="dxa"/>
          </w:tcPr>
          <w:p w:rsidR="008A1850" w:rsidRPr="008A1850" w:rsidRDefault="008A1850" w:rsidP="008A1850">
            <w:pPr>
              <w:spacing w:after="0"/>
              <w:ind w:firstLine="0"/>
              <w:jc w:val="right"/>
              <w:rPr>
                <w:sz w:val="24"/>
                <w:szCs w:val="24"/>
                <w:lang w:eastAsia="en-US"/>
              </w:rPr>
            </w:pPr>
          </w:p>
          <w:p w:rsidR="008A1850" w:rsidRPr="008A1850" w:rsidRDefault="008A1850" w:rsidP="008A1850">
            <w:pPr>
              <w:spacing w:after="0"/>
              <w:ind w:firstLine="0"/>
              <w:jc w:val="right"/>
              <w:rPr>
                <w:sz w:val="24"/>
                <w:szCs w:val="24"/>
                <w:lang w:eastAsia="en-US"/>
              </w:rPr>
            </w:pPr>
            <w:r w:rsidRPr="008A1850">
              <w:rPr>
                <w:sz w:val="24"/>
                <w:szCs w:val="24"/>
                <w:lang w:eastAsia="en-US"/>
              </w:rPr>
              <w:t>5 400,00</w:t>
            </w:r>
          </w:p>
        </w:tc>
        <w:tc>
          <w:tcPr>
            <w:tcW w:w="1701" w:type="dxa"/>
          </w:tcPr>
          <w:p w:rsidR="008A1850" w:rsidRPr="008A1850" w:rsidRDefault="008A1850" w:rsidP="008A1850">
            <w:pPr>
              <w:spacing w:after="0"/>
              <w:ind w:firstLine="0"/>
              <w:jc w:val="right"/>
              <w:rPr>
                <w:sz w:val="24"/>
                <w:szCs w:val="24"/>
                <w:lang w:eastAsia="en-US"/>
              </w:rPr>
            </w:pPr>
          </w:p>
          <w:p w:rsidR="008A1850" w:rsidRPr="008A1850" w:rsidRDefault="008A1850" w:rsidP="008A1850">
            <w:pPr>
              <w:spacing w:after="0"/>
              <w:ind w:firstLine="0"/>
              <w:jc w:val="right"/>
              <w:rPr>
                <w:sz w:val="24"/>
                <w:szCs w:val="24"/>
                <w:lang w:eastAsia="en-US"/>
              </w:rPr>
            </w:pPr>
            <w:r w:rsidRPr="008A1850">
              <w:rPr>
                <w:sz w:val="24"/>
                <w:szCs w:val="24"/>
                <w:lang w:eastAsia="en-US"/>
              </w:rPr>
              <w:t>5 400,00</w:t>
            </w:r>
          </w:p>
        </w:tc>
      </w:tr>
    </w:tbl>
    <w:p w:rsidR="008A1850" w:rsidRPr="008A1850" w:rsidRDefault="008A1850" w:rsidP="008A1850">
      <w:pPr>
        <w:spacing w:before="120" w:after="0"/>
        <w:rPr>
          <w:sz w:val="28"/>
          <w:szCs w:val="28"/>
        </w:rPr>
      </w:pPr>
      <w:r w:rsidRPr="008A1850">
        <w:rPr>
          <w:sz w:val="28"/>
          <w:szCs w:val="28"/>
        </w:rPr>
        <w:t>В рамках комплекса процессных мероприятий "Улучшение жилищных условий граждан" бюджетные ассигнования планируется направить на:</w:t>
      </w:r>
    </w:p>
    <w:p w:rsidR="008A1850" w:rsidRPr="008A1850" w:rsidRDefault="008A1850" w:rsidP="008A1850">
      <w:pPr>
        <w:spacing w:after="0"/>
        <w:rPr>
          <w:sz w:val="28"/>
          <w:szCs w:val="28"/>
        </w:rPr>
      </w:pPr>
      <w:r w:rsidRPr="008A1850">
        <w:rPr>
          <w:sz w:val="28"/>
          <w:szCs w:val="28"/>
        </w:rPr>
        <w:t xml:space="preserve">- предоставление </w:t>
      </w:r>
      <w:r w:rsidRPr="008A1850">
        <w:rPr>
          <w:rFonts w:eastAsia="Calibri"/>
          <w:sz w:val="28"/>
          <w:szCs w:val="28"/>
        </w:rPr>
        <w:t>субсидии на обеспечение жилыми помещениями 6-ти</w:t>
      </w:r>
      <w:r w:rsidRPr="008A1850">
        <w:rPr>
          <w:sz w:val="28"/>
          <w:szCs w:val="28"/>
        </w:rPr>
        <w:t xml:space="preserve"> ветеранов боевых действий и </w:t>
      </w:r>
      <w:r w:rsidR="00F311B1">
        <w:rPr>
          <w:sz w:val="28"/>
          <w:szCs w:val="28"/>
        </w:rPr>
        <w:t xml:space="preserve">одному </w:t>
      </w:r>
      <w:r w:rsidRPr="008A1850">
        <w:rPr>
          <w:sz w:val="28"/>
          <w:szCs w:val="28"/>
        </w:rPr>
        <w:t>гражданину, относяще</w:t>
      </w:r>
      <w:r w:rsidR="00F311B1">
        <w:rPr>
          <w:sz w:val="28"/>
          <w:szCs w:val="28"/>
        </w:rPr>
        <w:t>муся</w:t>
      </w:r>
      <w:r w:rsidRPr="008A1850">
        <w:rPr>
          <w:sz w:val="28"/>
          <w:szCs w:val="28"/>
        </w:rPr>
        <w:t xml:space="preserve"> к категории "инвалиды";</w:t>
      </w:r>
    </w:p>
    <w:p w:rsidR="008A1850" w:rsidRPr="008A1850" w:rsidRDefault="008A1850" w:rsidP="008A1850">
      <w:pPr>
        <w:spacing w:after="0"/>
        <w:rPr>
          <w:sz w:val="28"/>
          <w:szCs w:val="28"/>
        </w:rPr>
      </w:pPr>
      <w:r w:rsidRPr="008A1850">
        <w:rPr>
          <w:sz w:val="28"/>
          <w:szCs w:val="28"/>
        </w:rPr>
        <w:t>- выполнение строительно-монтажных работ по приспособлению жилых помещений и общего имущества в 7-ми многоквартирных домах с учетом потребностей 7-ми инвалидов согласно сформированной очередности;</w:t>
      </w:r>
    </w:p>
    <w:p w:rsidR="008A1850" w:rsidRPr="008A1850" w:rsidRDefault="008A1850" w:rsidP="008A1850">
      <w:pPr>
        <w:spacing w:after="0"/>
        <w:rPr>
          <w:sz w:val="28"/>
          <w:szCs w:val="28"/>
        </w:rPr>
      </w:pPr>
      <w:r w:rsidRPr="008A1850">
        <w:rPr>
          <w:sz w:val="28"/>
          <w:szCs w:val="28"/>
        </w:rPr>
        <w:t>- приобретение жилья и осуществление выплат 11-ти гражданам, в чьей собственности находятся жилые помещения, входящие в аварийный жилищный фонд.</w:t>
      </w:r>
    </w:p>
    <w:p w:rsidR="008A1850" w:rsidRPr="008A1850" w:rsidRDefault="008A1850" w:rsidP="008A1850">
      <w:pPr>
        <w:spacing w:after="0"/>
        <w:rPr>
          <w:sz w:val="28"/>
          <w:szCs w:val="28"/>
        </w:rPr>
      </w:pPr>
      <w:r w:rsidRPr="008A1850">
        <w:rPr>
          <w:sz w:val="28"/>
          <w:szCs w:val="28"/>
        </w:rPr>
        <w:t>В рамках комплекса процессных мероприятий "Ликвидация аварийного и непригодного для проживания жилищного фонда" предусмотрены бюджетные ассигнования на снос 27 домов в соответствии с перечнем многоквартирных домов города Нижневартовска, признанных аварийными и подлежащими сносу.</w:t>
      </w:r>
    </w:p>
    <w:p w:rsidR="0057529B" w:rsidRPr="0057529B" w:rsidRDefault="0057529B" w:rsidP="00C65283">
      <w:pPr>
        <w:spacing w:before="240" w:after="0"/>
        <w:ind w:firstLine="0"/>
        <w:jc w:val="center"/>
        <w:rPr>
          <w:b/>
          <w:sz w:val="28"/>
          <w:szCs w:val="28"/>
          <w:lang w:eastAsia="ar-SA"/>
        </w:rPr>
      </w:pPr>
      <w:r w:rsidRPr="0057529B">
        <w:rPr>
          <w:b/>
          <w:sz w:val="28"/>
          <w:szCs w:val="28"/>
          <w:lang w:eastAsia="ar-SA"/>
        </w:rPr>
        <w:t xml:space="preserve">Муниципальная программа </w:t>
      </w:r>
    </w:p>
    <w:p w:rsidR="0057529B" w:rsidRPr="0057529B" w:rsidRDefault="0057529B" w:rsidP="0057529B">
      <w:pPr>
        <w:spacing w:after="0"/>
        <w:ind w:firstLine="0"/>
        <w:jc w:val="center"/>
        <w:rPr>
          <w:b/>
          <w:sz w:val="28"/>
          <w:szCs w:val="28"/>
          <w:lang w:eastAsia="ar-SA"/>
        </w:rPr>
      </w:pPr>
      <w:r w:rsidRPr="0057529B">
        <w:rPr>
          <w:b/>
          <w:sz w:val="28"/>
          <w:szCs w:val="28"/>
          <w:lang w:eastAsia="ar-SA"/>
        </w:rPr>
        <w:t>"Укрепление межнационального и межконфессионального согласия, профилактика экстремизма в городе Нижневартовске"</w:t>
      </w:r>
    </w:p>
    <w:p w:rsidR="0057529B" w:rsidRPr="0057529B" w:rsidRDefault="0057529B" w:rsidP="0057529B">
      <w:pPr>
        <w:widowControl w:val="0"/>
        <w:autoSpaceDE w:val="0"/>
        <w:autoSpaceDN w:val="0"/>
        <w:adjustRightInd w:val="0"/>
        <w:spacing w:before="240" w:after="0"/>
        <w:rPr>
          <w:sz w:val="28"/>
          <w:szCs w:val="24"/>
        </w:rPr>
      </w:pPr>
      <w:r w:rsidRPr="0057529B">
        <w:rPr>
          <w:sz w:val="28"/>
          <w:szCs w:val="28"/>
        </w:rPr>
        <w:t xml:space="preserve">Целью муниципальной </w:t>
      </w:r>
      <w:r w:rsidRPr="0057529B">
        <w:rPr>
          <w:bCs/>
          <w:sz w:val="28"/>
          <w:szCs w:val="28"/>
        </w:rPr>
        <w:t xml:space="preserve">программы </w:t>
      </w:r>
      <w:r w:rsidRPr="0057529B">
        <w:rPr>
          <w:sz w:val="28"/>
          <w:szCs w:val="28"/>
        </w:rPr>
        <w:t>"Укрепление межнационального</w:t>
      </w:r>
      <w:r w:rsidRPr="0057529B">
        <w:rPr>
          <w:sz w:val="28"/>
          <w:szCs w:val="28"/>
        </w:rPr>
        <w:br/>
        <w:t>и межконфессионального согласия, профилактика экстремизма в городе Нижневартовске" (далее - программа)</w:t>
      </w:r>
      <w:r w:rsidRPr="0057529B">
        <w:rPr>
          <w:b/>
          <w:sz w:val="28"/>
          <w:szCs w:val="28"/>
        </w:rPr>
        <w:t xml:space="preserve"> </w:t>
      </w:r>
      <w:r w:rsidRPr="0057529B">
        <w:rPr>
          <w:bCs/>
          <w:sz w:val="28"/>
          <w:szCs w:val="28"/>
        </w:rPr>
        <w:t xml:space="preserve">является укрепление единства, гражданского самосознания и духовной общности, сохранение и развитие </w:t>
      </w:r>
      <w:r w:rsidRPr="0057529B">
        <w:rPr>
          <w:bCs/>
          <w:sz w:val="28"/>
          <w:szCs w:val="28"/>
        </w:rPr>
        <w:lastRenderedPageBreak/>
        <w:t xml:space="preserve">этнокультурного многообразия народов Российской Федерации, проживающих на территории города Нижневартовска, </w:t>
      </w:r>
      <w:r w:rsidRPr="0057529B">
        <w:rPr>
          <w:sz w:val="28"/>
          <w:szCs w:val="24"/>
        </w:rPr>
        <w:t>профилактика экстремизма.</w:t>
      </w:r>
    </w:p>
    <w:p w:rsidR="0057529B" w:rsidRPr="0057529B" w:rsidRDefault="0057529B" w:rsidP="0057529B">
      <w:pPr>
        <w:tabs>
          <w:tab w:val="left" w:pos="851"/>
        </w:tabs>
        <w:spacing w:after="0"/>
        <w:rPr>
          <w:sz w:val="28"/>
          <w:szCs w:val="28"/>
        </w:rPr>
      </w:pPr>
      <w:r w:rsidRPr="0057529B">
        <w:rPr>
          <w:sz w:val="28"/>
          <w:szCs w:val="28"/>
        </w:rPr>
        <w:t>На реализацию программы запланированы бюджетные ассигнования</w:t>
      </w:r>
      <w:r w:rsidRPr="0057529B">
        <w:rPr>
          <w:sz w:val="28"/>
          <w:szCs w:val="28"/>
        </w:rPr>
        <w:br/>
        <w:t xml:space="preserve">в 2025 году в сумме 3 227,20 тыс. рублей, в 2026 и 2027 годах </w:t>
      </w:r>
      <w:r w:rsidRPr="0057529B">
        <w:rPr>
          <w:sz w:val="28"/>
          <w:szCs w:val="28"/>
        </w:rPr>
        <w:br/>
        <w:t>по 2 738,20 тыс. рублей ежегодно.</w:t>
      </w:r>
    </w:p>
    <w:p w:rsidR="0057529B" w:rsidRPr="0057529B" w:rsidRDefault="0057529B" w:rsidP="0057529B">
      <w:pPr>
        <w:rPr>
          <w:sz w:val="24"/>
          <w:szCs w:val="24"/>
          <w:lang w:eastAsia="en-US" w:bidi="en-US"/>
        </w:rPr>
      </w:pPr>
      <w:r w:rsidRPr="0057529B">
        <w:rPr>
          <w:sz w:val="28"/>
          <w:szCs w:val="28"/>
        </w:rPr>
        <w:t xml:space="preserve">Распределение проектируемых объемов бюджетных ассигнований </w:t>
      </w:r>
      <w:r w:rsidRPr="0057529B">
        <w:rPr>
          <w:sz w:val="28"/>
          <w:szCs w:val="28"/>
        </w:rPr>
        <w:br/>
        <w:t xml:space="preserve">по ответственному исполнителю и участнику программы по годам приведено </w:t>
      </w:r>
      <w:r w:rsidRPr="0057529B">
        <w:rPr>
          <w:sz w:val="28"/>
          <w:szCs w:val="28"/>
        </w:rPr>
        <w:br/>
        <w:t>в таблице.</w:t>
      </w:r>
    </w:p>
    <w:tbl>
      <w:tblPr>
        <w:tblStyle w:val="67"/>
        <w:tblW w:w="9696" w:type="dxa"/>
        <w:tblLook w:val="04A0" w:firstRow="1" w:lastRow="0" w:firstColumn="1" w:lastColumn="0" w:noHBand="0" w:noVBand="1"/>
      </w:tblPr>
      <w:tblGrid>
        <w:gridCol w:w="5727"/>
        <w:gridCol w:w="1418"/>
        <w:gridCol w:w="1276"/>
        <w:gridCol w:w="1275"/>
      </w:tblGrid>
      <w:tr w:rsidR="0057529B" w:rsidRPr="0057529B" w:rsidTr="0052031D">
        <w:tc>
          <w:tcPr>
            <w:tcW w:w="5727" w:type="dxa"/>
            <w:vMerge w:val="restart"/>
            <w:tcBorders>
              <w:top w:val="single" w:sz="4" w:space="0" w:color="000000"/>
              <w:left w:val="single" w:sz="4" w:space="0" w:color="000000"/>
              <w:right w:val="single" w:sz="4" w:space="0" w:color="000000"/>
            </w:tcBorders>
            <w:tcMar>
              <w:top w:w="0" w:type="dxa"/>
              <w:left w:w="57" w:type="dxa"/>
              <w:bottom w:w="0" w:type="dxa"/>
              <w:right w:w="57" w:type="dxa"/>
            </w:tcMar>
            <w:vAlign w:val="center"/>
          </w:tcPr>
          <w:p w:rsidR="0057529B" w:rsidRPr="0057529B" w:rsidRDefault="0057529B" w:rsidP="0057529B">
            <w:pPr>
              <w:spacing w:after="0"/>
              <w:ind w:firstLine="0"/>
              <w:jc w:val="center"/>
              <w:rPr>
                <w:rFonts w:eastAsia="Calibri"/>
                <w:sz w:val="24"/>
                <w:szCs w:val="24"/>
              </w:rPr>
            </w:pPr>
            <w:r w:rsidRPr="0057529B">
              <w:rPr>
                <w:rFonts w:eastAsia="Calibri"/>
                <w:sz w:val="24"/>
                <w:szCs w:val="24"/>
              </w:rPr>
              <w:t xml:space="preserve">Наименование ответственного исполнителя, </w:t>
            </w:r>
          </w:p>
          <w:p w:rsidR="0057529B" w:rsidRPr="0057529B" w:rsidRDefault="0057529B" w:rsidP="0057529B">
            <w:pPr>
              <w:spacing w:after="0"/>
              <w:ind w:firstLine="0"/>
              <w:jc w:val="center"/>
              <w:rPr>
                <w:bCs/>
                <w:sz w:val="24"/>
                <w:szCs w:val="24"/>
              </w:rPr>
            </w:pPr>
            <w:r w:rsidRPr="0057529B">
              <w:rPr>
                <w:rFonts w:eastAsia="Calibri"/>
                <w:sz w:val="24"/>
                <w:szCs w:val="24"/>
              </w:rPr>
              <w:t>участника программы</w:t>
            </w:r>
          </w:p>
        </w:tc>
        <w:tc>
          <w:tcPr>
            <w:tcW w:w="3969" w:type="dxa"/>
            <w:gridSpan w:val="3"/>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7529B" w:rsidRPr="0057529B" w:rsidRDefault="0057529B" w:rsidP="0057529B">
            <w:pPr>
              <w:spacing w:after="0"/>
              <w:ind w:firstLine="0"/>
              <w:jc w:val="center"/>
              <w:rPr>
                <w:bCs/>
                <w:sz w:val="24"/>
                <w:szCs w:val="24"/>
              </w:rPr>
            </w:pPr>
            <w:r w:rsidRPr="0057529B">
              <w:rPr>
                <w:bCs/>
                <w:sz w:val="24"/>
                <w:szCs w:val="24"/>
              </w:rPr>
              <w:t>Объем бюджетных ассигнований, тыс. рублей</w:t>
            </w:r>
          </w:p>
        </w:tc>
      </w:tr>
      <w:tr w:rsidR="0057529B" w:rsidRPr="0057529B" w:rsidTr="0052031D">
        <w:tc>
          <w:tcPr>
            <w:tcW w:w="5727" w:type="dxa"/>
            <w:vMerge/>
            <w:tcBorders>
              <w:left w:val="single" w:sz="4" w:space="0" w:color="000000"/>
              <w:bottom w:val="single" w:sz="4" w:space="0" w:color="000000"/>
              <w:right w:val="single" w:sz="4" w:space="0" w:color="000000"/>
            </w:tcBorders>
            <w:tcMar>
              <w:top w:w="0" w:type="dxa"/>
              <w:left w:w="57" w:type="dxa"/>
              <w:bottom w:w="0" w:type="dxa"/>
              <w:right w:w="57" w:type="dxa"/>
            </w:tcMar>
            <w:vAlign w:val="center"/>
          </w:tcPr>
          <w:p w:rsidR="0057529B" w:rsidRPr="0057529B" w:rsidRDefault="0057529B" w:rsidP="0057529B">
            <w:pPr>
              <w:spacing w:after="0"/>
              <w:ind w:firstLine="0"/>
              <w:jc w:val="center"/>
              <w:rPr>
                <w:bCs/>
                <w:sz w:val="24"/>
                <w:szCs w:val="24"/>
              </w:rPr>
            </w:pP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7529B" w:rsidRPr="0057529B" w:rsidRDefault="0057529B" w:rsidP="0057529B">
            <w:pPr>
              <w:spacing w:after="0"/>
              <w:ind w:firstLine="0"/>
              <w:jc w:val="center"/>
              <w:rPr>
                <w:bCs/>
                <w:sz w:val="24"/>
                <w:szCs w:val="24"/>
              </w:rPr>
            </w:pPr>
            <w:r w:rsidRPr="0057529B">
              <w:rPr>
                <w:bCs/>
                <w:sz w:val="24"/>
                <w:szCs w:val="24"/>
              </w:rPr>
              <w:t>2025 год</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7529B" w:rsidRPr="0057529B" w:rsidRDefault="0057529B" w:rsidP="0057529B">
            <w:pPr>
              <w:spacing w:after="0"/>
              <w:ind w:firstLine="0"/>
              <w:jc w:val="center"/>
              <w:rPr>
                <w:bCs/>
                <w:sz w:val="24"/>
                <w:szCs w:val="24"/>
              </w:rPr>
            </w:pPr>
            <w:r w:rsidRPr="0057529B">
              <w:rPr>
                <w:bCs/>
                <w:sz w:val="24"/>
                <w:szCs w:val="24"/>
              </w:rPr>
              <w:t>2026 год</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7529B" w:rsidRPr="0057529B" w:rsidRDefault="0057529B" w:rsidP="0057529B">
            <w:pPr>
              <w:spacing w:after="0"/>
              <w:ind w:firstLine="0"/>
              <w:jc w:val="center"/>
              <w:rPr>
                <w:bCs/>
                <w:sz w:val="24"/>
                <w:szCs w:val="24"/>
              </w:rPr>
            </w:pPr>
            <w:r w:rsidRPr="0057529B">
              <w:rPr>
                <w:bCs/>
                <w:sz w:val="24"/>
                <w:szCs w:val="24"/>
              </w:rPr>
              <w:t>2027 год</w:t>
            </w:r>
          </w:p>
        </w:tc>
      </w:tr>
      <w:tr w:rsidR="0057529B" w:rsidRPr="0057529B" w:rsidTr="0052031D">
        <w:tc>
          <w:tcPr>
            <w:tcW w:w="5727" w:type="dxa"/>
            <w:tcBorders>
              <w:left w:val="single" w:sz="4" w:space="0" w:color="000000"/>
              <w:bottom w:val="single" w:sz="4" w:space="0" w:color="000000"/>
              <w:right w:val="single" w:sz="4" w:space="0" w:color="000000"/>
            </w:tcBorders>
            <w:tcMar>
              <w:top w:w="0" w:type="dxa"/>
              <w:left w:w="57" w:type="dxa"/>
              <w:bottom w:w="0" w:type="dxa"/>
              <w:right w:w="57" w:type="dxa"/>
            </w:tcMar>
            <w:vAlign w:val="center"/>
          </w:tcPr>
          <w:p w:rsidR="0057529B" w:rsidRPr="0057529B" w:rsidRDefault="0057529B" w:rsidP="0057529B">
            <w:pPr>
              <w:spacing w:after="0"/>
              <w:ind w:firstLine="0"/>
              <w:rPr>
                <w:sz w:val="24"/>
                <w:szCs w:val="24"/>
              </w:rPr>
            </w:pPr>
            <w:r w:rsidRPr="0057529B">
              <w:rPr>
                <w:sz w:val="24"/>
                <w:szCs w:val="24"/>
              </w:rPr>
              <w:t>департамент общественных коммуникаций и молодежной политики администрации города Нижневартовска</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7529B" w:rsidRPr="0057529B" w:rsidRDefault="0057529B" w:rsidP="0057529B">
            <w:pPr>
              <w:spacing w:after="0"/>
              <w:ind w:firstLine="0"/>
              <w:jc w:val="right"/>
              <w:rPr>
                <w:bCs/>
                <w:sz w:val="24"/>
                <w:szCs w:val="24"/>
              </w:rPr>
            </w:pPr>
            <w:r w:rsidRPr="0057529B">
              <w:rPr>
                <w:bCs/>
                <w:sz w:val="24"/>
                <w:szCs w:val="24"/>
              </w:rPr>
              <w:t>1 558,20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7529B" w:rsidRPr="0057529B" w:rsidRDefault="0057529B" w:rsidP="0057529B">
            <w:pPr>
              <w:spacing w:after="0"/>
              <w:ind w:firstLine="0"/>
              <w:jc w:val="right"/>
              <w:rPr>
                <w:bCs/>
                <w:sz w:val="24"/>
                <w:szCs w:val="24"/>
              </w:rPr>
            </w:pPr>
            <w:r w:rsidRPr="0057529B">
              <w:rPr>
                <w:bCs/>
                <w:sz w:val="24"/>
                <w:szCs w:val="24"/>
              </w:rPr>
              <w:t>1 558,20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7529B" w:rsidRPr="0057529B" w:rsidRDefault="0057529B" w:rsidP="0057529B">
            <w:pPr>
              <w:spacing w:after="0"/>
              <w:ind w:firstLine="0"/>
              <w:jc w:val="right"/>
              <w:rPr>
                <w:bCs/>
                <w:sz w:val="24"/>
                <w:szCs w:val="24"/>
              </w:rPr>
            </w:pPr>
            <w:r w:rsidRPr="0057529B">
              <w:rPr>
                <w:bCs/>
                <w:sz w:val="24"/>
                <w:szCs w:val="24"/>
              </w:rPr>
              <w:t>1 558,20</w:t>
            </w:r>
          </w:p>
        </w:tc>
      </w:tr>
      <w:tr w:rsidR="0057529B" w:rsidRPr="0057529B" w:rsidTr="0052031D">
        <w:tc>
          <w:tcPr>
            <w:tcW w:w="5727" w:type="dxa"/>
            <w:tcBorders>
              <w:left w:val="single" w:sz="4" w:space="0" w:color="000000"/>
              <w:bottom w:val="single" w:sz="4" w:space="0" w:color="000000"/>
              <w:right w:val="single" w:sz="4" w:space="0" w:color="000000"/>
            </w:tcBorders>
            <w:tcMar>
              <w:top w:w="0" w:type="dxa"/>
              <w:left w:w="57" w:type="dxa"/>
              <w:bottom w:w="0" w:type="dxa"/>
              <w:right w:w="57" w:type="dxa"/>
            </w:tcMar>
            <w:vAlign w:val="center"/>
          </w:tcPr>
          <w:p w:rsidR="0057529B" w:rsidRPr="0057529B" w:rsidRDefault="0057529B" w:rsidP="0057529B">
            <w:pPr>
              <w:spacing w:after="0"/>
              <w:ind w:firstLine="0"/>
              <w:rPr>
                <w:sz w:val="24"/>
                <w:szCs w:val="24"/>
              </w:rPr>
            </w:pPr>
            <w:r w:rsidRPr="0057529B">
              <w:rPr>
                <w:sz w:val="24"/>
                <w:szCs w:val="24"/>
              </w:rPr>
              <w:t>департамент по социальной политике администрации города Нижневартовска</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7529B" w:rsidRPr="0057529B" w:rsidRDefault="0057529B" w:rsidP="0057529B">
            <w:pPr>
              <w:spacing w:after="0"/>
              <w:ind w:firstLine="0"/>
              <w:jc w:val="right"/>
              <w:rPr>
                <w:bCs/>
                <w:sz w:val="24"/>
                <w:szCs w:val="24"/>
              </w:rPr>
            </w:pPr>
            <w:r w:rsidRPr="0057529B">
              <w:rPr>
                <w:bCs/>
                <w:sz w:val="24"/>
                <w:szCs w:val="24"/>
              </w:rPr>
              <w:t>1 669,00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7529B" w:rsidRPr="0057529B" w:rsidRDefault="0057529B" w:rsidP="0057529B">
            <w:pPr>
              <w:spacing w:after="0"/>
              <w:ind w:firstLine="0"/>
              <w:jc w:val="right"/>
              <w:rPr>
                <w:bCs/>
                <w:sz w:val="24"/>
                <w:szCs w:val="24"/>
              </w:rPr>
            </w:pPr>
            <w:r w:rsidRPr="0057529B">
              <w:rPr>
                <w:bCs/>
                <w:sz w:val="24"/>
                <w:szCs w:val="24"/>
              </w:rPr>
              <w:t>1 180,00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7529B" w:rsidRPr="0057529B" w:rsidRDefault="0057529B" w:rsidP="0057529B">
            <w:pPr>
              <w:spacing w:after="0"/>
              <w:ind w:firstLine="0"/>
              <w:jc w:val="right"/>
              <w:rPr>
                <w:bCs/>
                <w:sz w:val="24"/>
                <w:szCs w:val="24"/>
              </w:rPr>
            </w:pPr>
            <w:r w:rsidRPr="0057529B">
              <w:rPr>
                <w:bCs/>
                <w:sz w:val="24"/>
                <w:szCs w:val="24"/>
              </w:rPr>
              <w:t>1 180,00</w:t>
            </w:r>
          </w:p>
        </w:tc>
      </w:tr>
      <w:tr w:rsidR="0057529B" w:rsidRPr="0057529B" w:rsidTr="0052031D">
        <w:tc>
          <w:tcPr>
            <w:tcW w:w="5727" w:type="dxa"/>
            <w:tcMar>
              <w:left w:w="57" w:type="dxa"/>
              <w:right w:w="57" w:type="dxa"/>
            </w:tcMar>
            <w:vAlign w:val="center"/>
          </w:tcPr>
          <w:p w:rsidR="0057529B" w:rsidRPr="0057529B" w:rsidRDefault="0057529B" w:rsidP="0057529B">
            <w:pPr>
              <w:spacing w:after="0"/>
              <w:ind w:firstLine="0"/>
              <w:rPr>
                <w:sz w:val="24"/>
                <w:szCs w:val="24"/>
              </w:rPr>
            </w:pPr>
            <w:r w:rsidRPr="0057529B">
              <w:rPr>
                <w:sz w:val="24"/>
                <w:szCs w:val="24"/>
              </w:rPr>
              <w:t>Итого:</w:t>
            </w:r>
          </w:p>
        </w:tc>
        <w:tc>
          <w:tcPr>
            <w:tcW w:w="1418" w:type="dxa"/>
            <w:tcMar>
              <w:left w:w="57" w:type="dxa"/>
              <w:right w:w="57" w:type="dxa"/>
            </w:tcMar>
            <w:vAlign w:val="center"/>
          </w:tcPr>
          <w:p w:rsidR="0057529B" w:rsidRPr="0057529B" w:rsidRDefault="0057529B" w:rsidP="0057529B">
            <w:pPr>
              <w:spacing w:after="0"/>
              <w:ind w:firstLine="0"/>
              <w:jc w:val="right"/>
              <w:rPr>
                <w:bCs/>
                <w:sz w:val="24"/>
                <w:szCs w:val="24"/>
              </w:rPr>
            </w:pPr>
            <w:r w:rsidRPr="0057529B">
              <w:rPr>
                <w:bCs/>
                <w:sz w:val="24"/>
                <w:szCs w:val="24"/>
              </w:rPr>
              <w:t>3 227,20</w:t>
            </w:r>
          </w:p>
        </w:tc>
        <w:tc>
          <w:tcPr>
            <w:tcW w:w="1276" w:type="dxa"/>
            <w:tcMar>
              <w:left w:w="57" w:type="dxa"/>
              <w:right w:w="57" w:type="dxa"/>
            </w:tcMar>
            <w:vAlign w:val="center"/>
          </w:tcPr>
          <w:p w:rsidR="0057529B" w:rsidRPr="0057529B" w:rsidRDefault="0057529B" w:rsidP="0057529B">
            <w:pPr>
              <w:spacing w:after="0"/>
              <w:ind w:firstLine="0"/>
              <w:jc w:val="right"/>
              <w:rPr>
                <w:bCs/>
                <w:sz w:val="24"/>
                <w:szCs w:val="24"/>
              </w:rPr>
            </w:pPr>
            <w:r w:rsidRPr="0057529B">
              <w:rPr>
                <w:bCs/>
                <w:sz w:val="24"/>
                <w:szCs w:val="24"/>
              </w:rPr>
              <w:t>2 738,20</w:t>
            </w:r>
          </w:p>
        </w:tc>
        <w:tc>
          <w:tcPr>
            <w:tcW w:w="1275" w:type="dxa"/>
            <w:tcMar>
              <w:left w:w="57" w:type="dxa"/>
              <w:right w:w="57" w:type="dxa"/>
            </w:tcMar>
            <w:vAlign w:val="center"/>
          </w:tcPr>
          <w:p w:rsidR="0057529B" w:rsidRPr="0057529B" w:rsidRDefault="0057529B" w:rsidP="0057529B">
            <w:pPr>
              <w:spacing w:after="0"/>
              <w:ind w:firstLine="0"/>
              <w:jc w:val="right"/>
              <w:rPr>
                <w:bCs/>
                <w:sz w:val="24"/>
                <w:szCs w:val="24"/>
              </w:rPr>
            </w:pPr>
            <w:r w:rsidRPr="0057529B">
              <w:rPr>
                <w:bCs/>
                <w:sz w:val="24"/>
                <w:szCs w:val="24"/>
              </w:rPr>
              <w:t>2 738,20</w:t>
            </w:r>
          </w:p>
        </w:tc>
      </w:tr>
    </w:tbl>
    <w:p w:rsidR="0057529B" w:rsidRPr="0057529B" w:rsidRDefault="0057529B" w:rsidP="0057529B">
      <w:pPr>
        <w:tabs>
          <w:tab w:val="left" w:pos="851"/>
        </w:tabs>
        <w:spacing w:before="120" w:after="0"/>
        <w:rPr>
          <w:sz w:val="28"/>
          <w:szCs w:val="28"/>
          <w:lang w:eastAsia="en-US"/>
        </w:rPr>
      </w:pPr>
      <w:r w:rsidRPr="0057529B">
        <w:rPr>
          <w:sz w:val="28"/>
          <w:szCs w:val="28"/>
          <w:lang w:eastAsia="en-US"/>
        </w:rPr>
        <w:t xml:space="preserve">Доля затрат в общем объеме расходов бюджета по годам представлены </w:t>
      </w:r>
      <w:r w:rsidRPr="0057529B">
        <w:rPr>
          <w:sz w:val="28"/>
          <w:szCs w:val="28"/>
          <w:lang w:eastAsia="en-US"/>
        </w:rPr>
        <w:br/>
        <w:t>на диаграмм</w:t>
      </w:r>
      <w:r w:rsidR="00BD34F4">
        <w:rPr>
          <w:sz w:val="28"/>
          <w:szCs w:val="28"/>
          <w:lang w:eastAsia="en-US"/>
        </w:rPr>
        <w:t>е</w:t>
      </w:r>
      <w:r w:rsidRPr="0057529B">
        <w:rPr>
          <w:sz w:val="28"/>
          <w:szCs w:val="28"/>
          <w:lang w:eastAsia="en-US"/>
        </w:rPr>
        <w:t>.</w:t>
      </w:r>
    </w:p>
    <w:p w:rsidR="0057529B" w:rsidRPr="0057529B" w:rsidRDefault="0057529B" w:rsidP="0057529B">
      <w:pPr>
        <w:spacing w:after="0"/>
        <w:rPr>
          <w:sz w:val="28"/>
          <w:szCs w:val="28"/>
        </w:rPr>
      </w:pPr>
    </w:p>
    <w:p w:rsidR="0057529B" w:rsidRPr="0057529B" w:rsidRDefault="0057529B" w:rsidP="0057529B">
      <w:pPr>
        <w:spacing w:after="0"/>
        <w:rPr>
          <w:sz w:val="28"/>
          <w:szCs w:val="28"/>
        </w:rPr>
      </w:pPr>
      <w:r w:rsidRPr="0057529B">
        <w:rPr>
          <w:noProof/>
          <w:color w:val="FF0000"/>
          <w:sz w:val="24"/>
          <w:szCs w:val="24"/>
        </w:rPr>
        <mc:AlternateContent>
          <mc:Choice Requires="wps">
            <w:drawing>
              <wp:anchor distT="0" distB="0" distL="114300" distR="114300" simplePos="0" relativeHeight="251753984" behindDoc="1" locked="0" layoutInCell="1" allowOverlap="1" wp14:anchorId="61080849" wp14:editId="0C32CCA9">
                <wp:simplePos x="0" y="0"/>
                <wp:positionH relativeFrom="column">
                  <wp:posOffset>205105</wp:posOffset>
                </wp:positionH>
                <wp:positionV relativeFrom="paragraph">
                  <wp:posOffset>-84455</wp:posOffset>
                </wp:positionV>
                <wp:extent cx="5759450" cy="359410"/>
                <wp:effectExtent l="76200" t="38100" r="88900" b="116840"/>
                <wp:wrapNone/>
                <wp:docPr id="177" name="Поле 177"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9450" cy="35941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sp3d>
                      </wps:spPr>
                      <wps:txbx>
                        <w:txbxContent>
                          <w:p w:rsidR="00B134FD" w:rsidRPr="001E74CF" w:rsidRDefault="00B134FD" w:rsidP="0057529B">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61080849" id="Поле 177" o:spid="_x0000_s1119" type="#_x0000_t202" alt="Название: Исполнение бюджетной росписи Администрации города за 2012 год" style="position:absolute;left:0;text-align:left;margin-left:16.15pt;margin-top:-6.65pt;width:453.5pt;height:28.3pt;z-index:-251562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" fillcolor="#e0e0e0" strokecolor="#7f7f7f">
                <v:shadow on="t" color="black" opacity="24903f" origin=",.5" offset="0,.55556mm"/>
                <v:textbox inset="0,0,0,0">
                  <w:txbxContent>
                    <w:p w:rsidR="00B134FD" w:rsidRPr="001E74CF" w:rsidRDefault="00B134FD" w:rsidP="0057529B">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v:textbox>
              </v:shape>
            </w:pict>
          </mc:Fallback>
        </mc:AlternateContent>
      </w:r>
    </w:p>
    <w:p w:rsidR="0057529B" w:rsidRPr="0057529B" w:rsidRDefault="0057529B" w:rsidP="0057529B">
      <w:pPr>
        <w:tabs>
          <w:tab w:val="left" w:pos="851"/>
        </w:tabs>
        <w:spacing w:after="0"/>
        <w:ind w:firstLine="426"/>
        <w:jc w:val="left"/>
        <w:rPr>
          <w:sz w:val="28"/>
          <w:szCs w:val="28"/>
        </w:rPr>
      </w:pPr>
      <w:r w:rsidRPr="0057529B">
        <w:rPr>
          <w:noProof/>
          <w:color w:val="FF0000"/>
        </w:rPr>
        <w:drawing>
          <wp:inline distT="0" distB="0" distL="0" distR="0" wp14:anchorId="13E237B4" wp14:editId="687FB2BB">
            <wp:extent cx="1863306" cy="1578634"/>
            <wp:effectExtent l="0" t="0" r="0" b="0"/>
            <wp:docPr id="178" name="Диаграмма 17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r w:rsidRPr="0057529B">
        <w:rPr>
          <w:noProof/>
          <w:color w:val="FF0000"/>
        </w:rPr>
        <w:drawing>
          <wp:inline distT="0" distB="0" distL="0" distR="0" wp14:anchorId="05F88E92" wp14:editId="2B823A54">
            <wp:extent cx="1866900" cy="1623060"/>
            <wp:effectExtent l="0" t="0" r="0" b="0"/>
            <wp:docPr id="179" name="Диаграмма 179"/>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64"/>
              </a:graphicData>
            </a:graphic>
          </wp:inline>
        </w:drawing>
      </w:r>
      <w:r w:rsidRPr="0057529B">
        <w:rPr>
          <w:noProof/>
          <w:color w:val="FF0000"/>
        </w:rPr>
        <w:drawing>
          <wp:inline distT="0" distB="0" distL="0" distR="0" wp14:anchorId="3E046056" wp14:editId="48F0A972">
            <wp:extent cx="1897380" cy="1684020"/>
            <wp:effectExtent l="0" t="0" r="0" b="0"/>
            <wp:docPr id="180" name="Диаграмма 180"/>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65"/>
              </a:graphicData>
            </a:graphic>
          </wp:inline>
        </w:drawing>
      </w:r>
    </w:p>
    <w:p w:rsidR="0057529B" w:rsidRPr="0057529B" w:rsidRDefault="0057529B" w:rsidP="0057529B">
      <w:pPr>
        <w:tabs>
          <w:tab w:val="left" w:pos="851"/>
        </w:tabs>
        <w:spacing w:after="0"/>
        <w:rPr>
          <w:sz w:val="28"/>
          <w:szCs w:val="28"/>
        </w:rPr>
      </w:pPr>
      <w:r w:rsidRPr="0057529B">
        <w:rPr>
          <w:sz w:val="28"/>
          <w:szCs w:val="28"/>
        </w:rPr>
        <w:t>Программа не содержит проектную часть и состоит из 2-х комплексов процессных мероприятий.</w:t>
      </w:r>
    </w:p>
    <w:p w:rsidR="0057529B" w:rsidRPr="0057529B" w:rsidRDefault="0057529B" w:rsidP="0057529B">
      <w:pPr>
        <w:tabs>
          <w:tab w:val="left" w:pos="851"/>
        </w:tabs>
        <w:rPr>
          <w:bCs/>
          <w:sz w:val="28"/>
          <w:szCs w:val="28"/>
        </w:rPr>
      </w:pPr>
      <w:r w:rsidRPr="0057529B">
        <w:rPr>
          <w:sz w:val="28"/>
          <w:szCs w:val="28"/>
        </w:rPr>
        <w:t xml:space="preserve">Бюджетные ассигнования на реализацию процессной части программы </w:t>
      </w:r>
      <w:r w:rsidRPr="0057529B">
        <w:rPr>
          <w:sz w:val="28"/>
          <w:szCs w:val="28"/>
        </w:rPr>
        <w:br/>
      </w:r>
      <w:r w:rsidRPr="0057529B">
        <w:rPr>
          <w:bCs/>
          <w:sz w:val="28"/>
          <w:szCs w:val="28"/>
        </w:rPr>
        <w:t>в разрезе структурных элементов</w:t>
      </w:r>
      <w:r w:rsidRPr="0057529B">
        <w:rPr>
          <w:sz w:val="28"/>
          <w:szCs w:val="28"/>
        </w:rPr>
        <w:t xml:space="preserve"> представлены в таблице</w:t>
      </w:r>
      <w:r w:rsidRPr="0057529B">
        <w:rPr>
          <w:bCs/>
          <w:sz w:val="28"/>
          <w:szCs w:val="28"/>
        </w:rPr>
        <w:t>:</w:t>
      </w:r>
    </w:p>
    <w:tbl>
      <w:tblPr>
        <w:tblStyle w:val="67"/>
        <w:tblW w:w="9747" w:type="dxa"/>
        <w:tblLayout w:type="fixed"/>
        <w:tblLook w:val="04A0" w:firstRow="1" w:lastRow="0" w:firstColumn="1" w:lastColumn="0" w:noHBand="0" w:noVBand="1"/>
      </w:tblPr>
      <w:tblGrid>
        <w:gridCol w:w="562"/>
        <w:gridCol w:w="4366"/>
        <w:gridCol w:w="1559"/>
        <w:gridCol w:w="1559"/>
        <w:gridCol w:w="1701"/>
      </w:tblGrid>
      <w:tr w:rsidR="0057529B" w:rsidRPr="0057529B" w:rsidTr="00C65283">
        <w:trPr>
          <w:tblHeader/>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57529B" w:rsidRPr="0057529B" w:rsidRDefault="0057529B" w:rsidP="0057529B">
            <w:pPr>
              <w:spacing w:after="0"/>
              <w:ind w:firstLine="0"/>
              <w:jc w:val="center"/>
              <w:rPr>
                <w:sz w:val="24"/>
                <w:szCs w:val="24"/>
                <w:lang w:eastAsia="en-US"/>
              </w:rPr>
            </w:pPr>
            <w:r w:rsidRPr="0057529B">
              <w:rPr>
                <w:sz w:val="24"/>
                <w:szCs w:val="24"/>
              </w:rPr>
              <w:t>№ п/п</w:t>
            </w:r>
          </w:p>
        </w:tc>
        <w:tc>
          <w:tcPr>
            <w:tcW w:w="4366" w:type="dxa"/>
            <w:vMerge w:val="restart"/>
            <w:tcBorders>
              <w:top w:val="single" w:sz="4" w:space="0" w:color="auto"/>
              <w:left w:val="single" w:sz="4" w:space="0" w:color="auto"/>
              <w:bottom w:val="single" w:sz="4" w:space="0" w:color="auto"/>
              <w:right w:val="single" w:sz="4" w:space="0" w:color="auto"/>
            </w:tcBorders>
            <w:vAlign w:val="center"/>
            <w:hideMark/>
          </w:tcPr>
          <w:p w:rsidR="0057529B" w:rsidRPr="0057529B" w:rsidRDefault="0057529B" w:rsidP="0057529B">
            <w:pPr>
              <w:spacing w:after="0"/>
              <w:ind w:firstLine="0"/>
              <w:jc w:val="center"/>
              <w:rPr>
                <w:sz w:val="24"/>
                <w:szCs w:val="24"/>
              </w:rPr>
            </w:pPr>
            <w:r w:rsidRPr="0057529B">
              <w:rPr>
                <w:sz w:val="24"/>
                <w:szCs w:val="24"/>
              </w:rPr>
              <w:t>Наименование структурного элемента,</w:t>
            </w:r>
          </w:p>
          <w:p w:rsidR="0057529B" w:rsidRPr="0057529B" w:rsidRDefault="0057529B" w:rsidP="0057529B">
            <w:pPr>
              <w:spacing w:after="0"/>
              <w:ind w:firstLine="0"/>
              <w:jc w:val="center"/>
              <w:rPr>
                <w:sz w:val="24"/>
                <w:szCs w:val="24"/>
                <w:lang w:eastAsia="en-US"/>
              </w:rPr>
            </w:pPr>
            <w:r w:rsidRPr="0057529B">
              <w:rPr>
                <w:sz w:val="24"/>
                <w:szCs w:val="24"/>
              </w:rPr>
              <w:t>источника финансирования</w:t>
            </w:r>
          </w:p>
        </w:tc>
        <w:tc>
          <w:tcPr>
            <w:tcW w:w="4819" w:type="dxa"/>
            <w:gridSpan w:val="3"/>
            <w:tcBorders>
              <w:top w:val="single" w:sz="4" w:space="0" w:color="auto"/>
              <w:left w:val="single" w:sz="4" w:space="0" w:color="auto"/>
              <w:bottom w:val="single" w:sz="4" w:space="0" w:color="auto"/>
              <w:right w:val="single" w:sz="4" w:space="0" w:color="auto"/>
            </w:tcBorders>
            <w:vAlign w:val="center"/>
            <w:hideMark/>
          </w:tcPr>
          <w:p w:rsidR="0057529B" w:rsidRPr="0057529B" w:rsidRDefault="0057529B" w:rsidP="0057529B">
            <w:pPr>
              <w:spacing w:after="0"/>
              <w:ind w:firstLine="0"/>
              <w:jc w:val="center"/>
              <w:rPr>
                <w:sz w:val="24"/>
                <w:szCs w:val="24"/>
              </w:rPr>
            </w:pPr>
            <w:r w:rsidRPr="0057529B">
              <w:rPr>
                <w:sz w:val="24"/>
                <w:szCs w:val="24"/>
              </w:rPr>
              <w:t>Объем бюджетных ассигнований,</w:t>
            </w:r>
          </w:p>
          <w:p w:rsidR="0057529B" w:rsidRPr="0057529B" w:rsidRDefault="0057529B" w:rsidP="0057529B">
            <w:pPr>
              <w:spacing w:after="0"/>
              <w:ind w:firstLine="0"/>
              <w:jc w:val="center"/>
              <w:rPr>
                <w:sz w:val="24"/>
                <w:szCs w:val="24"/>
                <w:lang w:eastAsia="en-US"/>
              </w:rPr>
            </w:pPr>
            <w:r w:rsidRPr="0057529B">
              <w:rPr>
                <w:sz w:val="24"/>
                <w:szCs w:val="24"/>
              </w:rPr>
              <w:t>тыс. рублей</w:t>
            </w:r>
          </w:p>
        </w:tc>
      </w:tr>
      <w:tr w:rsidR="0057529B" w:rsidRPr="0057529B" w:rsidTr="00C65283">
        <w:trPr>
          <w:tblHeader/>
        </w:trPr>
        <w:tc>
          <w:tcPr>
            <w:tcW w:w="562" w:type="dxa"/>
            <w:vMerge/>
            <w:tcBorders>
              <w:top w:val="single" w:sz="4" w:space="0" w:color="auto"/>
              <w:left w:val="single" w:sz="4" w:space="0" w:color="auto"/>
              <w:bottom w:val="single" w:sz="4" w:space="0" w:color="auto"/>
              <w:right w:val="single" w:sz="4" w:space="0" w:color="auto"/>
            </w:tcBorders>
            <w:vAlign w:val="center"/>
            <w:hideMark/>
          </w:tcPr>
          <w:p w:rsidR="0057529B" w:rsidRPr="0057529B" w:rsidRDefault="0057529B" w:rsidP="0057529B">
            <w:pPr>
              <w:spacing w:after="0"/>
              <w:ind w:firstLine="0"/>
              <w:jc w:val="left"/>
              <w:rPr>
                <w:sz w:val="24"/>
                <w:szCs w:val="24"/>
                <w:lang w:eastAsia="en-US"/>
              </w:rPr>
            </w:pPr>
          </w:p>
        </w:tc>
        <w:tc>
          <w:tcPr>
            <w:tcW w:w="4366" w:type="dxa"/>
            <w:vMerge/>
            <w:tcBorders>
              <w:top w:val="single" w:sz="4" w:space="0" w:color="auto"/>
              <w:left w:val="single" w:sz="4" w:space="0" w:color="auto"/>
              <w:bottom w:val="single" w:sz="4" w:space="0" w:color="auto"/>
              <w:right w:val="single" w:sz="4" w:space="0" w:color="auto"/>
            </w:tcBorders>
            <w:vAlign w:val="center"/>
            <w:hideMark/>
          </w:tcPr>
          <w:p w:rsidR="0057529B" w:rsidRPr="0057529B" w:rsidRDefault="0057529B" w:rsidP="0057529B">
            <w:pPr>
              <w:spacing w:after="0"/>
              <w:ind w:firstLine="0"/>
              <w:jc w:val="lef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57529B" w:rsidRPr="0057529B" w:rsidRDefault="0057529B" w:rsidP="0057529B">
            <w:pPr>
              <w:spacing w:after="0"/>
              <w:ind w:firstLine="0"/>
              <w:jc w:val="center"/>
              <w:rPr>
                <w:sz w:val="24"/>
                <w:szCs w:val="24"/>
                <w:lang w:eastAsia="en-US"/>
              </w:rPr>
            </w:pPr>
            <w:r w:rsidRPr="0057529B">
              <w:rPr>
                <w:sz w:val="24"/>
                <w:szCs w:val="24"/>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57529B" w:rsidRPr="0057529B" w:rsidRDefault="0057529B" w:rsidP="0057529B">
            <w:pPr>
              <w:spacing w:after="0"/>
              <w:ind w:firstLine="0"/>
              <w:jc w:val="center"/>
              <w:rPr>
                <w:sz w:val="24"/>
                <w:szCs w:val="24"/>
                <w:lang w:eastAsia="en-US"/>
              </w:rPr>
            </w:pPr>
            <w:r w:rsidRPr="0057529B">
              <w:rPr>
                <w:sz w:val="24"/>
                <w:szCs w:val="24"/>
              </w:rPr>
              <w:t>2026 год</w:t>
            </w:r>
          </w:p>
        </w:tc>
        <w:tc>
          <w:tcPr>
            <w:tcW w:w="1701" w:type="dxa"/>
            <w:tcBorders>
              <w:top w:val="single" w:sz="4" w:space="0" w:color="auto"/>
              <w:left w:val="single" w:sz="4" w:space="0" w:color="auto"/>
              <w:bottom w:val="single" w:sz="4" w:space="0" w:color="auto"/>
              <w:right w:val="single" w:sz="4" w:space="0" w:color="auto"/>
            </w:tcBorders>
            <w:vAlign w:val="center"/>
            <w:hideMark/>
          </w:tcPr>
          <w:p w:rsidR="0057529B" w:rsidRPr="0057529B" w:rsidRDefault="0057529B" w:rsidP="0057529B">
            <w:pPr>
              <w:spacing w:after="0"/>
              <w:ind w:firstLine="0"/>
              <w:jc w:val="center"/>
              <w:rPr>
                <w:sz w:val="24"/>
                <w:szCs w:val="24"/>
                <w:lang w:eastAsia="en-US"/>
              </w:rPr>
            </w:pPr>
            <w:r w:rsidRPr="0057529B">
              <w:rPr>
                <w:sz w:val="24"/>
                <w:szCs w:val="24"/>
              </w:rPr>
              <w:t>2027 год</w:t>
            </w:r>
          </w:p>
        </w:tc>
      </w:tr>
      <w:tr w:rsidR="0057529B" w:rsidRPr="0057529B" w:rsidTr="0052031D">
        <w:trPr>
          <w:trHeight w:val="332"/>
        </w:trPr>
        <w:tc>
          <w:tcPr>
            <w:tcW w:w="562" w:type="dxa"/>
            <w:vMerge w:val="restart"/>
            <w:tcBorders>
              <w:top w:val="single" w:sz="4" w:space="0" w:color="auto"/>
              <w:left w:val="single" w:sz="4" w:space="0" w:color="auto"/>
              <w:right w:val="single" w:sz="4" w:space="0" w:color="auto"/>
            </w:tcBorders>
            <w:vAlign w:val="center"/>
          </w:tcPr>
          <w:p w:rsidR="0057529B" w:rsidRPr="0057529B" w:rsidRDefault="0057529B" w:rsidP="0057529B">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57529B" w:rsidRPr="0057529B" w:rsidRDefault="0057529B" w:rsidP="0057529B">
            <w:pPr>
              <w:spacing w:after="0"/>
              <w:ind w:firstLine="0"/>
              <w:rPr>
                <w:sz w:val="24"/>
                <w:szCs w:val="24"/>
                <w:lang w:eastAsia="en-US"/>
              </w:rPr>
            </w:pPr>
            <w:r w:rsidRPr="0057529B">
              <w:rPr>
                <w:sz w:val="24"/>
                <w:szCs w:val="24"/>
                <w:lang w:eastAsia="en-US"/>
              </w:rPr>
              <w:t xml:space="preserve">Процессная часть </w:t>
            </w:r>
            <w:r w:rsidRPr="0057529B">
              <w:rPr>
                <w:sz w:val="24"/>
                <w:szCs w:val="24"/>
              </w:rPr>
              <w:t>программы всего:</w:t>
            </w:r>
          </w:p>
        </w:tc>
        <w:tc>
          <w:tcPr>
            <w:tcW w:w="1559"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t>3 227,20</w:t>
            </w:r>
          </w:p>
        </w:tc>
        <w:tc>
          <w:tcPr>
            <w:tcW w:w="1559"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t>2 738,20</w:t>
            </w:r>
          </w:p>
        </w:tc>
        <w:tc>
          <w:tcPr>
            <w:tcW w:w="1701"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t>2 738,20</w:t>
            </w:r>
          </w:p>
        </w:tc>
      </w:tr>
      <w:tr w:rsidR="0057529B" w:rsidRPr="0057529B" w:rsidTr="0052031D">
        <w:trPr>
          <w:trHeight w:val="332"/>
        </w:trPr>
        <w:tc>
          <w:tcPr>
            <w:tcW w:w="562" w:type="dxa"/>
            <w:vMerge/>
            <w:tcBorders>
              <w:left w:val="single" w:sz="4" w:space="0" w:color="auto"/>
              <w:right w:val="single" w:sz="4" w:space="0" w:color="auto"/>
            </w:tcBorders>
            <w:vAlign w:val="center"/>
          </w:tcPr>
          <w:p w:rsidR="0057529B" w:rsidRPr="0057529B" w:rsidRDefault="0057529B" w:rsidP="0057529B">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57529B" w:rsidRPr="0057529B" w:rsidRDefault="0057529B" w:rsidP="0057529B">
            <w:pPr>
              <w:spacing w:after="0"/>
              <w:ind w:firstLine="0"/>
              <w:rPr>
                <w:sz w:val="24"/>
                <w:szCs w:val="24"/>
                <w:lang w:eastAsia="en-US"/>
              </w:rPr>
            </w:pPr>
            <w:r w:rsidRPr="0057529B">
              <w:rPr>
                <w:sz w:val="24"/>
                <w:szCs w:val="24"/>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t>3 031,60</w:t>
            </w:r>
          </w:p>
        </w:tc>
        <w:tc>
          <w:tcPr>
            <w:tcW w:w="1559"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t>2 738,20</w:t>
            </w:r>
          </w:p>
        </w:tc>
        <w:tc>
          <w:tcPr>
            <w:tcW w:w="1701"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t>2 738,20</w:t>
            </w:r>
          </w:p>
        </w:tc>
      </w:tr>
      <w:tr w:rsidR="0057529B" w:rsidRPr="0057529B" w:rsidTr="0052031D">
        <w:trPr>
          <w:trHeight w:val="332"/>
        </w:trPr>
        <w:tc>
          <w:tcPr>
            <w:tcW w:w="562" w:type="dxa"/>
            <w:vMerge/>
            <w:tcBorders>
              <w:left w:val="single" w:sz="4" w:space="0" w:color="auto"/>
              <w:right w:val="single" w:sz="4" w:space="0" w:color="auto"/>
            </w:tcBorders>
            <w:vAlign w:val="center"/>
          </w:tcPr>
          <w:p w:rsidR="0057529B" w:rsidRPr="0057529B" w:rsidRDefault="0057529B" w:rsidP="0057529B">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57529B" w:rsidRPr="0057529B" w:rsidRDefault="0057529B" w:rsidP="0057529B">
            <w:pPr>
              <w:spacing w:after="0"/>
              <w:ind w:firstLine="0"/>
              <w:rPr>
                <w:sz w:val="24"/>
                <w:szCs w:val="24"/>
                <w:lang w:eastAsia="en-US"/>
              </w:rPr>
            </w:pPr>
            <w:r w:rsidRPr="0057529B">
              <w:rPr>
                <w:sz w:val="24"/>
                <w:szCs w:val="24"/>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t>195,60</w:t>
            </w:r>
          </w:p>
        </w:tc>
        <w:tc>
          <w:tcPr>
            <w:tcW w:w="1559"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t>0,00</w:t>
            </w:r>
          </w:p>
        </w:tc>
        <w:tc>
          <w:tcPr>
            <w:tcW w:w="1701"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t>0,00</w:t>
            </w:r>
          </w:p>
        </w:tc>
      </w:tr>
      <w:tr w:rsidR="0057529B" w:rsidRPr="0057529B" w:rsidTr="0052031D">
        <w:trPr>
          <w:trHeight w:val="332"/>
        </w:trPr>
        <w:tc>
          <w:tcPr>
            <w:tcW w:w="562" w:type="dxa"/>
            <w:vMerge/>
            <w:tcBorders>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57529B" w:rsidRPr="0057529B" w:rsidRDefault="0057529B" w:rsidP="0057529B">
            <w:pPr>
              <w:spacing w:after="0"/>
              <w:ind w:firstLine="0"/>
              <w:rPr>
                <w:sz w:val="24"/>
                <w:szCs w:val="24"/>
                <w:lang w:eastAsia="en-US"/>
              </w:rPr>
            </w:pPr>
            <w:r w:rsidRPr="0057529B">
              <w:rPr>
                <w:sz w:val="24"/>
                <w:szCs w:val="24"/>
                <w:lang w:eastAsia="en-US"/>
              </w:rPr>
              <w:t>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p>
        </w:tc>
      </w:tr>
      <w:tr w:rsidR="0057529B" w:rsidRPr="0057529B" w:rsidTr="0052031D">
        <w:tc>
          <w:tcPr>
            <w:tcW w:w="562" w:type="dxa"/>
            <w:vMerge w:val="restart"/>
            <w:tcBorders>
              <w:top w:val="single" w:sz="4" w:space="0" w:color="auto"/>
              <w:left w:val="single" w:sz="4" w:space="0" w:color="auto"/>
              <w:right w:val="single" w:sz="4" w:space="0" w:color="auto"/>
            </w:tcBorders>
            <w:vAlign w:val="center"/>
          </w:tcPr>
          <w:p w:rsidR="0057529B" w:rsidRPr="0057529B" w:rsidRDefault="0057529B" w:rsidP="0057529B">
            <w:pPr>
              <w:spacing w:after="0"/>
              <w:ind w:firstLine="0"/>
              <w:jc w:val="center"/>
              <w:rPr>
                <w:sz w:val="24"/>
                <w:szCs w:val="24"/>
              </w:rPr>
            </w:pPr>
            <w:r w:rsidRPr="0057529B">
              <w:rPr>
                <w:sz w:val="24"/>
                <w:szCs w:val="24"/>
              </w:rPr>
              <w:t>1.</w:t>
            </w:r>
          </w:p>
        </w:tc>
        <w:tc>
          <w:tcPr>
            <w:tcW w:w="4366" w:type="dxa"/>
            <w:tcBorders>
              <w:top w:val="single" w:sz="4" w:space="0" w:color="auto"/>
              <w:left w:val="single" w:sz="4" w:space="0" w:color="auto"/>
              <w:bottom w:val="single" w:sz="4" w:space="0" w:color="auto"/>
              <w:right w:val="single" w:sz="4" w:space="0" w:color="auto"/>
            </w:tcBorders>
          </w:tcPr>
          <w:p w:rsidR="0057529B" w:rsidRPr="0057529B" w:rsidRDefault="0057529B" w:rsidP="0057529B">
            <w:pPr>
              <w:spacing w:after="0"/>
              <w:ind w:firstLine="0"/>
              <w:rPr>
                <w:sz w:val="24"/>
                <w:szCs w:val="24"/>
                <w:lang w:eastAsia="en-US"/>
              </w:rPr>
            </w:pPr>
            <w:r w:rsidRPr="0057529B">
              <w:rPr>
                <w:sz w:val="24"/>
                <w:szCs w:val="24"/>
                <w:lang w:eastAsia="en-US"/>
              </w:rPr>
              <w:t>Комплекс процессных мероприятий  "</w:t>
            </w:r>
            <w:r w:rsidRPr="0057529B">
              <w:rPr>
                <w:sz w:val="24"/>
                <w:szCs w:val="24"/>
              </w:rPr>
              <w:t xml:space="preserve">Укрепление единства многонационального народа Российской Федерации, формирование </w:t>
            </w:r>
            <w:r w:rsidRPr="0057529B">
              <w:rPr>
                <w:sz w:val="24"/>
                <w:szCs w:val="24"/>
              </w:rPr>
              <w:lastRenderedPageBreak/>
              <w:t>общероссийской гражданской идентичности, этнокультурное развитие народов Российской Федерации, профилактика экстремизма</w:t>
            </w:r>
            <w:r w:rsidRPr="0057529B">
              <w:rPr>
                <w:sz w:val="24"/>
                <w:szCs w:val="24"/>
                <w:lang w:eastAsia="en-US"/>
              </w:rPr>
              <w:t>"</w:t>
            </w:r>
          </w:p>
        </w:tc>
        <w:tc>
          <w:tcPr>
            <w:tcW w:w="1559"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lastRenderedPageBreak/>
              <w:t>3 033,90</w:t>
            </w:r>
          </w:p>
        </w:tc>
        <w:tc>
          <w:tcPr>
            <w:tcW w:w="1559"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t>2 544,90</w:t>
            </w:r>
          </w:p>
        </w:tc>
        <w:tc>
          <w:tcPr>
            <w:tcW w:w="1701"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t>2 544,90</w:t>
            </w:r>
          </w:p>
        </w:tc>
      </w:tr>
      <w:tr w:rsidR="0057529B" w:rsidRPr="0057529B" w:rsidTr="0052031D">
        <w:tc>
          <w:tcPr>
            <w:tcW w:w="562" w:type="dxa"/>
            <w:vMerge/>
            <w:tcBorders>
              <w:left w:val="single" w:sz="4" w:space="0" w:color="auto"/>
              <w:right w:val="single" w:sz="4" w:space="0" w:color="auto"/>
            </w:tcBorders>
            <w:vAlign w:val="center"/>
          </w:tcPr>
          <w:p w:rsidR="0057529B" w:rsidRPr="0057529B" w:rsidRDefault="0057529B" w:rsidP="0057529B">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57529B" w:rsidRPr="0057529B" w:rsidRDefault="0057529B" w:rsidP="0057529B">
            <w:pPr>
              <w:spacing w:after="0"/>
              <w:ind w:firstLine="0"/>
              <w:rPr>
                <w:sz w:val="24"/>
                <w:szCs w:val="24"/>
              </w:rPr>
            </w:pPr>
            <w:r w:rsidRPr="0057529B">
              <w:rPr>
                <w:sz w:val="24"/>
                <w:szCs w:val="24"/>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t>2 838,30</w:t>
            </w:r>
          </w:p>
        </w:tc>
        <w:tc>
          <w:tcPr>
            <w:tcW w:w="1559"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t>2 544,90</w:t>
            </w:r>
          </w:p>
        </w:tc>
        <w:tc>
          <w:tcPr>
            <w:tcW w:w="1701"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t>2 544,90</w:t>
            </w:r>
          </w:p>
        </w:tc>
      </w:tr>
      <w:tr w:rsidR="0057529B" w:rsidRPr="0057529B" w:rsidTr="0052031D">
        <w:tc>
          <w:tcPr>
            <w:tcW w:w="562" w:type="dxa"/>
            <w:vMerge/>
            <w:tcBorders>
              <w:left w:val="single" w:sz="4" w:space="0" w:color="auto"/>
              <w:right w:val="single" w:sz="4" w:space="0" w:color="auto"/>
            </w:tcBorders>
            <w:vAlign w:val="center"/>
          </w:tcPr>
          <w:p w:rsidR="0057529B" w:rsidRPr="0057529B" w:rsidRDefault="0057529B" w:rsidP="0057529B">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57529B" w:rsidRPr="0057529B" w:rsidRDefault="0057529B" w:rsidP="0057529B">
            <w:pPr>
              <w:spacing w:after="0"/>
              <w:ind w:firstLine="0"/>
              <w:rPr>
                <w:sz w:val="24"/>
                <w:szCs w:val="24"/>
                <w:lang w:eastAsia="en-US"/>
              </w:rPr>
            </w:pPr>
            <w:r w:rsidRPr="0057529B">
              <w:rPr>
                <w:sz w:val="24"/>
                <w:szCs w:val="24"/>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t>195,60</w:t>
            </w:r>
          </w:p>
        </w:tc>
        <w:tc>
          <w:tcPr>
            <w:tcW w:w="1559"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t>0,00</w:t>
            </w:r>
          </w:p>
        </w:tc>
        <w:tc>
          <w:tcPr>
            <w:tcW w:w="1701"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t>0,00</w:t>
            </w:r>
          </w:p>
        </w:tc>
      </w:tr>
      <w:tr w:rsidR="0057529B" w:rsidRPr="0057529B" w:rsidTr="0052031D">
        <w:tc>
          <w:tcPr>
            <w:tcW w:w="562" w:type="dxa"/>
            <w:tcBorders>
              <w:top w:val="single" w:sz="4" w:space="0" w:color="auto"/>
              <w:left w:val="single" w:sz="4" w:space="0" w:color="auto"/>
              <w:right w:val="single" w:sz="4" w:space="0" w:color="auto"/>
            </w:tcBorders>
            <w:vAlign w:val="center"/>
          </w:tcPr>
          <w:p w:rsidR="0057529B" w:rsidRPr="0057529B" w:rsidRDefault="0057529B" w:rsidP="0057529B">
            <w:pPr>
              <w:spacing w:after="0"/>
              <w:ind w:firstLine="0"/>
              <w:jc w:val="center"/>
              <w:rPr>
                <w:sz w:val="24"/>
                <w:szCs w:val="24"/>
                <w:lang w:eastAsia="en-US"/>
              </w:rPr>
            </w:pPr>
            <w:r w:rsidRPr="0057529B">
              <w:rPr>
                <w:sz w:val="24"/>
                <w:szCs w:val="24"/>
                <w:lang w:eastAsia="en-US"/>
              </w:rPr>
              <w:t>2.</w:t>
            </w:r>
          </w:p>
        </w:tc>
        <w:tc>
          <w:tcPr>
            <w:tcW w:w="4366" w:type="dxa"/>
            <w:tcBorders>
              <w:top w:val="single" w:sz="4" w:space="0" w:color="auto"/>
              <w:left w:val="single" w:sz="4" w:space="0" w:color="auto"/>
              <w:bottom w:val="single" w:sz="4" w:space="0" w:color="auto"/>
              <w:right w:val="single" w:sz="4" w:space="0" w:color="auto"/>
            </w:tcBorders>
          </w:tcPr>
          <w:p w:rsidR="0057529B" w:rsidRPr="0057529B" w:rsidRDefault="0057529B" w:rsidP="0057529B">
            <w:pPr>
              <w:spacing w:after="0"/>
              <w:ind w:firstLine="0"/>
              <w:rPr>
                <w:sz w:val="24"/>
                <w:szCs w:val="24"/>
                <w:lang w:eastAsia="en-US"/>
              </w:rPr>
            </w:pPr>
            <w:r w:rsidRPr="0057529B">
              <w:rPr>
                <w:sz w:val="24"/>
                <w:szCs w:val="24"/>
                <w:lang w:eastAsia="en-US"/>
              </w:rPr>
              <w:t>Комплекс процессных мероприятий "</w:t>
            </w:r>
            <w:r w:rsidRPr="0057529B">
              <w:rPr>
                <w:sz w:val="24"/>
                <w:szCs w:val="24"/>
              </w:rPr>
              <w:t>Содействие социокультурной интеграции и адаптации иностранных граждан (мигрантов)</w:t>
            </w:r>
            <w:r w:rsidRPr="0057529B">
              <w:rPr>
                <w:sz w:val="24"/>
                <w:szCs w:val="24"/>
                <w:lang w:eastAsia="en-US"/>
              </w:rPr>
              <w:t>" (</w:t>
            </w:r>
            <w:r w:rsidRPr="0057529B">
              <w:rPr>
                <w:sz w:val="24"/>
                <w:szCs w:val="24"/>
              </w:rPr>
              <w:t>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t>193,30</w:t>
            </w:r>
          </w:p>
        </w:tc>
        <w:tc>
          <w:tcPr>
            <w:tcW w:w="1559"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t>193,30</w:t>
            </w:r>
          </w:p>
        </w:tc>
        <w:tc>
          <w:tcPr>
            <w:tcW w:w="1701" w:type="dxa"/>
            <w:tcBorders>
              <w:top w:val="single" w:sz="4" w:space="0" w:color="auto"/>
              <w:left w:val="single" w:sz="4" w:space="0" w:color="auto"/>
              <w:bottom w:val="single" w:sz="4" w:space="0" w:color="auto"/>
              <w:right w:val="single" w:sz="4" w:space="0" w:color="auto"/>
            </w:tcBorders>
            <w:vAlign w:val="center"/>
          </w:tcPr>
          <w:p w:rsidR="0057529B" w:rsidRPr="0057529B" w:rsidRDefault="0057529B" w:rsidP="0057529B">
            <w:pPr>
              <w:spacing w:after="0"/>
              <w:ind w:firstLine="0"/>
              <w:jc w:val="right"/>
              <w:rPr>
                <w:sz w:val="24"/>
                <w:szCs w:val="24"/>
                <w:lang w:eastAsia="en-US"/>
              </w:rPr>
            </w:pPr>
            <w:r w:rsidRPr="0057529B">
              <w:rPr>
                <w:sz w:val="24"/>
                <w:szCs w:val="24"/>
                <w:lang w:eastAsia="en-US"/>
              </w:rPr>
              <w:t>193,30</w:t>
            </w:r>
          </w:p>
        </w:tc>
      </w:tr>
    </w:tbl>
    <w:p w:rsidR="0057529B" w:rsidRPr="0057529B" w:rsidRDefault="0057529B" w:rsidP="0057529B">
      <w:pPr>
        <w:spacing w:before="120" w:after="0"/>
        <w:ind w:firstLine="708"/>
        <w:rPr>
          <w:sz w:val="28"/>
          <w:szCs w:val="28"/>
          <w:lang w:eastAsia="en-US"/>
        </w:rPr>
      </w:pPr>
      <w:r w:rsidRPr="0057529B">
        <w:rPr>
          <w:rFonts w:eastAsia="Calibri"/>
          <w:sz w:val="28"/>
          <w:szCs w:val="28"/>
          <w:lang w:eastAsia="en-US"/>
        </w:rPr>
        <w:t xml:space="preserve">В рамках комплекса процессных мероприятий </w:t>
      </w:r>
      <w:r w:rsidRPr="0057529B">
        <w:rPr>
          <w:sz w:val="28"/>
          <w:szCs w:val="28"/>
          <w:lang w:eastAsia="en-US"/>
        </w:rPr>
        <w:t>"</w:t>
      </w:r>
      <w:r w:rsidRPr="0057529B">
        <w:rPr>
          <w:sz w:val="28"/>
          <w:szCs w:val="28"/>
        </w:rPr>
        <w:t>Укрепление единства многонационального народа Российской Федерации, формирование общероссийской гражданской идентичности, этнокультурное развитие народов Российской Федерации, профилактика экстремизма</w:t>
      </w:r>
      <w:r w:rsidRPr="0057529B">
        <w:rPr>
          <w:sz w:val="28"/>
          <w:szCs w:val="28"/>
          <w:lang w:eastAsia="en-US"/>
        </w:rPr>
        <w:t>" бюджетные ассигнования предусмотрены на реализацию мероприятий по гармонизации межнациональных и межконфессиональных отношений и профилактике экстремизма.</w:t>
      </w:r>
    </w:p>
    <w:p w:rsidR="0057529B" w:rsidRPr="0057529B" w:rsidRDefault="0057529B" w:rsidP="0057529B">
      <w:pPr>
        <w:spacing w:after="0"/>
        <w:ind w:firstLine="708"/>
        <w:rPr>
          <w:sz w:val="28"/>
          <w:szCs w:val="28"/>
        </w:rPr>
      </w:pPr>
      <w:r w:rsidRPr="0057529B">
        <w:rPr>
          <w:rFonts w:eastAsia="Calibri"/>
          <w:sz w:val="28"/>
          <w:szCs w:val="28"/>
          <w:lang w:eastAsia="en-US"/>
        </w:rPr>
        <w:t xml:space="preserve">В рамках комплекса процессных мероприятий </w:t>
      </w:r>
      <w:r w:rsidRPr="0057529B">
        <w:rPr>
          <w:sz w:val="28"/>
          <w:szCs w:val="28"/>
          <w:lang w:eastAsia="en-US"/>
        </w:rPr>
        <w:t>"</w:t>
      </w:r>
      <w:r w:rsidRPr="0057529B">
        <w:rPr>
          <w:sz w:val="28"/>
          <w:szCs w:val="28"/>
        </w:rPr>
        <w:t>Содействие социокультурной интеграции и адаптации иностранных граждан (мигрантов)</w:t>
      </w:r>
      <w:r w:rsidRPr="0057529B">
        <w:rPr>
          <w:sz w:val="28"/>
          <w:szCs w:val="28"/>
          <w:lang w:eastAsia="en-US"/>
        </w:rPr>
        <w:t xml:space="preserve">" бюджетные ассигнования планируется направить на </w:t>
      </w:r>
      <w:r w:rsidRPr="0057529B">
        <w:rPr>
          <w:sz w:val="28"/>
          <w:szCs w:val="28"/>
        </w:rPr>
        <w:t>привлечение средств массовой информации к формированию толерантного и доброжелательного отношения к иностранным гражданам (мигрантам) и на проведение мероприятий, направленных на их адаптацию и интеграцию.</w:t>
      </w:r>
    </w:p>
    <w:p w:rsidR="00F21303" w:rsidRPr="00F21303" w:rsidRDefault="00F21303" w:rsidP="00F21303">
      <w:pPr>
        <w:spacing w:before="240" w:after="0"/>
        <w:ind w:firstLine="0"/>
        <w:jc w:val="center"/>
        <w:rPr>
          <w:b/>
          <w:sz w:val="28"/>
          <w:szCs w:val="28"/>
        </w:rPr>
      </w:pPr>
      <w:r w:rsidRPr="00F21303">
        <w:rPr>
          <w:b/>
          <w:sz w:val="28"/>
          <w:szCs w:val="28"/>
        </w:rPr>
        <w:t xml:space="preserve">Муниципальная программа </w:t>
      </w:r>
    </w:p>
    <w:p w:rsidR="00F21303" w:rsidRPr="00F21303" w:rsidRDefault="00F21303" w:rsidP="00F21303">
      <w:pPr>
        <w:spacing w:after="0"/>
        <w:ind w:firstLine="0"/>
        <w:jc w:val="center"/>
        <w:rPr>
          <w:b/>
          <w:sz w:val="28"/>
          <w:szCs w:val="28"/>
        </w:rPr>
      </w:pPr>
      <w:r w:rsidRPr="00F21303">
        <w:rPr>
          <w:b/>
          <w:sz w:val="28"/>
          <w:szCs w:val="28"/>
        </w:rPr>
        <w:t>"Развитие гражданского общества в городе Нижневартовске"</w:t>
      </w:r>
    </w:p>
    <w:p w:rsidR="00F21303" w:rsidRPr="00F21303" w:rsidRDefault="00F21303" w:rsidP="00F21303">
      <w:pPr>
        <w:tabs>
          <w:tab w:val="left" w:pos="851"/>
        </w:tabs>
        <w:spacing w:before="240" w:after="0"/>
        <w:rPr>
          <w:sz w:val="28"/>
          <w:szCs w:val="28"/>
        </w:rPr>
      </w:pPr>
      <w:r w:rsidRPr="00F21303">
        <w:rPr>
          <w:sz w:val="28"/>
          <w:szCs w:val="24"/>
        </w:rPr>
        <w:t>Целью муниципальной программы "</w:t>
      </w:r>
      <w:r w:rsidRPr="00F21303">
        <w:rPr>
          <w:sz w:val="28"/>
          <w:szCs w:val="28"/>
        </w:rPr>
        <w:t>Развитие гражданского общества в городе Нижневартовске " (далее – программа) является создание условий для развития современного гражданского общества в городе, обеспечения эффективности и финансовой устойчивости социально ориентированных некоммерческих организаций и территориальных общественных самоуправлений.</w:t>
      </w:r>
    </w:p>
    <w:p w:rsidR="00F21303" w:rsidRPr="00F21303" w:rsidRDefault="00F21303" w:rsidP="00F21303">
      <w:pPr>
        <w:spacing w:after="0"/>
        <w:rPr>
          <w:sz w:val="28"/>
          <w:szCs w:val="28"/>
        </w:rPr>
      </w:pPr>
      <w:r w:rsidRPr="00F21303">
        <w:rPr>
          <w:sz w:val="28"/>
          <w:szCs w:val="28"/>
        </w:rPr>
        <w:t>На реализацию программы за счет средств бюджета города запланированы бюджетные ассигнования на 2025 год и на плановый период 2026 и 2027 годов по 13 500,00 тыс. рублей в каждом финансовом году.</w:t>
      </w:r>
    </w:p>
    <w:p w:rsidR="00F21303" w:rsidRPr="00F21303" w:rsidRDefault="00F21303" w:rsidP="00F21303">
      <w:pPr>
        <w:tabs>
          <w:tab w:val="left" w:pos="851"/>
        </w:tabs>
        <w:spacing w:after="0"/>
        <w:rPr>
          <w:sz w:val="28"/>
          <w:szCs w:val="28"/>
        </w:rPr>
      </w:pPr>
      <w:r w:rsidRPr="00F21303">
        <w:rPr>
          <w:color w:val="000000"/>
          <w:sz w:val="28"/>
          <w:szCs w:val="28"/>
        </w:rPr>
        <w:t xml:space="preserve">В целом по программе изменение объемов финансового обеспечения              в планируемом периоде относительно утвержденных параметров в текущем трехлетнем цикле </w:t>
      </w:r>
      <w:r w:rsidRPr="00F21303">
        <w:rPr>
          <w:sz w:val="28"/>
          <w:szCs w:val="28"/>
        </w:rPr>
        <w:t xml:space="preserve">обусловлено увеличением бюджетных ассигнований на проведение конкурса на предоставление субсидий территориальным общественным самоуправлениям города Нижневартовска на осуществление собственных инициатив по вопросам местного значения. </w:t>
      </w:r>
    </w:p>
    <w:p w:rsidR="00F21303" w:rsidRPr="00F21303" w:rsidRDefault="00F21303" w:rsidP="00F21303">
      <w:pPr>
        <w:rPr>
          <w:sz w:val="28"/>
          <w:szCs w:val="28"/>
          <w:lang w:eastAsia="en-US"/>
        </w:rPr>
      </w:pPr>
      <w:r w:rsidRPr="00F21303">
        <w:rPr>
          <w:sz w:val="28"/>
          <w:szCs w:val="28"/>
          <w:lang w:eastAsia="en-US"/>
        </w:rPr>
        <w:lastRenderedPageBreak/>
        <w:t>Доля затрат на программу в общем объеме расходов бюджета и структура расходов в разрезе проектной и процессной части по программе по годам представлены на диаграммах.</w:t>
      </w:r>
    </w:p>
    <w:p w:rsidR="00F21303" w:rsidRPr="00F21303" w:rsidRDefault="00F21303" w:rsidP="00F21303">
      <w:pPr>
        <w:spacing w:after="0"/>
        <w:rPr>
          <w:sz w:val="28"/>
          <w:szCs w:val="28"/>
          <w:lang w:eastAsia="en-US"/>
        </w:rPr>
      </w:pPr>
      <w:r w:rsidRPr="00F21303">
        <w:rPr>
          <w:noProof/>
          <w:sz w:val="24"/>
          <w:szCs w:val="24"/>
        </w:rPr>
        <mc:AlternateContent>
          <mc:Choice Requires="wps">
            <w:drawing>
              <wp:anchor distT="0" distB="0" distL="114300" distR="114300" simplePos="0" relativeHeight="251755008" behindDoc="1" locked="0" layoutInCell="1" allowOverlap="1" wp14:anchorId="123FDE9C" wp14:editId="374BCCBB">
                <wp:simplePos x="0" y="0"/>
                <wp:positionH relativeFrom="column">
                  <wp:posOffset>34290</wp:posOffset>
                </wp:positionH>
                <wp:positionV relativeFrom="paragraph">
                  <wp:posOffset>53340</wp:posOffset>
                </wp:positionV>
                <wp:extent cx="6058839" cy="360000"/>
                <wp:effectExtent l="38100" t="38100" r="94615" b="116840"/>
                <wp:wrapNone/>
                <wp:docPr id="181" name="Поле 181"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8839" cy="36000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sp3d>
                      </wps:spPr>
                      <wps:txbx>
                        <w:txbxContent>
                          <w:p w:rsidR="00B134FD" w:rsidRPr="001E74CF" w:rsidRDefault="00B134FD" w:rsidP="00F21303">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123FDE9C" id="Поле 181" o:spid="_x0000_s1120" type="#_x0000_t202" alt="Название: Исполнение бюджетной росписи Администрации города за 2012 год" style="position:absolute;left:0;text-align:left;margin-left:2.7pt;margin-top:4.2pt;width:477.05pt;height:28.35pt;z-index:-251561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" fillcolor="#e0e0e0" strokecolor="#7f7f7f">
                <v:shadow on="t" color="black" opacity="24903f" origin=",.5" offset="0,.55556mm"/>
                <v:textbox inset="0,0,0,0">
                  <w:txbxContent>
                    <w:p w:rsidR="00B134FD" w:rsidRPr="001E74CF" w:rsidRDefault="00B134FD" w:rsidP="00F21303">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v:textbox>
              </v:shape>
            </w:pict>
          </mc:Fallback>
        </mc:AlternateContent>
      </w:r>
    </w:p>
    <w:p w:rsidR="00F21303" w:rsidRPr="00F21303" w:rsidRDefault="00F21303" w:rsidP="00F21303">
      <w:pPr>
        <w:spacing w:after="0"/>
        <w:rPr>
          <w:sz w:val="28"/>
          <w:szCs w:val="28"/>
          <w:lang w:eastAsia="en-US"/>
        </w:rPr>
      </w:pPr>
    </w:p>
    <w:p w:rsidR="00F21303" w:rsidRPr="00F21303" w:rsidRDefault="00F21303" w:rsidP="00F21303">
      <w:pPr>
        <w:tabs>
          <w:tab w:val="left" w:pos="851"/>
        </w:tabs>
        <w:spacing w:after="0"/>
        <w:ind w:firstLine="426"/>
        <w:jc w:val="left"/>
        <w:rPr>
          <w:sz w:val="28"/>
          <w:szCs w:val="28"/>
        </w:rPr>
      </w:pPr>
      <w:r w:rsidRPr="00F21303">
        <w:rPr>
          <w:noProof/>
          <w:color w:val="FF0000"/>
        </w:rPr>
        <w:drawing>
          <wp:inline distT="0" distB="0" distL="0" distR="0" wp14:anchorId="71F9F567" wp14:editId="1D485799">
            <wp:extent cx="1861632" cy="1450731"/>
            <wp:effectExtent l="0" t="0" r="0" b="0"/>
            <wp:docPr id="183" name="Диаграмма 18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inline>
        </w:drawing>
      </w:r>
      <w:r w:rsidRPr="00F21303">
        <w:rPr>
          <w:noProof/>
        </w:rPr>
        <w:drawing>
          <wp:inline distT="0" distB="0" distL="0" distR="0" wp14:anchorId="7B5540B3" wp14:editId="10A0151B">
            <wp:extent cx="1868950" cy="1424354"/>
            <wp:effectExtent l="0" t="0" r="0" b="0"/>
            <wp:docPr id="184" name="Диаграмма 184"/>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inline>
        </w:drawing>
      </w:r>
      <w:r w:rsidRPr="00F21303">
        <w:rPr>
          <w:noProof/>
        </w:rPr>
        <w:drawing>
          <wp:inline distT="0" distB="0" distL="0" distR="0" wp14:anchorId="68566CDF" wp14:editId="569B8C77">
            <wp:extent cx="1899138" cy="1416168"/>
            <wp:effectExtent l="0" t="0" r="0" b="0"/>
            <wp:docPr id="185" name="Диаграмма 185"/>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rsidR="00F21303" w:rsidRPr="00F21303" w:rsidRDefault="00F21303" w:rsidP="00F21303">
      <w:pPr>
        <w:tabs>
          <w:tab w:val="left" w:pos="851"/>
        </w:tabs>
        <w:spacing w:after="0"/>
        <w:ind w:firstLine="426"/>
        <w:jc w:val="left"/>
        <w:rPr>
          <w:sz w:val="28"/>
          <w:szCs w:val="28"/>
        </w:rPr>
      </w:pPr>
    </w:p>
    <w:p w:rsidR="00F21303" w:rsidRPr="00F21303" w:rsidRDefault="00F21303" w:rsidP="00F21303">
      <w:pPr>
        <w:tabs>
          <w:tab w:val="left" w:pos="851"/>
        </w:tabs>
        <w:spacing w:after="0"/>
        <w:ind w:firstLine="426"/>
        <w:jc w:val="left"/>
        <w:rPr>
          <w:sz w:val="28"/>
          <w:szCs w:val="28"/>
        </w:rPr>
      </w:pPr>
      <w:r w:rsidRPr="00F21303">
        <w:rPr>
          <w:noProof/>
          <w:sz w:val="24"/>
          <w:szCs w:val="24"/>
        </w:rPr>
        <mc:AlternateContent>
          <mc:Choice Requires="wps">
            <w:drawing>
              <wp:anchor distT="0" distB="0" distL="114300" distR="114300" simplePos="0" relativeHeight="251756032" behindDoc="1" locked="0" layoutInCell="1" allowOverlap="1" wp14:anchorId="286888D3" wp14:editId="4D55C717">
                <wp:simplePos x="0" y="0"/>
                <wp:positionH relativeFrom="column">
                  <wp:posOffset>192074</wp:posOffset>
                </wp:positionH>
                <wp:positionV relativeFrom="paragraph">
                  <wp:posOffset>11430</wp:posOffset>
                </wp:positionV>
                <wp:extent cx="5854865" cy="360000"/>
                <wp:effectExtent l="76200" t="38100" r="88900" b="116840"/>
                <wp:wrapNone/>
                <wp:docPr id="182" name="Поле 6"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865" cy="36000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bevelB/>
                        </a:sp3d>
                      </wps:spPr>
                      <wps:txbx>
                        <w:txbxContent>
                          <w:p w:rsidR="00B134FD" w:rsidRPr="001440B0" w:rsidRDefault="00B134FD" w:rsidP="00F21303">
                            <w:pPr>
                              <w:pStyle w:val="42"/>
                              <w:keepNext/>
                              <w:spacing w:after="0"/>
                              <w:jc w:val="center"/>
                              <w:rPr>
                                <w:b w:val="0"/>
                                <w:noProof/>
                                <w:color w:val="auto"/>
                                <w:sz w:val="20"/>
                                <w:szCs w:val="20"/>
                              </w:rPr>
                            </w:pPr>
                            <w:r>
                              <w:rPr>
                                <w:noProof/>
                                <w:color w:val="auto"/>
                                <w:sz w:val="20"/>
                                <w:szCs w:val="20"/>
                              </w:rPr>
                              <w:t xml:space="preserve">Структура расходов в разрезе проектной и процессной части, </w:t>
                            </w:r>
                            <w:r w:rsidRPr="00F211E2">
                              <w:rPr>
                                <w:b w:val="0"/>
                                <w:noProof/>
                                <w:color w:val="auto"/>
                                <w:sz w:val="20"/>
                                <w:szCs w:val="20"/>
                              </w:rPr>
                              <w:t>тыс. рублей</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286888D3" id="_x0000_s1121" type="#_x0000_t202" alt="Название: Исполнение бюджетной росписи Администрации города за 2012 год" style="position:absolute;left:0;text-align:left;margin-left:15.1pt;margin-top:.9pt;width:461pt;height:28.35pt;z-index:-251560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" fillcolor="#e0e0e0" strokecolor="#7f7f7f">
                <v:shadow on="t" color="black" opacity="24903f" origin=",.5" offset="0,.55556mm"/>
                <v:textbox inset="0,0,0,0">
                  <w:txbxContent>
                    <w:p w:rsidR="00B134FD" w:rsidRPr="001440B0" w:rsidRDefault="00B134FD" w:rsidP="00F21303">
                      <w:pPr>
                        <w:pStyle w:val="42"/>
                        <w:keepNext/>
                        <w:spacing w:after="0"/>
                        <w:jc w:val="center"/>
                        <w:rPr>
                          <w:b w:val="0"/>
                          <w:noProof/>
                          <w:color w:val="auto"/>
                          <w:sz w:val="20"/>
                          <w:szCs w:val="20"/>
                        </w:rPr>
                      </w:pPr>
                      <w:r>
                        <w:rPr>
                          <w:noProof/>
                          <w:color w:val="auto"/>
                          <w:sz w:val="20"/>
                          <w:szCs w:val="20"/>
                        </w:rPr>
                        <w:t xml:space="preserve">Структура расходов в разрезе проектной и процессной части, </w:t>
                      </w:r>
                      <w:r w:rsidRPr="00F211E2">
                        <w:rPr>
                          <w:b w:val="0"/>
                          <w:noProof/>
                          <w:color w:val="auto"/>
                          <w:sz w:val="20"/>
                          <w:szCs w:val="20"/>
                        </w:rPr>
                        <w:t>тыс. рублей</w:t>
                      </w:r>
                    </w:p>
                  </w:txbxContent>
                </v:textbox>
              </v:shape>
            </w:pict>
          </mc:Fallback>
        </mc:AlternateContent>
      </w:r>
    </w:p>
    <w:p w:rsidR="00F21303" w:rsidRPr="00F21303" w:rsidRDefault="00FF6EE4" w:rsidP="00F21303">
      <w:pPr>
        <w:tabs>
          <w:tab w:val="left" w:pos="851"/>
        </w:tabs>
        <w:spacing w:after="0"/>
        <w:ind w:firstLine="426"/>
        <w:jc w:val="left"/>
        <w:rPr>
          <w:sz w:val="28"/>
          <w:szCs w:val="28"/>
        </w:rPr>
      </w:pPr>
      <w:r>
        <w:rPr>
          <w:noProof/>
        </w:rPr>
        <mc:AlternateContent>
          <mc:Choice Requires="wps">
            <w:drawing>
              <wp:anchor distT="0" distB="0" distL="114300" distR="114300" simplePos="0" relativeHeight="251781632" behindDoc="0" locked="0" layoutInCell="1" allowOverlap="1" wp14:anchorId="0549508F" wp14:editId="68A4206A">
                <wp:simplePos x="0" y="0"/>
                <wp:positionH relativeFrom="column">
                  <wp:posOffset>1647139</wp:posOffset>
                </wp:positionH>
                <wp:positionV relativeFrom="paragraph">
                  <wp:posOffset>2147570</wp:posOffset>
                </wp:positionV>
                <wp:extent cx="65608" cy="138836"/>
                <wp:effectExtent l="0" t="0" r="29845" b="33020"/>
                <wp:wrapNone/>
                <wp:docPr id="297" name="Прямая соединительная линия 1"/>
                <wp:cNvGraphicFramePr/>
                <a:graphic xmlns:a="http://schemas.openxmlformats.org/drawingml/2006/main">
                  <a:graphicData uri="http://schemas.microsoft.com/office/word/2010/wordprocessingShape">
                    <wps:wsp>
                      <wps:cNvCnPr/>
                      <wps:spPr>
                        <a:xfrm>
                          <a:off x="0" y="0"/>
                          <a:ext cx="65608" cy="138836"/>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5CB92B3" id="Прямая соединительная линия 1" o:spid="_x0000_s1026" style="position:absolute;z-index:251781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9.7pt,169.1pt" to="134.85pt,18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" strokecolor="black [3200]" strokeweight=".5pt">
                <v:stroke joinstyle="miter"/>
              </v:line>
            </w:pict>
          </mc:Fallback>
        </mc:AlternateContent>
      </w:r>
      <w:r>
        <w:rPr>
          <w:noProof/>
        </w:rPr>
        <mc:AlternateContent>
          <mc:Choice Requires="wps">
            <w:drawing>
              <wp:anchor distT="0" distB="0" distL="114300" distR="114300" simplePos="0" relativeHeight="251695616" behindDoc="0" locked="0" layoutInCell="1" allowOverlap="1" wp14:anchorId="6BF76041" wp14:editId="0C3494E7">
                <wp:simplePos x="0" y="0"/>
                <wp:positionH relativeFrom="column">
                  <wp:posOffset>3718636</wp:posOffset>
                </wp:positionH>
                <wp:positionV relativeFrom="paragraph">
                  <wp:posOffset>2133778</wp:posOffset>
                </wp:positionV>
                <wp:extent cx="65608" cy="138836"/>
                <wp:effectExtent l="0" t="0" r="29845" b="33020"/>
                <wp:wrapNone/>
                <wp:docPr id="296" name="Прямая соединительная линия 1"/>
                <wp:cNvGraphicFramePr/>
                <a:graphic xmlns:a="http://schemas.openxmlformats.org/drawingml/2006/main">
                  <a:graphicData uri="http://schemas.microsoft.com/office/word/2010/wordprocessingShape">
                    <wps:wsp>
                      <wps:cNvCnPr/>
                      <wps:spPr>
                        <a:xfrm>
                          <a:off x="0" y="0"/>
                          <a:ext cx="65608" cy="138836"/>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08C1F55" id="Прямая соединительная линия 1" o:spid="_x0000_s1026" style="position:absolute;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2.8pt,168pt" to="297.95pt,17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" strokecolor="black [3200]" strokeweight=".5pt">
                <v:stroke joinstyle="miter"/>
              </v:line>
            </w:pict>
          </mc:Fallback>
        </mc:AlternateContent>
      </w:r>
      <w:r>
        <w:rPr>
          <w:noProof/>
        </w:rPr>
        <mc:AlternateContent>
          <mc:Choice Requires="wps">
            <w:drawing>
              <wp:anchor distT="0" distB="0" distL="114300" distR="114300" simplePos="0" relativeHeight="251694592" behindDoc="0" locked="0" layoutInCell="1" allowOverlap="1" wp14:anchorId="4F9308D6" wp14:editId="56C6D78D">
                <wp:simplePos x="0" y="0"/>
                <wp:positionH relativeFrom="column">
                  <wp:posOffset>5627903</wp:posOffset>
                </wp:positionH>
                <wp:positionV relativeFrom="paragraph">
                  <wp:posOffset>2184984</wp:posOffset>
                </wp:positionV>
                <wp:extent cx="131674" cy="87783"/>
                <wp:effectExtent l="0" t="0" r="20955" b="26670"/>
                <wp:wrapNone/>
                <wp:docPr id="295" name="Прямая соединительная линия 1"/>
                <wp:cNvGraphicFramePr/>
                <a:graphic xmlns:a="http://schemas.openxmlformats.org/drawingml/2006/main">
                  <a:graphicData uri="http://schemas.microsoft.com/office/word/2010/wordprocessingShape">
                    <wps:wsp>
                      <wps:cNvCnPr/>
                      <wps:spPr>
                        <a:xfrm>
                          <a:off x="0" y="0"/>
                          <a:ext cx="131674" cy="87783"/>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59BABAC" id="Прямая соединительная линия 1" o:spid="_x0000_s1026" style="position:absolute;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3.15pt,172.05pt" to="453.5pt,17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" strokecolor="black [3200]" strokeweight=".5pt">
                <v:stroke joinstyle="miter"/>
              </v:line>
            </w:pict>
          </mc:Fallback>
        </mc:AlternateContent>
      </w:r>
      <w:r>
        <w:rPr>
          <w:noProof/>
        </w:rPr>
        <mc:AlternateContent>
          <mc:Choice Requires="wps">
            <w:drawing>
              <wp:anchor distT="0" distB="0" distL="114300" distR="114300" simplePos="0" relativeHeight="251692544" behindDoc="0" locked="0" layoutInCell="1" allowOverlap="1" wp14:anchorId="0148B2C7" wp14:editId="5CFF3F5A">
                <wp:simplePos x="0" y="0"/>
                <wp:positionH relativeFrom="column">
                  <wp:posOffset>4420895</wp:posOffset>
                </wp:positionH>
                <wp:positionV relativeFrom="paragraph">
                  <wp:posOffset>641477</wp:posOffset>
                </wp:positionV>
                <wp:extent cx="175565" cy="131674"/>
                <wp:effectExtent l="0" t="0" r="34290" b="20955"/>
                <wp:wrapNone/>
                <wp:docPr id="294" name="Прямая соединительная линия 1"/>
                <wp:cNvGraphicFramePr/>
                <a:graphic xmlns:a="http://schemas.openxmlformats.org/drawingml/2006/main">
                  <a:graphicData uri="http://schemas.microsoft.com/office/word/2010/wordprocessingShape">
                    <wps:wsp>
                      <wps:cNvCnPr/>
                      <wps:spPr>
                        <a:xfrm>
                          <a:off x="0" y="0"/>
                          <a:ext cx="175565" cy="131674"/>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4EF0263" id="Прямая соединительная линия 1" o:spid="_x0000_s1026" style="position:absolute;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8.1pt,50.5pt" to="361.9pt,6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" strokecolor="black [3200]" strokeweight=".5pt">
                <v:stroke joinstyle="miter"/>
              </v:line>
            </w:pict>
          </mc:Fallback>
        </mc:AlternateContent>
      </w:r>
      <w:r>
        <w:rPr>
          <w:noProof/>
        </w:rPr>
        <mc:AlternateContent>
          <mc:Choice Requires="wps">
            <w:drawing>
              <wp:anchor distT="0" distB="0" distL="114300" distR="114300" simplePos="0" relativeHeight="251691520" behindDoc="0" locked="0" layoutInCell="1" allowOverlap="1" wp14:anchorId="27320973" wp14:editId="59F03323">
                <wp:simplePos x="0" y="0"/>
                <wp:positionH relativeFrom="column">
                  <wp:posOffset>2431161</wp:posOffset>
                </wp:positionH>
                <wp:positionV relativeFrom="paragraph">
                  <wp:posOffset>524435</wp:posOffset>
                </wp:positionV>
                <wp:extent cx="226771" cy="116916"/>
                <wp:effectExtent l="0" t="0" r="20955" b="35560"/>
                <wp:wrapNone/>
                <wp:docPr id="293" name="Прямая соединительная линия 1"/>
                <wp:cNvGraphicFramePr/>
                <a:graphic xmlns:a="http://schemas.openxmlformats.org/drawingml/2006/main">
                  <a:graphicData uri="http://schemas.microsoft.com/office/word/2010/wordprocessingShape">
                    <wps:wsp>
                      <wps:cNvCnPr/>
                      <wps:spPr>
                        <a:xfrm>
                          <a:off x="0" y="0"/>
                          <a:ext cx="226771" cy="116916"/>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0281434" id="Прямая соединительная линия 1" o:spid="_x0000_s1026" style="position:absolute;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1.45pt,41.3pt" to="209.3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" strokecolor="black [3200]" strokeweight=".5pt">
                <v:stroke joinstyle="miter"/>
              </v:line>
            </w:pict>
          </mc:Fallback>
        </mc:AlternateContent>
      </w:r>
      <w:r w:rsidRPr="00F21303">
        <w:rPr>
          <w:noProof/>
          <w:color w:val="FFFF00"/>
          <w:sz w:val="24"/>
          <w:szCs w:val="24"/>
        </w:rPr>
        <w:drawing>
          <wp:anchor distT="0" distB="0" distL="114300" distR="114300" simplePos="0" relativeHeight="251639296" behindDoc="0" locked="0" layoutInCell="1" allowOverlap="1" wp14:anchorId="4080008B" wp14:editId="09A1B5AF">
            <wp:simplePos x="0" y="0"/>
            <wp:positionH relativeFrom="column">
              <wp:posOffset>4149725</wp:posOffset>
            </wp:positionH>
            <wp:positionV relativeFrom="paragraph">
              <wp:posOffset>304800</wp:posOffset>
            </wp:positionV>
            <wp:extent cx="2062480" cy="2273935"/>
            <wp:effectExtent l="0" t="0" r="0" b="0"/>
            <wp:wrapTopAndBottom/>
            <wp:docPr id="186" name="Диаграмма 2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14:sizeRelH relativeFrom="page">
              <wp14:pctWidth>0</wp14:pctWidth>
            </wp14:sizeRelH>
            <wp14:sizeRelV relativeFrom="page">
              <wp14:pctHeight>0</wp14:pctHeight>
            </wp14:sizeRelV>
          </wp:anchor>
        </w:drawing>
      </w:r>
      <w:r w:rsidRPr="00F21303">
        <w:rPr>
          <w:noProof/>
          <w:color w:val="FFFF00"/>
          <w:sz w:val="24"/>
          <w:szCs w:val="24"/>
        </w:rPr>
        <w:drawing>
          <wp:anchor distT="0" distB="0" distL="114300" distR="114300" simplePos="0" relativeHeight="251633152" behindDoc="0" locked="0" layoutInCell="1" allowOverlap="1" wp14:anchorId="7349A6CF" wp14:editId="6B914E91">
            <wp:simplePos x="0" y="0"/>
            <wp:positionH relativeFrom="column">
              <wp:posOffset>2101850</wp:posOffset>
            </wp:positionH>
            <wp:positionV relativeFrom="paragraph">
              <wp:posOffset>275590</wp:posOffset>
            </wp:positionV>
            <wp:extent cx="2172335" cy="2524125"/>
            <wp:effectExtent l="0" t="0" r="0" b="0"/>
            <wp:wrapTopAndBottom/>
            <wp:docPr id="187" name="Диаграмма 2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70"/>
              </a:graphicData>
            </a:graphic>
            <wp14:sizeRelH relativeFrom="page">
              <wp14:pctWidth>0</wp14:pctWidth>
            </wp14:sizeRelH>
            <wp14:sizeRelV relativeFrom="page">
              <wp14:pctHeight>0</wp14:pctHeight>
            </wp14:sizeRelV>
          </wp:anchor>
        </w:drawing>
      </w:r>
      <w:r w:rsidR="00550EA2" w:rsidRPr="00F21303">
        <w:rPr>
          <w:noProof/>
          <w:color w:val="FFFF00"/>
          <w:sz w:val="24"/>
          <w:szCs w:val="24"/>
        </w:rPr>
        <w:drawing>
          <wp:anchor distT="0" distB="0" distL="114300" distR="114300" simplePos="0" relativeHeight="251623936" behindDoc="0" locked="0" layoutInCell="1" allowOverlap="1" wp14:anchorId="0FAB1F75" wp14:editId="32E27DC8">
            <wp:simplePos x="0" y="0"/>
            <wp:positionH relativeFrom="column">
              <wp:posOffset>272415</wp:posOffset>
            </wp:positionH>
            <wp:positionV relativeFrom="paragraph">
              <wp:posOffset>296545</wp:posOffset>
            </wp:positionV>
            <wp:extent cx="1981200" cy="2319020"/>
            <wp:effectExtent l="0" t="0" r="0" b="0"/>
            <wp:wrapTopAndBottom/>
            <wp:docPr id="188" name="Диаграмма 2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71"/>
              </a:graphicData>
            </a:graphic>
            <wp14:sizeRelH relativeFrom="page">
              <wp14:pctWidth>0</wp14:pctWidth>
            </wp14:sizeRelH>
            <wp14:sizeRelV relativeFrom="page">
              <wp14:pctHeight>0</wp14:pctHeight>
            </wp14:sizeRelV>
          </wp:anchor>
        </w:drawing>
      </w:r>
    </w:p>
    <w:p w:rsidR="00F21303" w:rsidRPr="00F21303" w:rsidRDefault="00F21303" w:rsidP="00F21303">
      <w:pPr>
        <w:ind w:firstLine="0"/>
        <w:jc w:val="center"/>
        <w:rPr>
          <w:b/>
          <w:sz w:val="28"/>
          <w:szCs w:val="28"/>
        </w:rPr>
      </w:pPr>
      <w:r w:rsidRPr="00F21303">
        <w:rPr>
          <w:bCs/>
          <w:sz w:val="28"/>
          <w:szCs w:val="28"/>
        </w:rPr>
        <w:t>Проектная часть программы в разрезе структурных элементов:</w:t>
      </w:r>
    </w:p>
    <w:tbl>
      <w:tblPr>
        <w:tblStyle w:val="68"/>
        <w:tblW w:w="9639" w:type="dxa"/>
        <w:tblInd w:w="108" w:type="dxa"/>
        <w:tblLayout w:type="fixed"/>
        <w:tblLook w:val="04A0" w:firstRow="1" w:lastRow="0" w:firstColumn="1" w:lastColumn="0" w:noHBand="0" w:noVBand="1"/>
      </w:tblPr>
      <w:tblGrid>
        <w:gridCol w:w="567"/>
        <w:gridCol w:w="4395"/>
        <w:gridCol w:w="1559"/>
        <w:gridCol w:w="1559"/>
        <w:gridCol w:w="1559"/>
      </w:tblGrid>
      <w:tr w:rsidR="00F21303" w:rsidRPr="00F21303" w:rsidTr="00550EA2">
        <w:trPr>
          <w:tblHeader/>
        </w:trPr>
        <w:tc>
          <w:tcPr>
            <w:tcW w:w="567" w:type="dxa"/>
            <w:vMerge w:val="restart"/>
            <w:tcBorders>
              <w:top w:val="single" w:sz="4" w:space="0" w:color="auto"/>
              <w:left w:val="single" w:sz="4" w:space="0" w:color="auto"/>
              <w:bottom w:val="single" w:sz="4" w:space="0" w:color="auto"/>
              <w:right w:val="single" w:sz="4" w:space="0" w:color="auto"/>
            </w:tcBorders>
            <w:hideMark/>
          </w:tcPr>
          <w:p w:rsidR="00F21303" w:rsidRPr="00F21303" w:rsidRDefault="00F21303" w:rsidP="00F21303">
            <w:pPr>
              <w:spacing w:after="0"/>
              <w:ind w:firstLine="0"/>
              <w:jc w:val="center"/>
              <w:rPr>
                <w:sz w:val="24"/>
                <w:szCs w:val="24"/>
                <w:lang w:eastAsia="en-US"/>
              </w:rPr>
            </w:pPr>
            <w:r w:rsidRPr="00F21303">
              <w:rPr>
                <w:sz w:val="24"/>
                <w:szCs w:val="24"/>
              </w:rPr>
              <w:t>№ п/п</w:t>
            </w:r>
          </w:p>
        </w:tc>
        <w:tc>
          <w:tcPr>
            <w:tcW w:w="4395" w:type="dxa"/>
            <w:vMerge w:val="restart"/>
            <w:tcBorders>
              <w:top w:val="single" w:sz="4" w:space="0" w:color="auto"/>
              <w:left w:val="single" w:sz="4" w:space="0" w:color="auto"/>
              <w:bottom w:val="single" w:sz="4" w:space="0" w:color="auto"/>
              <w:right w:val="single" w:sz="4" w:space="0" w:color="auto"/>
            </w:tcBorders>
            <w:hideMark/>
          </w:tcPr>
          <w:p w:rsidR="00F21303" w:rsidRPr="00F21303" w:rsidRDefault="00F21303" w:rsidP="00F21303">
            <w:pPr>
              <w:spacing w:after="0"/>
              <w:ind w:firstLine="0"/>
              <w:jc w:val="center"/>
              <w:rPr>
                <w:sz w:val="24"/>
                <w:szCs w:val="24"/>
              </w:rPr>
            </w:pPr>
          </w:p>
          <w:p w:rsidR="00F21303" w:rsidRPr="00F21303" w:rsidRDefault="00F21303" w:rsidP="00F21303">
            <w:pPr>
              <w:spacing w:after="0"/>
              <w:ind w:firstLine="0"/>
              <w:jc w:val="center"/>
              <w:rPr>
                <w:sz w:val="24"/>
                <w:szCs w:val="24"/>
              </w:rPr>
            </w:pPr>
            <w:r w:rsidRPr="00F21303">
              <w:rPr>
                <w:sz w:val="24"/>
                <w:szCs w:val="24"/>
              </w:rPr>
              <w:t>Наименование структурного элемента</w:t>
            </w:r>
          </w:p>
          <w:p w:rsidR="00F21303" w:rsidRPr="00F21303" w:rsidRDefault="00F21303" w:rsidP="00F21303">
            <w:pPr>
              <w:spacing w:after="0"/>
              <w:ind w:firstLine="0"/>
              <w:jc w:val="center"/>
              <w:rPr>
                <w:sz w:val="24"/>
                <w:szCs w:val="24"/>
                <w:lang w:eastAsia="en-US"/>
              </w:rPr>
            </w:pPr>
          </w:p>
        </w:tc>
        <w:tc>
          <w:tcPr>
            <w:tcW w:w="4677" w:type="dxa"/>
            <w:gridSpan w:val="3"/>
            <w:tcBorders>
              <w:top w:val="single" w:sz="4" w:space="0" w:color="auto"/>
              <w:left w:val="single" w:sz="4" w:space="0" w:color="auto"/>
              <w:bottom w:val="single" w:sz="4" w:space="0" w:color="auto"/>
              <w:right w:val="single" w:sz="4" w:space="0" w:color="auto"/>
            </w:tcBorders>
            <w:hideMark/>
          </w:tcPr>
          <w:p w:rsidR="00F21303" w:rsidRPr="00F21303" w:rsidRDefault="00F21303" w:rsidP="00F21303">
            <w:pPr>
              <w:spacing w:after="0"/>
              <w:ind w:firstLine="0"/>
              <w:jc w:val="center"/>
              <w:rPr>
                <w:sz w:val="24"/>
                <w:szCs w:val="24"/>
              </w:rPr>
            </w:pPr>
            <w:r w:rsidRPr="00F21303">
              <w:rPr>
                <w:sz w:val="24"/>
                <w:szCs w:val="24"/>
              </w:rPr>
              <w:t xml:space="preserve">Объем бюджетных ассигнований,           </w:t>
            </w:r>
          </w:p>
          <w:p w:rsidR="00F21303" w:rsidRPr="00F21303" w:rsidRDefault="00F21303" w:rsidP="00F21303">
            <w:pPr>
              <w:spacing w:after="0"/>
              <w:ind w:firstLine="0"/>
              <w:jc w:val="center"/>
              <w:rPr>
                <w:sz w:val="24"/>
                <w:szCs w:val="24"/>
                <w:lang w:eastAsia="en-US"/>
              </w:rPr>
            </w:pPr>
            <w:r w:rsidRPr="00F21303">
              <w:rPr>
                <w:sz w:val="24"/>
                <w:szCs w:val="24"/>
              </w:rPr>
              <w:t>тыс. рублей</w:t>
            </w:r>
          </w:p>
        </w:tc>
      </w:tr>
      <w:tr w:rsidR="00F21303" w:rsidRPr="00F21303" w:rsidTr="00550EA2">
        <w:trPr>
          <w:tblHeader/>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21303" w:rsidRPr="00F21303" w:rsidRDefault="00F21303" w:rsidP="00F21303">
            <w:pPr>
              <w:spacing w:after="0"/>
              <w:ind w:firstLine="0"/>
              <w:jc w:val="left"/>
              <w:rPr>
                <w:sz w:val="24"/>
                <w:szCs w:val="24"/>
                <w:lang w:eastAsia="en-US"/>
              </w:rPr>
            </w:pPr>
          </w:p>
        </w:tc>
        <w:tc>
          <w:tcPr>
            <w:tcW w:w="4395" w:type="dxa"/>
            <w:vMerge/>
            <w:tcBorders>
              <w:top w:val="single" w:sz="4" w:space="0" w:color="auto"/>
              <w:left w:val="single" w:sz="4" w:space="0" w:color="auto"/>
              <w:bottom w:val="single" w:sz="4" w:space="0" w:color="auto"/>
              <w:right w:val="single" w:sz="4" w:space="0" w:color="auto"/>
            </w:tcBorders>
            <w:vAlign w:val="center"/>
            <w:hideMark/>
          </w:tcPr>
          <w:p w:rsidR="00F21303" w:rsidRPr="00F21303" w:rsidRDefault="00F21303" w:rsidP="00F21303">
            <w:pPr>
              <w:spacing w:after="0"/>
              <w:ind w:firstLine="0"/>
              <w:jc w:val="lef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F21303" w:rsidRPr="00F21303" w:rsidRDefault="00F21303" w:rsidP="00F21303">
            <w:pPr>
              <w:spacing w:after="0"/>
              <w:ind w:firstLine="0"/>
              <w:jc w:val="center"/>
              <w:rPr>
                <w:sz w:val="24"/>
                <w:szCs w:val="24"/>
                <w:lang w:eastAsia="en-US"/>
              </w:rPr>
            </w:pPr>
            <w:r w:rsidRPr="00F21303">
              <w:rPr>
                <w:sz w:val="24"/>
                <w:szCs w:val="24"/>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F21303" w:rsidRPr="00F21303" w:rsidRDefault="00F21303" w:rsidP="00F21303">
            <w:pPr>
              <w:spacing w:after="0"/>
              <w:ind w:firstLine="0"/>
              <w:jc w:val="center"/>
              <w:rPr>
                <w:sz w:val="24"/>
                <w:szCs w:val="24"/>
                <w:lang w:eastAsia="en-US"/>
              </w:rPr>
            </w:pPr>
            <w:r w:rsidRPr="00F21303">
              <w:rPr>
                <w:sz w:val="24"/>
                <w:szCs w:val="24"/>
              </w:rPr>
              <w:t>2026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F21303" w:rsidRPr="00F21303" w:rsidRDefault="00F21303" w:rsidP="00F21303">
            <w:pPr>
              <w:spacing w:after="0"/>
              <w:ind w:firstLine="0"/>
              <w:jc w:val="center"/>
              <w:rPr>
                <w:sz w:val="24"/>
                <w:szCs w:val="24"/>
                <w:lang w:eastAsia="en-US"/>
              </w:rPr>
            </w:pPr>
            <w:r w:rsidRPr="00F21303">
              <w:rPr>
                <w:sz w:val="24"/>
                <w:szCs w:val="24"/>
              </w:rPr>
              <w:t>2027 год</w:t>
            </w:r>
          </w:p>
        </w:tc>
      </w:tr>
      <w:tr w:rsidR="00F21303" w:rsidRPr="00F21303" w:rsidTr="00550EA2">
        <w:tc>
          <w:tcPr>
            <w:tcW w:w="567" w:type="dxa"/>
            <w:tcBorders>
              <w:top w:val="single" w:sz="4" w:space="0" w:color="auto"/>
              <w:left w:val="single" w:sz="4" w:space="0" w:color="auto"/>
              <w:right w:val="single" w:sz="4" w:space="0" w:color="auto"/>
            </w:tcBorders>
            <w:vAlign w:val="center"/>
            <w:hideMark/>
          </w:tcPr>
          <w:p w:rsidR="00F21303" w:rsidRPr="00F21303" w:rsidRDefault="00F21303" w:rsidP="00F21303">
            <w:pPr>
              <w:spacing w:after="0"/>
              <w:ind w:firstLine="0"/>
              <w:jc w:val="center"/>
              <w:rPr>
                <w:sz w:val="24"/>
                <w:szCs w:val="24"/>
                <w:lang w:eastAsia="en-US"/>
              </w:rPr>
            </w:pPr>
          </w:p>
        </w:tc>
        <w:tc>
          <w:tcPr>
            <w:tcW w:w="4395" w:type="dxa"/>
            <w:tcBorders>
              <w:top w:val="single" w:sz="4" w:space="0" w:color="auto"/>
              <w:left w:val="single" w:sz="4" w:space="0" w:color="auto"/>
              <w:bottom w:val="single" w:sz="4" w:space="0" w:color="auto"/>
              <w:right w:val="single" w:sz="4" w:space="0" w:color="auto"/>
            </w:tcBorders>
            <w:hideMark/>
          </w:tcPr>
          <w:p w:rsidR="00F21303" w:rsidRPr="00F21303" w:rsidRDefault="00F21303" w:rsidP="00F21303">
            <w:pPr>
              <w:spacing w:after="0"/>
              <w:ind w:firstLine="0"/>
              <w:rPr>
                <w:sz w:val="24"/>
                <w:szCs w:val="24"/>
                <w:lang w:eastAsia="en-US"/>
              </w:rPr>
            </w:pPr>
            <w:r w:rsidRPr="00F21303">
              <w:rPr>
                <w:sz w:val="24"/>
                <w:szCs w:val="24"/>
              </w:rPr>
              <w:t xml:space="preserve">Проектная часть программы всего: </w:t>
            </w:r>
          </w:p>
        </w:tc>
        <w:tc>
          <w:tcPr>
            <w:tcW w:w="1559" w:type="dxa"/>
            <w:tcBorders>
              <w:top w:val="single" w:sz="4" w:space="0" w:color="auto"/>
              <w:left w:val="single" w:sz="4" w:space="0" w:color="auto"/>
              <w:bottom w:val="single" w:sz="4" w:space="0" w:color="auto"/>
              <w:right w:val="single" w:sz="4" w:space="0" w:color="auto"/>
            </w:tcBorders>
            <w:vAlign w:val="center"/>
          </w:tcPr>
          <w:p w:rsidR="00F21303" w:rsidRPr="00F21303" w:rsidRDefault="00F21303" w:rsidP="00F21303">
            <w:pPr>
              <w:spacing w:after="0"/>
              <w:ind w:firstLine="0"/>
              <w:jc w:val="right"/>
              <w:rPr>
                <w:sz w:val="24"/>
                <w:szCs w:val="24"/>
                <w:lang w:eastAsia="en-US"/>
              </w:rPr>
            </w:pPr>
            <w:r w:rsidRPr="00F21303">
              <w:rPr>
                <w:sz w:val="24"/>
                <w:szCs w:val="24"/>
              </w:rPr>
              <w:t>12 200,00</w:t>
            </w:r>
          </w:p>
        </w:tc>
        <w:tc>
          <w:tcPr>
            <w:tcW w:w="1559" w:type="dxa"/>
            <w:tcBorders>
              <w:top w:val="single" w:sz="4" w:space="0" w:color="auto"/>
              <w:left w:val="single" w:sz="4" w:space="0" w:color="auto"/>
              <w:bottom w:val="single" w:sz="4" w:space="0" w:color="auto"/>
              <w:right w:val="single" w:sz="4" w:space="0" w:color="auto"/>
            </w:tcBorders>
            <w:vAlign w:val="center"/>
          </w:tcPr>
          <w:p w:rsidR="00F21303" w:rsidRPr="00F21303" w:rsidRDefault="00F21303" w:rsidP="00F21303">
            <w:pPr>
              <w:spacing w:after="0"/>
              <w:ind w:firstLine="0"/>
              <w:jc w:val="right"/>
              <w:rPr>
                <w:sz w:val="24"/>
                <w:szCs w:val="24"/>
                <w:lang w:eastAsia="en-US"/>
              </w:rPr>
            </w:pPr>
            <w:r w:rsidRPr="00F21303">
              <w:rPr>
                <w:sz w:val="24"/>
                <w:szCs w:val="24"/>
              </w:rPr>
              <w:t>12 200,00</w:t>
            </w:r>
          </w:p>
        </w:tc>
        <w:tc>
          <w:tcPr>
            <w:tcW w:w="1559" w:type="dxa"/>
            <w:tcBorders>
              <w:top w:val="single" w:sz="4" w:space="0" w:color="auto"/>
              <w:left w:val="single" w:sz="4" w:space="0" w:color="auto"/>
              <w:bottom w:val="single" w:sz="4" w:space="0" w:color="auto"/>
              <w:right w:val="single" w:sz="4" w:space="0" w:color="auto"/>
            </w:tcBorders>
            <w:vAlign w:val="center"/>
          </w:tcPr>
          <w:p w:rsidR="00F21303" w:rsidRPr="00F21303" w:rsidRDefault="00F21303" w:rsidP="00F21303">
            <w:pPr>
              <w:spacing w:after="0"/>
              <w:ind w:firstLine="0"/>
              <w:jc w:val="right"/>
              <w:rPr>
                <w:sz w:val="24"/>
                <w:szCs w:val="24"/>
                <w:lang w:eastAsia="en-US"/>
              </w:rPr>
            </w:pPr>
            <w:r w:rsidRPr="00F21303">
              <w:rPr>
                <w:sz w:val="24"/>
                <w:szCs w:val="24"/>
              </w:rPr>
              <w:t>12 200,00</w:t>
            </w:r>
          </w:p>
        </w:tc>
      </w:tr>
      <w:tr w:rsidR="00F21303" w:rsidRPr="00F21303" w:rsidTr="00550EA2">
        <w:tc>
          <w:tcPr>
            <w:tcW w:w="567" w:type="dxa"/>
            <w:vMerge w:val="restart"/>
            <w:tcBorders>
              <w:top w:val="single" w:sz="4" w:space="0" w:color="auto"/>
              <w:left w:val="single" w:sz="4" w:space="0" w:color="auto"/>
              <w:right w:val="single" w:sz="4" w:space="0" w:color="auto"/>
            </w:tcBorders>
            <w:vAlign w:val="center"/>
            <w:hideMark/>
          </w:tcPr>
          <w:p w:rsidR="00F21303" w:rsidRPr="00F21303" w:rsidRDefault="00F21303" w:rsidP="00F21303">
            <w:pPr>
              <w:spacing w:after="0"/>
              <w:ind w:firstLine="0"/>
              <w:jc w:val="center"/>
              <w:rPr>
                <w:sz w:val="24"/>
                <w:szCs w:val="24"/>
                <w:lang w:eastAsia="en-US"/>
              </w:rPr>
            </w:pPr>
            <w:r w:rsidRPr="00F21303">
              <w:rPr>
                <w:sz w:val="24"/>
                <w:szCs w:val="24"/>
              </w:rPr>
              <w:t>1.</w:t>
            </w:r>
          </w:p>
          <w:p w:rsidR="00F21303" w:rsidRPr="00F21303" w:rsidRDefault="00F21303" w:rsidP="00F21303">
            <w:pPr>
              <w:spacing w:after="0"/>
              <w:ind w:firstLine="0"/>
              <w:jc w:val="center"/>
              <w:rPr>
                <w:sz w:val="24"/>
                <w:szCs w:val="24"/>
                <w:lang w:eastAsia="en-US"/>
              </w:rPr>
            </w:pPr>
          </w:p>
        </w:tc>
        <w:tc>
          <w:tcPr>
            <w:tcW w:w="4395" w:type="dxa"/>
            <w:tcBorders>
              <w:top w:val="single" w:sz="4" w:space="0" w:color="auto"/>
              <w:left w:val="single" w:sz="4" w:space="0" w:color="auto"/>
              <w:bottom w:val="single" w:sz="4" w:space="0" w:color="auto"/>
              <w:right w:val="single" w:sz="4" w:space="0" w:color="auto"/>
            </w:tcBorders>
            <w:hideMark/>
          </w:tcPr>
          <w:p w:rsidR="00F21303" w:rsidRPr="00F21303" w:rsidRDefault="00F21303" w:rsidP="00F21303">
            <w:pPr>
              <w:spacing w:after="0"/>
              <w:ind w:firstLine="0"/>
              <w:rPr>
                <w:sz w:val="24"/>
                <w:szCs w:val="24"/>
                <w:lang w:eastAsia="en-US"/>
              </w:rPr>
            </w:pPr>
            <w:r w:rsidRPr="00F21303">
              <w:rPr>
                <w:sz w:val="24"/>
                <w:szCs w:val="24"/>
              </w:rPr>
              <w:t>Муниципальные проекты, направленные на достижение целей социально-экономического развития города</w:t>
            </w:r>
            <w:r w:rsidR="00550EA2">
              <w:rPr>
                <w:sz w:val="24"/>
                <w:szCs w:val="24"/>
              </w:rPr>
              <w:t>:</w:t>
            </w:r>
          </w:p>
        </w:tc>
        <w:tc>
          <w:tcPr>
            <w:tcW w:w="1559" w:type="dxa"/>
            <w:tcBorders>
              <w:top w:val="single" w:sz="4" w:space="0" w:color="auto"/>
              <w:left w:val="single" w:sz="4" w:space="0" w:color="auto"/>
              <w:bottom w:val="single" w:sz="4" w:space="0" w:color="auto"/>
              <w:right w:val="single" w:sz="4" w:space="0" w:color="auto"/>
            </w:tcBorders>
            <w:vAlign w:val="center"/>
          </w:tcPr>
          <w:p w:rsidR="00F21303" w:rsidRPr="00F21303" w:rsidRDefault="00F21303" w:rsidP="00F21303">
            <w:pPr>
              <w:spacing w:after="0"/>
              <w:ind w:firstLine="0"/>
              <w:jc w:val="right"/>
              <w:rPr>
                <w:sz w:val="24"/>
                <w:szCs w:val="24"/>
                <w:lang w:eastAsia="en-US"/>
              </w:rPr>
            </w:pPr>
            <w:r w:rsidRPr="00F21303">
              <w:rPr>
                <w:sz w:val="24"/>
                <w:szCs w:val="24"/>
              </w:rPr>
              <w:t>12 200,00</w:t>
            </w:r>
          </w:p>
        </w:tc>
        <w:tc>
          <w:tcPr>
            <w:tcW w:w="1559" w:type="dxa"/>
            <w:tcBorders>
              <w:top w:val="single" w:sz="4" w:space="0" w:color="auto"/>
              <w:left w:val="single" w:sz="4" w:space="0" w:color="auto"/>
              <w:bottom w:val="single" w:sz="4" w:space="0" w:color="auto"/>
              <w:right w:val="single" w:sz="4" w:space="0" w:color="auto"/>
            </w:tcBorders>
            <w:vAlign w:val="center"/>
          </w:tcPr>
          <w:p w:rsidR="00F21303" w:rsidRPr="00F21303" w:rsidRDefault="00F21303" w:rsidP="00F21303">
            <w:pPr>
              <w:spacing w:after="0"/>
              <w:ind w:firstLine="0"/>
              <w:jc w:val="right"/>
              <w:rPr>
                <w:sz w:val="24"/>
                <w:szCs w:val="24"/>
                <w:lang w:eastAsia="en-US"/>
              </w:rPr>
            </w:pPr>
            <w:r w:rsidRPr="00F21303">
              <w:rPr>
                <w:sz w:val="24"/>
                <w:szCs w:val="24"/>
              </w:rPr>
              <w:t>12 200,00</w:t>
            </w:r>
          </w:p>
        </w:tc>
        <w:tc>
          <w:tcPr>
            <w:tcW w:w="1559" w:type="dxa"/>
            <w:tcBorders>
              <w:top w:val="single" w:sz="4" w:space="0" w:color="auto"/>
              <w:left w:val="single" w:sz="4" w:space="0" w:color="auto"/>
              <w:bottom w:val="single" w:sz="4" w:space="0" w:color="auto"/>
              <w:right w:val="single" w:sz="4" w:space="0" w:color="auto"/>
            </w:tcBorders>
            <w:vAlign w:val="center"/>
          </w:tcPr>
          <w:p w:rsidR="00F21303" w:rsidRPr="00F21303" w:rsidRDefault="00F21303" w:rsidP="00F21303">
            <w:pPr>
              <w:spacing w:after="0"/>
              <w:ind w:firstLine="0"/>
              <w:jc w:val="right"/>
              <w:rPr>
                <w:sz w:val="24"/>
                <w:szCs w:val="24"/>
                <w:lang w:eastAsia="en-US"/>
              </w:rPr>
            </w:pPr>
            <w:r w:rsidRPr="00F21303">
              <w:rPr>
                <w:sz w:val="24"/>
                <w:szCs w:val="24"/>
              </w:rPr>
              <w:t>12 200,00</w:t>
            </w:r>
          </w:p>
        </w:tc>
      </w:tr>
      <w:tr w:rsidR="00F21303" w:rsidRPr="00F21303" w:rsidTr="00550EA2">
        <w:tc>
          <w:tcPr>
            <w:tcW w:w="567" w:type="dxa"/>
            <w:vMerge/>
            <w:tcBorders>
              <w:left w:val="single" w:sz="4" w:space="0" w:color="auto"/>
              <w:right w:val="single" w:sz="4" w:space="0" w:color="auto"/>
            </w:tcBorders>
            <w:vAlign w:val="center"/>
          </w:tcPr>
          <w:p w:rsidR="00F21303" w:rsidRPr="00F21303" w:rsidRDefault="00F21303" w:rsidP="00F21303">
            <w:pPr>
              <w:spacing w:after="0"/>
              <w:ind w:firstLine="0"/>
              <w:jc w:val="center"/>
              <w:rPr>
                <w:sz w:val="24"/>
                <w:szCs w:val="24"/>
                <w:lang w:eastAsia="en-US"/>
              </w:rPr>
            </w:pPr>
          </w:p>
        </w:tc>
        <w:tc>
          <w:tcPr>
            <w:tcW w:w="4395" w:type="dxa"/>
            <w:tcBorders>
              <w:top w:val="single" w:sz="4" w:space="0" w:color="auto"/>
              <w:left w:val="single" w:sz="4" w:space="0" w:color="auto"/>
              <w:bottom w:val="single" w:sz="4" w:space="0" w:color="auto"/>
              <w:right w:val="single" w:sz="4" w:space="0" w:color="auto"/>
            </w:tcBorders>
            <w:hideMark/>
          </w:tcPr>
          <w:p w:rsidR="00F21303" w:rsidRPr="00F21303" w:rsidRDefault="00F21303" w:rsidP="00F21303">
            <w:pPr>
              <w:spacing w:after="0"/>
              <w:ind w:firstLine="0"/>
              <w:rPr>
                <w:sz w:val="24"/>
                <w:szCs w:val="24"/>
                <w:lang w:eastAsia="en-US"/>
              </w:rPr>
            </w:pPr>
            <w:r w:rsidRPr="00F21303">
              <w:rPr>
                <w:sz w:val="24"/>
                <w:szCs w:val="24"/>
                <w:lang w:eastAsia="en-US"/>
              </w:rPr>
              <w:t>Муниципальный проект "Оказание финансовой поддержки социально ориентированным некоммерческим организациям и территориальным общественным самоуправлениям путем предоставления субсидий"</w:t>
            </w:r>
          </w:p>
        </w:tc>
        <w:tc>
          <w:tcPr>
            <w:tcW w:w="1559" w:type="dxa"/>
            <w:tcBorders>
              <w:top w:val="single" w:sz="4" w:space="0" w:color="auto"/>
              <w:left w:val="single" w:sz="4" w:space="0" w:color="auto"/>
              <w:bottom w:val="single" w:sz="4" w:space="0" w:color="auto"/>
              <w:right w:val="single" w:sz="4" w:space="0" w:color="auto"/>
            </w:tcBorders>
            <w:vAlign w:val="center"/>
          </w:tcPr>
          <w:p w:rsidR="00F21303" w:rsidRPr="00F21303" w:rsidRDefault="00F21303" w:rsidP="00F21303">
            <w:pPr>
              <w:spacing w:after="0"/>
              <w:ind w:firstLine="0"/>
              <w:jc w:val="right"/>
              <w:rPr>
                <w:sz w:val="24"/>
                <w:szCs w:val="24"/>
              </w:rPr>
            </w:pPr>
            <w:r w:rsidRPr="00F21303">
              <w:rPr>
                <w:sz w:val="24"/>
                <w:szCs w:val="24"/>
              </w:rPr>
              <w:t>12 200,00</w:t>
            </w:r>
          </w:p>
        </w:tc>
        <w:tc>
          <w:tcPr>
            <w:tcW w:w="1559" w:type="dxa"/>
            <w:tcBorders>
              <w:top w:val="single" w:sz="4" w:space="0" w:color="auto"/>
              <w:left w:val="single" w:sz="4" w:space="0" w:color="auto"/>
              <w:bottom w:val="single" w:sz="4" w:space="0" w:color="auto"/>
              <w:right w:val="single" w:sz="4" w:space="0" w:color="auto"/>
            </w:tcBorders>
            <w:vAlign w:val="center"/>
          </w:tcPr>
          <w:p w:rsidR="00F21303" w:rsidRPr="00F21303" w:rsidRDefault="00F21303" w:rsidP="00F21303">
            <w:pPr>
              <w:spacing w:after="0"/>
              <w:ind w:firstLine="0"/>
              <w:jc w:val="right"/>
              <w:rPr>
                <w:sz w:val="24"/>
                <w:szCs w:val="24"/>
              </w:rPr>
            </w:pPr>
            <w:r w:rsidRPr="00F21303">
              <w:rPr>
                <w:sz w:val="24"/>
                <w:szCs w:val="24"/>
              </w:rPr>
              <w:t>12 200,00</w:t>
            </w:r>
          </w:p>
        </w:tc>
        <w:tc>
          <w:tcPr>
            <w:tcW w:w="1559" w:type="dxa"/>
            <w:tcBorders>
              <w:top w:val="single" w:sz="4" w:space="0" w:color="auto"/>
              <w:left w:val="single" w:sz="4" w:space="0" w:color="auto"/>
              <w:bottom w:val="single" w:sz="4" w:space="0" w:color="auto"/>
              <w:right w:val="single" w:sz="4" w:space="0" w:color="auto"/>
            </w:tcBorders>
            <w:vAlign w:val="center"/>
          </w:tcPr>
          <w:p w:rsidR="00F21303" w:rsidRPr="00F21303" w:rsidRDefault="00F21303" w:rsidP="00F21303">
            <w:pPr>
              <w:spacing w:after="0"/>
              <w:ind w:firstLine="0"/>
              <w:jc w:val="right"/>
              <w:rPr>
                <w:sz w:val="24"/>
                <w:szCs w:val="24"/>
              </w:rPr>
            </w:pPr>
            <w:r w:rsidRPr="00F21303">
              <w:rPr>
                <w:sz w:val="24"/>
                <w:szCs w:val="24"/>
              </w:rPr>
              <w:t>12 200,00</w:t>
            </w:r>
          </w:p>
        </w:tc>
      </w:tr>
    </w:tbl>
    <w:p w:rsidR="00F21303" w:rsidRPr="00F21303" w:rsidRDefault="00F21303" w:rsidP="00F21303">
      <w:pPr>
        <w:widowControl w:val="0"/>
        <w:autoSpaceDE w:val="0"/>
        <w:autoSpaceDN w:val="0"/>
        <w:adjustRightInd w:val="0"/>
        <w:spacing w:before="120" w:after="0"/>
        <w:rPr>
          <w:sz w:val="28"/>
          <w:szCs w:val="28"/>
        </w:rPr>
      </w:pPr>
      <w:r w:rsidRPr="00F21303">
        <w:rPr>
          <w:sz w:val="28"/>
          <w:szCs w:val="28"/>
        </w:rPr>
        <w:t xml:space="preserve">В рамках муниципального проекта "Оказание финансовой поддержки социально ориентированным некоммерческим организациям и </w:t>
      </w:r>
      <w:r w:rsidRPr="00F21303">
        <w:rPr>
          <w:sz w:val="28"/>
          <w:szCs w:val="28"/>
        </w:rPr>
        <w:lastRenderedPageBreak/>
        <w:t>территориальным общественным самоуправлениям путем предоставления субсидий" предусмотрены бюджетные ассигнования на финансовое обеспечение затрат на осуществление территориальными общественными самоуправлениями города Нижневартовска собственных инициатив по вопросам местного значения, предоставление гранта главы города Нижневартовска в форме субсидий социально ориентированным некоммерческим организациям на решение социальных проблем и развитие гражданского общества.</w:t>
      </w:r>
    </w:p>
    <w:p w:rsidR="00F21303" w:rsidRPr="00F21303" w:rsidRDefault="00F21303" w:rsidP="00F21303">
      <w:pPr>
        <w:widowControl w:val="0"/>
        <w:tabs>
          <w:tab w:val="left" w:pos="0"/>
        </w:tabs>
        <w:autoSpaceDE w:val="0"/>
        <w:autoSpaceDN w:val="0"/>
        <w:adjustRightInd w:val="0"/>
        <w:spacing w:before="120"/>
        <w:ind w:firstLine="0"/>
        <w:jc w:val="center"/>
        <w:rPr>
          <w:b/>
          <w:sz w:val="28"/>
          <w:szCs w:val="28"/>
        </w:rPr>
      </w:pPr>
      <w:r w:rsidRPr="00F21303">
        <w:rPr>
          <w:bCs/>
          <w:sz w:val="28"/>
          <w:szCs w:val="28"/>
        </w:rPr>
        <w:t>Процессная часть программы в разрезе структурных элементов:</w:t>
      </w:r>
    </w:p>
    <w:tbl>
      <w:tblPr>
        <w:tblStyle w:val="68"/>
        <w:tblW w:w="9747" w:type="dxa"/>
        <w:tblLayout w:type="fixed"/>
        <w:tblLook w:val="04A0" w:firstRow="1" w:lastRow="0" w:firstColumn="1" w:lastColumn="0" w:noHBand="0" w:noVBand="1"/>
      </w:tblPr>
      <w:tblGrid>
        <w:gridCol w:w="562"/>
        <w:gridCol w:w="4366"/>
        <w:gridCol w:w="1559"/>
        <w:gridCol w:w="1559"/>
        <w:gridCol w:w="1701"/>
      </w:tblGrid>
      <w:tr w:rsidR="00F21303" w:rsidRPr="00F21303" w:rsidTr="0052031D">
        <w:trPr>
          <w:tblHeader/>
        </w:trPr>
        <w:tc>
          <w:tcPr>
            <w:tcW w:w="562" w:type="dxa"/>
            <w:vMerge w:val="restart"/>
            <w:tcBorders>
              <w:top w:val="single" w:sz="4" w:space="0" w:color="auto"/>
              <w:left w:val="single" w:sz="4" w:space="0" w:color="auto"/>
              <w:bottom w:val="single" w:sz="4" w:space="0" w:color="auto"/>
              <w:right w:val="single" w:sz="4" w:space="0" w:color="auto"/>
            </w:tcBorders>
            <w:hideMark/>
          </w:tcPr>
          <w:p w:rsidR="00F21303" w:rsidRPr="00F21303" w:rsidRDefault="00F21303" w:rsidP="00F21303">
            <w:pPr>
              <w:spacing w:after="0"/>
              <w:ind w:firstLine="0"/>
              <w:jc w:val="center"/>
              <w:rPr>
                <w:sz w:val="24"/>
                <w:szCs w:val="24"/>
                <w:lang w:eastAsia="en-US"/>
              </w:rPr>
            </w:pPr>
            <w:r w:rsidRPr="00F21303">
              <w:rPr>
                <w:sz w:val="24"/>
                <w:szCs w:val="24"/>
              </w:rPr>
              <w:t>№ п/п</w:t>
            </w:r>
          </w:p>
        </w:tc>
        <w:tc>
          <w:tcPr>
            <w:tcW w:w="4366" w:type="dxa"/>
            <w:vMerge w:val="restart"/>
            <w:tcBorders>
              <w:top w:val="single" w:sz="4" w:space="0" w:color="auto"/>
              <w:left w:val="single" w:sz="4" w:space="0" w:color="auto"/>
              <w:bottom w:val="single" w:sz="4" w:space="0" w:color="auto"/>
              <w:right w:val="single" w:sz="4" w:space="0" w:color="auto"/>
            </w:tcBorders>
            <w:hideMark/>
          </w:tcPr>
          <w:p w:rsidR="00F21303" w:rsidRPr="00F21303" w:rsidRDefault="00F21303" w:rsidP="00F21303">
            <w:pPr>
              <w:spacing w:after="0"/>
              <w:ind w:firstLine="0"/>
              <w:jc w:val="center"/>
              <w:rPr>
                <w:sz w:val="24"/>
                <w:szCs w:val="24"/>
              </w:rPr>
            </w:pPr>
          </w:p>
          <w:p w:rsidR="00F21303" w:rsidRPr="00F21303" w:rsidRDefault="00F21303" w:rsidP="00F21303">
            <w:pPr>
              <w:spacing w:after="0"/>
              <w:ind w:firstLine="0"/>
              <w:jc w:val="center"/>
              <w:rPr>
                <w:sz w:val="24"/>
                <w:szCs w:val="24"/>
              </w:rPr>
            </w:pPr>
            <w:r w:rsidRPr="00F21303">
              <w:rPr>
                <w:sz w:val="24"/>
                <w:szCs w:val="24"/>
              </w:rPr>
              <w:t>Наименование структурного элемента</w:t>
            </w:r>
          </w:p>
          <w:p w:rsidR="00F21303" w:rsidRPr="00F21303" w:rsidRDefault="00F21303" w:rsidP="00F21303">
            <w:pPr>
              <w:spacing w:after="0"/>
              <w:ind w:firstLine="0"/>
              <w:jc w:val="center"/>
              <w:rPr>
                <w:sz w:val="24"/>
                <w:szCs w:val="24"/>
                <w:lang w:eastAsia="en-US"/>
              </w:rPr>
            </w:pPr>
          </w:p>
        </w:tc>
        <w:tc>
          <w:tcPr>
            <w:tcW w:w="4819" w:type="dxa"/>
            <w:gridSpan w:val="3"/>
            <w:tcBorders>
              <w:top w:val="single" w:sz="4" w:space="0" w:color="auto"/>
              <w:left w:val="single" w:sz="4" w:space="0" w:color="auto"/>
              <w:bottom w:val="single" w:sz="4" w:space="0" w:color="auto"/>
              <w:right w:val="single" w:sz="4" w:space="0" w:color="auto"/>
            </w:tcBorders>
            <w:hideMark/>
          </w:tcPr>
          <w:p w:rsidR="00F21303" w:rsidRPr="00F21303" w:rsidRDefault="00F21303" w:rsidP="00F21303">
            <w:pPr>
              <w:spacing w:after="0"/>
              <w:ind w:firstLine="0"/>
              <w:jc w:val="center"/>
              <w:rPr>
                <w:sz w:val="24"/>
                <w:szCs w:val="24"/>
              </w:rPr>
            </w:pPr>
            <w:r w:rsidRPr="00F21303">
              <w:rPr>
                <w:sz w:val="24"/>
                <w:szCs w:val="24"/>
              </w:rPr>
              <w:t xml:space="preserve">Объем бюджетных ассигнований,           </w:t>
            </w:r>
          </w:p>
          <w:p w:rsidR="00F21303" w:rsidRPr="00F21303" w:rsidRDefault="00F21303" w:rsidP="00F21303">
            <w:pPr>
              <w:spacing w:after="0"/>
              <w:ind w:firstLine="0"/>
              <w:jc w:val="center"/>
              <w:rPr>
                <w:sz w:val="24"/>
                <w:szCs w:val="24"/>
                <w:lang w:eastAsia="en-US"/>
              </w:rPr>
            </w:pPr>
            <w:r w:rsidRPr="00F21303">
              <w:rPr>
                <w:sz w:val="24"/>
                <w:szCs w:val="24"/>
              </w:rPr>
              <w:t>тыс. рублей</w:t>
            </w:r>
          </w:p>
        </w:tc>
      </w:tr>
      <w:tr w:rsidR="00F21303" w:rsidRPr="00F21303" w:rsidTr="0052031D">
        <w:tc>
          <w:tcPr>
            <w:tcW w:w="562" w:type="dxa"/>
            <w:vMerge/>
            <w:tcBorders>
              <w:top w:val="single" w:sz="4" w:space="0" w:color="auto"/>
              <w:left w:val="single" w:sz="4" w:space="0" w:color="auto"/>
              <w:bottom w:val="single" w:sz="4" w:space="0" w:color="auto"/>
              <w:right w:val="single" w:sz="4" w:space="0" w:color="auto"/>
            </w:tcBorders>
            <w:vAlign w:val="center"/>
            <w:hideMark/>
          </w:tcPr>
          <w:p w:rsidR="00F21303" w:rsidRPr="00F21303" w:rsidRDefault="00F21303" w:rsidP="00F21303">
            <w:pPr>
              <w:spacing w:after="0"/>
              <w:ind w:firstLine="0"/>
              <w:jc w:val="left"/>
              <w:rPr>
                <w:sz w:val="24"/>
                <w:szCs w:val="24"/>
                <w:lang w:eastAsia="en-US"/>
              </w:rPr>
            </w:pPr>
          </w:p>
        </w:tc>
        <w:tc>
          <w:tcPr>
            <w:tcW w:w="4366" w:type="dxa"/>
            <w:vMerge/>
            <w:tcBorders>
              <w:top w:val="single" w:sz="4" w:space="0" w:color="auto"/>
              <w:left w:val="single" w:sz="4" w:space="0" w:color="auto"/>
              <w:bottom w:val="single" w:sz="4" w:space="0" w:color="auto"/>
              <w:right w:val="single" w:sz="4" w:space="0" w:color="auto"/>
            </w:tcBorders>
            <w:vAlign w:val="center"/>
            <w:hideMark/>
          </w:tcPr>
          <w:p w:rsidR="00F21303" w:rsidRPr="00F21303" w:rsidRDefault="00F21303" w:rsidP="00F21303">
            <w:pPr>
              <w:spacing w:after="0"/>
              <w:ind w:firstLine="0"/>
              <w:jc w:val="lef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F21303" w:rsidRPr="00F21303" w:rsidRDefault="00F21303" w:rsidP="00F21303">
            <w:pPr>
              <w:spacing w:after="0"/>
              <w:ind w:firstLine="0"/>
              <w:jc w:val="center"/>
              <w:rPr>
                <w:sz w:val="24"/>
                <w:szCs w:val="24"/>
                <w:lang w:eastAsia="en-US"/>
              </w:rPr>
            </w:pPr>
            <w:r w:rsidRPr="00F21303">
              <w:rPr>
                <w:sz w:val="24"/>
                <w:szCs w:val="24"/>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F21303" w:rsidRPr="00F21303" w:rsidRDefault="00F21303" w:rsidP="00F21303">
            <w:pPr>
              <w:spacing w:after="0"/>
              <w:ind w:firstLine="0"/>
              <w:jc w:val="center"/>
              <w:rPr>
                <w:sz w:val="24"/>
                <w:szCs w:val="24"/>
                <w:lang w:eastAsia="en-US"/>
              </w:rPr>
            </w:pPr>
            <w:r w:rsidRPr="00F21303">
              <w:rPr>
                <w:sz w:val="24"/>
                <w:szCs w:val="24"/>
              </w:rPr>
              <w:t>2026 год</w:t>
            </w:r>
          </w:p>
        </w:tc>
        <w:tc>
          <w:tcPr>
            <w:tcW w:w="1701" w:type="dxa"/>
            <w:tcBorders>
              <w:top w:val="single" w:sz="4" w:space="0" w:color="auto"/>
              <w:left w:val="single" w:sz="4" w:space="0" w:color="auto"/>
              <w:bottom w:val="single" w:sz="4" w:space="0" w:color="auto"/>
              <w:right w:val="single" w:sz="4" w:space="0" w:color="auto"/>
            </w:tcBorders>
            <w:vAlign w:val="center"/>
            <w:hideMark/>
          </w:tcPr>
          <w:p w:rsidR="00F21303" w:rsidRPr="00F21303" w:rsidRDefault="00F21303" w:rsidP="00F21303">
            <w:pPr>
              <w:spacing w:after="0"/>
              <w:ind w:firstLine="0"/>
              <w:jc w:val="center"/>
              <w:rPr>
                <w:sz w:val="24"/>
                <w:szCs w:val="24"/>
                <w:lang w:eastAsia="en-US"/>
              </w:rPr>
            </w:pPr>
            <w:r w:rsidRPr="00F21303">
              <w:rPr>
                <w:sz w:val="24"/>
                <w:szCs w:val="24"/>
              </w:rPr>
              <w:t>2027 год</w:t>
            </w:r>
          </w:p>
        </w:tc>
      </w:tr>
      <w:tr w:rsidR="00F21303" w:rsidRPr="00F21303" w:rsidTr="0052031D">
        <w:trPr>
          <w:trHeight w:val="332"/>
        </w:trPr>
        <w:tc>
          <w:tcPr>
            <w:tcW w:w="562" w:type="dxa"/>
            <w:tcBorders>
              <w:top w:val="single" w:sz="4" w:space="0" w:color="auto"/>
              <w:left w:val="single" w:sz="4" w:space="0" w:color="auto"/>
              <w:right w:val="single" w:sz="4" w:space="0" w:color="auto"/>
            </w:tcBorders>
            <w:vAlign w:val="center"/>
          </w:tcPr>
          <w:p w:rsidR="00F21303" w:rsidRPr="00F21303" w:rsidRDefault="00F21303" w:rsidP="00F21303">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F21303" w:rsidRPr="00F21303" w:rsidRDefault="00F21303" w:rsidP="00F21303">
            <w:pPr>
              <w:spacing w:after="0"/>
              <w:ind w:firstLine="0"/>
              <w:rPr>
                <w:sz w:val="24"/>
                <w:szCs w:val="24"/>
                <w:lang w:eastAsia="en-US"/>
              </w:rPr>
            </w:pPr>
            <w:r w:rsidRPr="00F21303">
              <w:rPr>
                <w:sz w:val="24"/>
                <w:szCs w:val="24"/>
                <w:lang w:eastAsia="en-US"/>
              </w:rPr>
              <w:t xml:space="preserve">Процессная часть  </w:t>
            </w:r>
            <w:r w:rsidRPr="00F21303">
              <w:rPr>
                <w:sz w:val="24"/>
                <w:szCs w:val="24"/>
              </w:rPr>
              <w:t>программы всего:</w:t>
            </w:r>
          </w:p>
        </w:tc>
        <w:tc>
          <w:tcPr>
            <w:tcW w:w="1559" w:type="dxa"/>
            <w:tcBorders>
              <w:top w:val="single" w:sz="4" w:space="0" w:color="auto"/>
              <w:left w:val="single" w:sz="4" w:space="0" w:color="auto"/>
              <w:bottom w:val="single" w:sz="4" w:space="0" w:color="auto"/>
              <w:right w:val="single" w:sz="4" w:space="0" w:color="auto"/>
            </w:tcBorders>
            <w:vAlign w:val="center"/>
          </w:tcPr>
          <w:p w:rsidR="00F21303" w:rsidRPr="00F21303" w:rsidRDefault="00F21303" w:rsidP="00F21303">
            <w:pPr>
              <w:spacing w:after="0"/>
              <w:ind w:firstLine="0"/>
              <w:jc w:val="right"/>
              <w:rPr>
                <w:sz w:val="24"/>
                <w:szCs w:val="24"/>
                <w:lang w:eastAsia="en-US"/>
              </w:rPr>
            </w:pPr>
            <w:r w:rsidRPr="00F21303">
              <w:rPr>
                <w:sz w:val="24"/>
                <w:szCs w:val="24"/>
                <w:lang w:eastAsia="en-US"/>
              </w:rPr>
              <w:t>1 300,00</w:t>
            </w:r>
          </w:p>
        </w:tc>
        <w:tc>
          <w:tcPr>
            <w:tcW w:w="1559" w:type="dxa"/>
            <w:tcBorders>
              <w:top w:val="single" w:sz="4" w:space="0" w:color="auto"/>
              <w:left w:val="single" w:sz="4" w:space="0" w:color="auto"/>
              <w:bottom w:val="single" w:sz="4" w:space="0" w:color="auto"/>
              <w:right w:val="single" w:sz="4" w:space="0" w:color="auto"/>
            </w:tcBorders>
            <w:vAlign w:val="center"/>
          </w:tcPr>
          <w:p w:rsidR="00F21303" w:rsidRPr="00F21303" w:rsidRDefault="00F21303" w:rsidP="00F21303">
            <w:pPr>
              <w:spacing w:after="0"/>
              <w:ind w:firstLine="0"/>
              <w:jc w:val="right"/>
              <w:rPr>
                <w:sz w:val="24"/>
                <w:szCs w:val="24"/>
                <w:lang w:eastAsia="en-US"/>
              </w:rPr>
            </w:pPr>
            <w:r w:rsidRPr="00F21303">
              <w:rPr>
                <w:sz w:val="24"/>
                <w:szCs w:val="24"/>
                <w:lang w:eastAsia="en-US"/>
              </w:rPr>
              <w:t>1 300,00</w:t>
            </w:r>
          </w:p>
        </w:tc>
        <w:tc>
          <w:tcPr>
            <w:tcW w:w="1701" w:type="dxa"/>
            <w:tcBorders>
              <w:top w:val="single" w:sz="4" w:space="0" w:color="auto"/>
              <w:left w:val="single" w:sz="4" w:space="0" w:color="auto"/>
              <w:bottom w:val="single" w:sz="4" w:space="0" w:color="auto"/>
              <w:right w:val="single" w:sz="4" w:space="0" w:color="auto"/>
            </w:tcBorders>
            <w:vAlign w:val="center"/>
          </w:tcPr>
          <w:p w:rsidR="00F21303" w:rsidRPr="00F21303" w:rsidRDefault="00F21303" w:rsidP="00F21303">
            <w:pPr>
              <w:spacing w:after="0"/>
              <w:ind w:firstLine="0"/>
              <w:jc w:val="right"/>
              <w:rPr>
                <w:sz w:val="24"/>
                <w:szCs w:val="24"/>
                <w:lang w:eastAsia="en-US"/>
              </w:rPr>
            </w:pPr>
            <w:r w:rsidRPr="00F21303">
              <w:rPr>
                <w:sz w:val="24"/>
                <w:szCs w:val="24"/>
                <w:lang w:eastAsia="en-US"/>
              </w:rPr>
              <w:t>1 300,00</w:t>
            </w:r>
          </w:p>
        </w:tc>
      </w:tr>
      <w:tr w:rsidR="00F21303" w:rsidRPr="00F21303" w:rsidTr="0052031D">
        <w:tc>
          <w:tcPr>
            <w:tcW w:w="562" w:type="dxa"/>
            <w:tcBorders>
              <w:top w:val="single" w:sz="4" w:space="0" w:color="auto"/>
              <w:left w:val="single" w:sz="4" w:space="0" w:color="auto"/>
              <w:right w:val="single" w:sz="4" w:space="0" w:color="auto"/>
            </w:tcBorders>
            <w:vAlign w:val="center"/>
          </w:tcPr>
          <w:p w:rsidR="00F21303" w:rsidRPr="00F21303" w:rsidRDefault="00F21303" w:rsidP="00F21303">
            <w:pPr>
              <w:spacing w:after="0"/>
              <w:ind w:firstLine="0"/>
              <w:jc w:val="center"/>
              <w:rPr>
                <w:sz w:val="24"/>
                <w:szCs w:val="24"/>
              </w:rPr>
            </w:pPr>
            <w:r w:rsidRPr="00F21303">
              <w:rPr>
                <w:sz w:val="24"/>
                <w:szCs w:val="24"/>
              </w:rPr>
              <w:t>1.</w:t>
            </w:r>
          </w:p>
        </w:tc>
        <w:tc>
          <w:tcPr>
            <w:tcW w:w="4366" w:type="dxa"/>
            <w:tcBorders>
              <w:top w:val="single" w:sz="4" w:space="0" w:color="auto"/>
              <w:left w:val="single" w:sz="4" w:space="0" w:color="auto"/>
              <w:bottom w:val="single" w:sz="4" w:space="0" w:color="auto"/>
              <w:right w:val="single" w:sz="4" w:space="0" w:color="auto"/>
            </w:tcBorders>
          </w:tcPr>
          <w:p w:rsidR="00F21303" w:rsidRPr="00F21303" w:rsidRDefault="00F21303" w:rsidP="00F21303">
            <w:pPr>
              <w:spacing w:after="0"/>
              <w:ind w:firstLine="0"/>
              <w:rPr>
                <w:sz w:val="24"/>
                <w:szCs w:val="24"/>
              </w:rPr>
            </w:pPr>
            <w:r w:rsidRPr="00F21303">
              <w:rPr>
                <w:sz w:val="24"/>
                <w:szCs w:val="24"/>
              </w:rPr>
              <w:t xml:space="preserve">Комплекс процессных мероприятий  </w:t>
            </w:r>
            <w:r w:rsidRPr="00F21303">
              <w:rPr>
                <w:sz w:val="28"/>
                <w:szCs w:val="28"/>
              </w:rPr>
              <w:t>"</w:t>
            </w:r>
            <w:r w:rsidRPr="00F21303">
              <w:rPr>
                <w:sz w:val="24"/>
                <w:szCs w:val="24"/>
              </w:rPr>
              <w:t>Содействие развитию социально ориентированных некоммерческих организаций и территориальных общественных самоуправлений</w:t>
            </w:r>
            <w:r w:rsidRPr="00F21303">
              <w:rPr>
                <w:sz w:val="28"/>
                <w:szCs w:val="28"/>
              </w:rPr>
              <w:t>"</w:t>
            </w:r>
          </w:p>
        </w:tc>
        <w:tc>
          <w:tcPr>
            <w:tcW w:w="1559" w:type="dxa"/>
            <w:tcBorders>
              <w:top w:val="single" w:sz="4" w:space="0" w:color="auto"/>
              <w:left w:val="single" w:sz="4" w:space="0" w:color="auto"/>
              <w:bottom w:val="single" w:sz="4" w:space="0" w:color="auto"/>
              <w:right w:val="single" w:sz="4" w:space="0" w:color="auto"/>
            </w:tcBorders>
            <w:vAlign w:val="center"/>
          </w:tcPr>
          <w:p w:rsidR="00F21303" w:rsidRPr="00F21303" w:rsidRDefault="00F21303" w:rsidP="00F21303">
            <w:pPr>
              <w:spacing w:after="0"/>
              <w:ind w:firstLine="0"/>
              <w:jc w:val="right"/>
              <w:rPr>
                <w:sz w:val="24"/>
                <w:szCs w:val="24"/>
                <w:lang w:eastAsia="en-US"/>
              </w:rPr>
            </w:pPr>
            <w:r w:rsidRPr="00F21303">
              <w:rPr>
                <w:sz w:val="24"/>
                <w:szCs w:val="24"/>
                <w:lang w:eastAsia="en-US"/>
              </w:rPr>
              <w:t>1 300,00</w:t>
            </w:r>
          </w:p>
        </w:tc>
        <w:tc>
          <w:tcPr>
            <w:tcW w:w="1559" w:type="dxa"/>
            <w:tcBorders>
              <w:top w:val="single" w:sz="4" w:space="0" w:color="auto"/>
              <w:left w:val="single" w:sz="4" w:space="0" w:color="auto"/>
              <w:bottom w:val="single" w:sz="4" w:space="0" w:color="auto"/>
              <w:right w:val="single" w:sz="4" w:space="0" w:color="auto"/>
            </w:tcBorders>
            <w:vAlign w:val="center"/>
          </w:tcPr>
          <w:p w:rsidR="00F21303" w:rsidRPr="00F21303" w:rsidRDefault="00F21303" w:rsidP="00F21303">
            <w:pPr>
              <w:spacing w:after="0"/>
              <w:ind w:firstLine="0"/>
              <w:jc w:val="right"/>
              <w:rPr>
                <w:sz w:val="24"/>
                <w:szCs w:val="24"/>
                <w:lang w:eastAsia="en-US"/>
              </w:rPr>
            </w:pPr>
            <w:r w:rsidRPr="00F21303">
              <w:rPr>
                <w:sz w:val="24"/>
                <w:szCs w:val="24"/>
                <w:lang w:eastAsia="en-US"/>
              </w:rPr>
              <w:t>1 300,00</w:t>
            </w:r>
          </w:p>
        </w:tc>
        <w:tc>
          <w:tcPr>
            <w:tcW w:w="1701" w:type="dxa"/>
            <w:tcBorders>
              <w:top w:val="single" w:sz="4" w:space="0" w:color="auto"/>
              <w:left w:val="single" w:sz="4" w:space="0" w:color="auto"/>
              <w:bottom w:val="single" w:sz="4" w:space="0" w:color="auto"/>
              <w:right w:val="single" w:sz="4" w:space="0" w:color="auto"/>
            </w:tcBorders>
            <w:vAlign w:val="center"/>
          </w:tcPr>
          <w:p w:rsidR="00F21303" w:rsidRPr="00F21303" w:rsidRDefault="00F21303" w:rsidP="00F21303">
            <w:pPr>
              <w:spacing w:after="0"/>
              <w:ind w:firstLine="0"/>
              <w:jc w:val="right"/>
              <w:rPr>
                <w:sz w:val="24"/>
                <w:szCs w:val="24"/>
                <w:lang w:eastAsia="en-US"/>
              </w:rPr>
            </w:pPr>
            <w:r w:rsidRPr="00F21303">
              <w:rPr>
                <w:sz w:val="24"/>
                <w:szCs w:val="24"/>
                <w:lang w:eastAsia="en-US"/>
              </w:rPr>
              <w:t>1 300,00</w:t>
            </w:r>
          </w:p>
        </w:tc>
      </w:tr>
    </w:tbl>
    <w:p w:rsidR="00F21303" w:rsidRPr="00F21303" w:rsidRDefault="00F21303" w:rsidP="00F21303">
      <w:pPr>
        <w:spacing w:before="120" w:after="0"/>
        <w:rPr>
          <w:sz w:val="28"/>
          <w:szCs w:val="28"/>
        </w:rPr>
      </w:pPr>
      <w:r w:rsidRPr="00F21303">
        <w:rPr>
          <w:sz w:val="28"/>
          <w:szCs w:val="28"/>
        </w:rPr>
        <w:t xml:space="preserve">В рамках комплекса процессных мероприятий "Содействие развитию социально ориентированных некоммерческих организаций и территориальных общественных самоуправлений" предусмотрены бюджетные ассигнования на </w:t>
      </w:r>
      <w:r w:rsidRPr="00F21303">
        <w:rPr>
          <w:bCs/>
          <w:sz w:val="28"/>
          <w:szCs w:val="28"/>
        </w:rPr>
        <w:t xml:space="preserve">реализацию мероприятий по поддержке </w:t>
      </w:r>
      <w:r w:rsidRPr="00F21303">
        <w:rPr>
          <w:sz w:val="28"/>
          <w:szCs w:val="28"/>
        </w:rPr>
        <w:t>социально ориентированных некоммерческих организаций и территориальных общественных самоуправлений (подготовка и выпуск в телевизионный эфир программ (телепередач), оказание услуг по изготовлению информационных материалов о деятельности социально ориентированных некоммерческих организаций и территориальных общественных самоуправлений, организации проведения форума, проведение семинара в области подготовки, переподготовки и повышения квалификации работников и добровольцев социально ориентированных некоммерческих организаций и территориальных общественных самоуправлений).</w:t>
      </w:r>
    </w:p>
    <w:p w:rsidR="0052031D" w:rsidRPr="0052031D" w:rsidRDefault="0052031D" w:rsidP="0052031D">
      <w:pPr>
        <w:spacing w:before="240" w:after="0"/>
        <w:ind w:firstLine="0"/>
        <w:jc w:val="center"/>
        <w:rPr>
          <w:b/>
          <w:sz w:val="28"/>
          <w:szCs w:val="28"/>
        </w:rPr>
      </w:pPr>
      <w:r w:rsidRPr="0052031D">
        <w:rPr>
          <w:b/>
          <w:sz w:val="28"/>
          <w:szCs w:val="28"/>
        </w:rPr>
        <w:t>Муниципальная программа</w:t>
      </w:r>
    </w:p>
    <w:p w:rsidR="0052031D" w:rsidRPr="0052031D" w:rsidRDefault="0052031D" w:rsidP="00C65283">
      <w:pPr>
        <w:spacing w:after="240"/>
        <w:ind w:firstLine="0"/>
        <w:jc w:val="center"/>
        <w:rPr>
          <w:b/>
          <w:sz w:val="28"/>
          <w:szCs w:val="28"/>
        </w:rPr>
      </w:pPr>
      <w:r w:rsidRPr="0052031D">
        <w:rPr>
          <w:b/>
          <w:sz w:val="28"/>
          <w:szCs w:val="28"/>
        </w:rPr>
        <w:t>"Молодежь Нижневартовска"</w:t>
      </w:r>
    </w:p>
    <w:p w:rsidR="0052031D" w:rsidRPr="0052031D" w:rsidRDefault="0052031D" w:rsidP="0052031D">
      <w:pPr>
        <w:spacing w:after="0"/>
        <w:rPr>
          <w:bCs/>
          <w:sz w:val="28"/>
          <w:szCs w:val="28"/>
          <w:lang w:eastAsia="ar-SA"/>
        </w:rPr>
      </w:pPr>
      <w:r w:rsidRPr="0052031D">
        <w:rPr>
          <w:sz w:val="28"/>
          <w:szCs w:val="24"/>
        </w:rPr>
        <w:t>Целью муниципальной программы "</w:t>
      </w:r>
      <w:r w:rsidRPr="0052031D">
        <w:rPr>
          <w:sz w:val="28"/>
          <w:szCs w:val="28"/>
        </w:rPr>
        <w:t xml:space="preserve">Молодежь Нижневартовска"               (далее – программа) </w:t>
      </w:r>
      <w:r w:rsidRPr="0052031D">
        <w:rPr>
          <w:bCs/>
          <w:sz w:val="28"/>
          <w:szCs w:val="28"/>
          <w:lang w:eastAsia="ar-SA"/>
        </w:rPr>
        <w:t>является р</w:t>
      </w:r>
      <w:r w:rsidRPr="0052031D">
        <w:rPr>
          <w:sz w:val="28"/>
          <w:szCs w:val="28"/>
          <w:lang w:eastAsia="ar-SA"/>
        </w:rPr>
        <w:t>азвитие благоприятных условий для успешной социализации и эффективной самореализации детей и молодежи в городе Нижневартовске.</w:t>
      </w:r>
      <w:r w:rsidRPr="0052031D">
        <w:rPr>
          <w:bCs/>
          <w:sz w:val="28"/>
          <w:szCs w:val="28"/>
          <w:lang w:eastAsia="ar-SA"/>
        </w:rPr>
        <w:t xml:space="preserve"> </w:t>
      </w:r>
    </w:p>
    <w:p w:rsidR="0052031D" w:rsidRPr="0052031D" w:rsidRDefault="0052031D" w:rsidP="0052031D">
      <w:pPr>
        <w:tabs>
          <w:tab w:val="left" w:pos="851"/>
        </w:tabs>
        <w:spacing w:after="0"/>
        <w:rPr>
          <w:sz w:val="28"/>
          <w:szCs w:val="28"/>
        </w:rPr>
      </w:pPr>
      <w:r w:rsidRPr="0052031D">
        <w:rPr>
          <w:sz w:val="28"/>
          <w:szCs w:val="28"/>
        </w:rPr>
        <w:t>На реализацию программы запланированы бюджетные ассигнования в 2025 году в сумме 107 763,11 тыс. рублей, в 2026 и 2027 годах по                      107 442,88 тыс. рублей ежегодно.</w:t>
      </w:r>
    </w:p>
    <w:p w:rsidR="0052031D" w:rsidRPr="0052031D" w:rsidRDefault="0052031D" w:rsidP="0052031D">
      <w:pPr>
        <w:rPr>
          <w:sz w:val="24"/>
          <w:szCs w:val="24"/>
          <w:lang w:eastAsia="en-US" w:bidi="en-US"/>
        </w:rPr>
      </w:pPr>
      <w:r w:rsidRPr="0052031D">
        <w:rPr>
          <w:sz w:val="28"/>
          <w:szCs w:val="28"/>
        </w:rPr>
        <w:lastRenderedPageBreak/>
        <w:t>Распределение проектируемых объемов бюджетных ассигнований по ответственному исполнителю и участникам программы по годам приведено в таблице.</w:t>
      </w:r>
    </w:p>
    <w:tbl>
      <w:tblPr>
        <w:tblStyle w:val="69"/>
        <w:tblW w:w="9696" w:type="dxa"/>
        <w:tblLook w:val="04A0" w:firstRow="1" w:lastRow="0" w:firstColumn="1" w:lastColumn="0" w:noHBand="0" w:noVBand="1"/>
      </w:tblPr>
      <w:tblGrid>
        <w:gridCol w:w="5727"/>
        <w:gridCol w:w="1418"/>
        <w:gridCol w:w="1276"/>
        <w:gridCol w:w="1275"/>
      </w:tblGrid>
      <w:tr w:rsidR="0052031D" w:rsidRPr="0052031D" w:rsidTr="0052031D">
        <w:tc>
          <w:tcPr>
            <w:tcW w:w="5727" w:type="dxa"/>
            <w:vMerge w:val="restart"/>
            <w:tcBorders>
              <w:top w:val="single" w:sz="4" w:space="0" w:color="000000"/>
              <w:left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center"/>
              <w:rPr>
                <w:rFonts w:eastAsia="Calibri"/>
                <w:sz w:val="24"/>
                <w:szCs w:val="24"/>
              </w:rPr>
            </w:pPr>
            <w:r w:rsidRPr="0052031D">
              <w:rPr>
                <w:rFonts w:eastAsia="Calibri"/>
                <w:sz w:val="24"/>
                <w:szCs w:val="24"/>
              </w:rPr>
              <w:t xml:space="preserve">Наименование ответственного исполнителя, </w:t>
            </w:r>
          </w:p>
          <w:p w:rsidR="0052031D" w:rsidRPr="0052031D" w:rsidRDefault="0052031D" w:rsidP="0052031D">
            <w:pPr>
              <w:spacing w:after="0"/>
              <w:ind w:firstLine="0"/>
              <w:jc w:val="center"/>
              <w:rPr>
                <w:bCs/>
                <w:sz w:val="24"/>
                <w:szCs w:val="24"/>
              </w:rPr>
            </w:pPr>
            <w:r w:rsidRPr="0052031D">
              <w:rPr>
                <w:rFonts w:eastAsia="Calibri"/>
                <w:sz w:val="24"/>
                <w:szCs w:val="24"/>
              </w:rPr>
              <w:t>участника программы</w:t>
            </w:r>
          </w:p>
        </w:tc>
        <w:tc>
          <w:tcPr>
            <w:tcW w:w="3969" w:type="dxa"/>
            <w:gridSpan w:val="3"/>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center"/>
              <w:rPr>
                <w:bCs/>
                <w:sz w:val="24"/>
                <w:szCs w:val="24"/>
              </w:rPr>
            </w:pPr>
            <w:r w:rsidRPr="0052031D">
              <w:rPr>
                <w:bCs/>
                <w:sz w:val="24"/>
                <w:szCs w:val="24"/>
              </w:rPr>
              <w:t>Объем бюджетных ассигнований, тыс. рублей</w:t>
            </w:r>
          </w:p>
        </w:tc>
      </w:tr>
      <w:tr w:rsidR="0052031D" w:rsidRPr="0052031D" w:rsidTr="0052031D">
        <w:tc>
          <w:tcPr>
            <w:tcW w:w="5727" w:type="dxa"/>
            <w:vMerge/>
            <w:tcBorders>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center"/>
              <w:rPr>
                <w:bCs/>
                <w:sz w:val="24"/>
                <w:szCs w:val="24"/>
              </w:rPr>
            </w:pP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center"/>
              <w:rPr>
                <w:bCs/>
                <w:sz w:val="24"/>
                <w:szCs w:val="24"/>
              </w:rPr>
            </w:pPr>
            <w:r w:rsidRPr="0052031D">
              <w:rPr>
                <w:bCs/>
                <w:sz w:val="24"/>
                <w:szCs w:val="24"/>
              </w:rPr>
              <w:t>2025 год</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center"/>
              <w:rPr>
                <w:bCs/>
                <w:sz w:val="24"/>
                <w:szCs w:val="24"/>
              </w:rPr>
            </w:pPr>
            <w:r w:rsidRPr="0052031D">
              <w:rPr>
                <w:bCs/>
                <w:sz w:val="24"/>
                <w:szCs w:val="24"/>
              </w:rPr>
              <w:t>2026 год</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center"/>
              <w:rPr>
                <w:bCs/>
                <w:sz w:val="24"/>
                <w:szCs w:val="24"/>
              </w:rPr>
            </w:pPr>
            <w:r w:rsidRPr="0052031D">
              <w:rPr>
                <w:bCs/>
                <w:sz w:val="24"/>
                <w:szCs w:val="24"/>
              </w:rPr>
              <w:t>2027 год</w:t>
            </w:r>
          </w:p>
        </w:tc>
      </w:tr>
      <w:tr w:rsidR="0052031D" w:rsidRPr="0052031D" w:rsidTr="0052031D">
        <w:tc>
          <w:tcPr>
            <w:tcW w:w="572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rPr>
                <w:rFonts w:eastAsia="Calibri"/>
                <w:sz w:val="24"/>
                <w:szCs w:val="24"/>
              </w:rPr>
            </w:pPr>
            <w:r w:rsidRPr="0052031D">
              <w:rPr>
                <w:sz w:val="24"/>
                <w:szCs w:val="24"/>
              </w:rPr>
              <w:t>департамент общественных коммуникаций  и молодежной политики администрации города Нижневартовска</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right"/>
              <w:rPr>
                <w:bCs/>
                <w:sz w:val="24"/>
                <w:szCs w:val="24"/>
              </w:rPr>
            </w:pPr>
            <w:r w:rsidRPr="0052031D">
              <w:rPr>
                <w:bCs/>
                <w:sz w:val="24"/>
                <w:szCs w:val="24"/>
              </w:rPr>
              <w:t>106 683,11</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right"/>
              <w:rPr>
                <w:bCs/>
                <w:sz w:val="24"/>
                <w:szCs w:val="24"/>
              </w:rPr>
            </w:pPr>
            <w:r w:rsidRPr="0052031D">
              <w:rPr>
                <w:bCs/>
                <w:sz w:val="24"/>
                <w:szCs w:val="24"/>
              </w:rPr>
              <w:t>106 362,88</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right"/>
              <w:rPr>
                <w:bCs/>
                <w:sz w:val="24"/>
                <w:szCs w:val="24"/>
              </w:rPr>
            </w:pPr>
            <w:r w:rsidRPr="0052031D">
              <w:rPr>
                <w:bCs/>
                <w:sz w:val="24"/>
                <w:szCs w:val="24"/>
              </w:rPr>
              <w:t>106 362,88</w:t>
            </w:r>
          </w:p>
        </w:tc>
      </w:tr>
      <w:tr w:rsidR="0052031D" w:rsidRPr="0052031D" w:rsidTr="0052031D">
        <w:tc>
          <w:tcPr>
            <w:tcW w:w="572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rPr>
                <w:bCs/>
                <w:sz w:val="24"/>
                <w:szCs w:val="24"/>
              </w:rPr>
            </w:pPr>
            <w:r w:rsidRPr="0052031D">
              <w:rPr>
                <w:sz w:val="24"/>
                <w:szCs w:val="24"/>
              </w:rPr>
              <w:t>департамент по социальной политике администрации города Нижневартовска</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right"/>
              <w:rPr>
                <w:bCs/>
                <w:sz w:val="24"/>
                <w:szCs w:val="24"/>
              </w:rPr>
            </w:pPr>
            <w:r w:rsidRPr="0052031D">
              <w:rPr>
                <w:bCs/>
                <w:sz w:val="24"/>
                <w:szCs w:val="24"/>
              </w:rPr>
              <w:t>612,00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right"/>
              <w:rPr>
                <w:bCs/>
                <w:sz w:val="24"/>
                <w:szCs w:val="24"/>
              </w:rPr>
            </w:pPr>
            <w:r w:rsidRPr="0052031D">
              <w:rPr>
                <w:bCs/>
                <w:sz w:val="24"/>
                <w:szCs w:val="24"/>
              </w:rPr>
              <w:t>612,00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right"/>
              <w:rPr>
                <w:bCs/>
                <w:sz w:val="24"/>
                <w:szCs w:val="24"/>
              </w:rPr>
            </w:pPr>
            <w:r w:rsidRPr="0052031D">
              <w:rPr>
                <w:bCs/>
                <w:sz w:val="24"/>
                <w:szCs w:val="24"/>
              </w:rPr>
              <w:t>612,00</w:t>
            </w:r>
          </w:p>
        </w:tc>
      </w:tr>
      <w:tr w:rsidR="0052031D" w:rsidRPr="0052031D" w:rsidTr="0052031D">
        <w:tc>
          <w:tcPr>
            <w:tcW w:w="572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rPr>
                <w:sz w:val="24"/>
                <w:szCs w:val="24"/>
              </w:rPr>
            </w:pPr>
            <w:r w:rsidRPr="0052031D">
              <w:rPr>
                <w:sz w:val="24"/>
                <w:szCs w:val="24"/>
              </w:rPr>
              <w:t>департамент образования администрации города Нижневартовска</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right"/>
              <w:rPr>
                <w:sz w:val="24"/>
                <w:szCs w:val="24"/>
              </w:rPr>
            </w:pPr>
            <w:r w:rsidRPr="0052031D">
              <w:rPr>
                <w:sz w:val="24"/>
                <w:szCs w:val="24"/>
              </w:rPr>
              <w:t>468,00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right"/>
              <w:rPr>
                <w:sz w:val="24"/>
                <w:szCs w:val="24"/>
              </w:rPr>
            </w:pPr>
            <w:r w:rsidRPr="0052031D">
              <w:rPr>
                <w:sz w:val="24"/>
                <w:szCs w:val="24"/>
              </w:rPr>
              <w:t>468,00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right"/>
              <w:rPr>
                <w:sz w:val="24"/>
                <w:szCs w:val="24"/>
              </w:rPr>
            </w:pPr>
            <w:r w:rsidRPr="0052031D">
              <w:rPr>
                <w:sz w:val="24"/>
                <w:szCs w:val="24"/>
              </w:rPr>
              <w:t>468,00</w:t>
            </w:r>
          </w:p>
        </w:tc>
      </w:tr>
      <w:tr w:rsidR="0052031D" w:rsidRPr="0052031D" w:rsidTr="0052031D">
        <w:trPr>
          <w:trHeight w:val="327"/>
        </w:trPr>
        <w:tc>
          <w:tcPr>
            <w:tcW w:w="572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hideMark/>
          </w:tcPr>
          <w:p w:rsidR="0052031D" w:rsidRPr="0052031D" w:rsidRDefault="0052031D" w:rsidP="0052031D">
            <w:pPr>
              <w:spacing w:after="0"/>
              <w:ind w:firstLine="0"/>
              <w:rPr>
                <w:sz w:val="24"/>
                <w:szCs w:val="24"/>
                <w:lang w:eastAsia="en-US"/>
              </w:rPr>
            </w:pPr>
            <w:r w:rsidRPr="0052031D">
              <w:rPr>
                <w:sz w:val="24"/>
                <w:szCs w:val="24"/>
                <w:lang w:eastAsia="en-US"/>
              </w:rPr>
              <w:t>Итого:</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right"/>
              <w:rPr>
                <w:sz w:val="24"/>
                <w:szCs w:val="24"/>
              </w:rPr>
            </w:pPr>
            <w:r w:rsidRPr="0052031D">
              <w:rPr>
                <w:sz w:val="24"/>
                <w:szCs w:val="24"/>
              </w:rPr>
              <w:t>107 763,11</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right"/>
              <w:rPr>
                <w:sz w:val="24"/>
                <w:szCs w:val="24"/>
              </w:rPr>
            </w:pPr>
            <w:r w:rsidRPr="0052031D">
              <w:rPr>
                <w:sz w:val="24"/>
                <w:szCs w:val="24"/>
              </w:rPr>
              <w:t>107 442,88</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right"/>
              <w:rPr>
                <w:sz w:val="24"/>
                <w:szCs w:val="24"/>
              </w:rPr>
            </w:pPr>
            <w:r w:rsidRPr="0052031D">
              <w:rPr>
                <w:sz w:val="24"/>
                <w:szCs w:val="24"/>
              </w:rPr>
              <w:t>107 442,88</w:t>
            </w:r>
          </w:p>
        </w:tc>
      </w:tr>
    </w:tbl>
    <w:p w:rsidR="0052031D" w:rsidRPr="0052031D" w:rsidRDefault="0052031D" w:rsidP="0052031D">
      <w:pPr>
        <w:tabs>
          <w:tab w:val="left" w:pos="851"/>
        </w:tabs>
        <w:spacing w:before="120" w:after="0"/>
        <w:rPr>
          <w:color w:val="000000"/>
          <w:sz w:val="28"/>
          <w:szCs w:val="28"/>
        </w:rPr>
      </w:pPr>
      <w:r w:rsidRPr="0052031D">
        <w:rPr>
          <w:color w:val="000000"/>
          <w:sz w:val="28"/>
          <w:szCs w:val="28"/>
        </w:rPr>
        <w:t>В целом по программе изменение объемов финансового обеспечения              в планируемом периоде относительно утвержденных параметров в текущем трехлетнем цикле обусловлено:</w:t>
      </w:r>
    </w:p>
    <w:p w:rsidR="0052031D" w:rsidRPr="0052031D" w:rsidRDefault="0052031D" w:rsidP="0052031D">
      <w:pPr>
        <w:tabs>
          <w:tab w:val="left" w:pos="851"/>
        </w:tabs>
        <w:spacing w:after="0"/>
        <w:rPr>
          <w:color w:val="000000"/>
          <w:sz w:val="28"/>
          <w:szCs w:val="28"/>
        </w:rPr>
      </w:pPr>
      <w:r w:rsidRPr="0052031D">
        <w:rPr>
          <w:color w:val="000000"/>
          <w:sz w:val="28"/>
          <w:szCs w:val="28"/>
        </w:rPr>
        <w:t>- увеличением расходов на обеспечение деятельности муниципального автономного учреждения города Нижневартовска "Молодежный центр" (далее – МАУ "Молодежный центр") в части:</w:t>
      </w:r>
    </w:p>
    <w:p w:rsidR="0052031D" w:rsidRPr="0052031D" w:rsidRDefault="0052031D" w:rsidP="0052031D">
      <w:pPr>
        <w:tabs>
          <w:tab w:val="left" w:pos="851"/>
        </w:tabs>
        <w:spacing w:after="0"/>
        <w:rPr>
          <w:color w:val="000000"/>
          <w:sz w:val="28"/>
          <w:szCs w:val="28"/>
        </w:rPr>
      </w:pPr>
      <w:r w:rsidRPr="0052031D">
        <w:rPr>
          <w:color w:val="000000"/>
          <w:sz w:val="28"/>
          <w:szCs w:val="28"/>
        </w:rPr>
        <w:t>оплаты труда в связи с индексацией фонда оплаты труда на 4% с 01 октября 2024 года;</w:t>
      </w:r>
    </w:p>
    <w:p w:rsidR="0052031D" w:rsidRPr="0052031D" w:rsidRDefault="0052031D" w:rsidP="0052031D">
      <w:pPr>
        <w:tabs>
          <w:tab w:val="left" w:pos="851"/>
        </w:tabs>
        <w:spacing w:after="0"/>
        <w:rPr>
          <w:color w:val="000000"/>
          <w:sz w:val="28"/>
          <w:szCs w:val="28"/>
        </w:rPr>
      </w:pPr>
      <w:r w:rsidRPr="0052031D">
        <w:rPr>
          <w:color w:val="000000"/>
          <w:sz w:val="28"/>
          <w:szCs w:val="28"/>
        </w:rPr>
        <w:t>оплаты коммунальных услуг в связи с увеличением тарифов;</w:t>
      </w:r>
    </w:p>
    <w:p w:rsidR="0052031D" w:rsidRDefault="0052031D" w:rsidP="0052031D">
      <w:pPr>
        <w:tabs>
          <w:tab w:val="left" w:pos="851"/>
        </w:tabs>
        <w:spacing w:after="0"/>
        <w:rPr>
          <w:color w:val="000000"/>
          <w:sz w:val="28"/>
          <w:szCs w:val="28"/>
        </w:rPr>
      </w:pPr>
      <w:r w:rsidRPr="0052031D">
        <w:rPr>
          <w:color w:val="000000"/>
          <w:sz w:val="28"/>
          <w:szCs w:val="28"/>
        </w:rPr>
        <w:t>функционирования двух новых подростковых клубов по месту жительства по адресу: ул. Ханты-Мансийская, д. 40 (содержание, оплата труда).</w:t>
      </w:r>
    </w:p>
    <w:p w:rsidR="0052031D" w:rsidRPr="0052031D" w:rsidRDefault="0052031D" w:rsidP="0052031D">
      <w:pPr>
        <w:tabs>
          <w:tab w:val="left" w:pos="851"/>
        </w:tabs>
        <w:spacing w:after="0"/>
        <w:rPr>
          <w:color w:val="000000"/>
          <w:sz w:val="28"/>
          <w:szCs w:val="28"/>
        </w:rPr>
      </w:pPr>
      <w:r w:rsidRPr="0052031D">
        <w:rPr>
          <w:color w:val="000000"/>
          <w:sz w:val="28"/>
          <w:szCs w:val="28"/>
        </w:rPr>
        <w:t xml:space="preserve">- перераспределением объема бюджетных ассигнований                                            в муниципальную программу "Развитие социальной сферы города Нижневартовска" в связи с передачей спортивно-оздоровительного комплекса "Радуга" из оперативного управления МАУ "Молодежный центр"                             </w:t>
      </w:r>
      <w:r w:rsidR="00F96209" w:rsidRPr="00F96209">
        <w:rPr>
          <w:color w:val="000000"/>
          <w:sz w:val="28"/>
          <w:szCs w:val="28"/>
        </w:rPr>
        <w:t>в МАУ г. Нижневартовска "Дирекция спортивных сооружений"</w:t>
      </w:r>
      <w:r w:rsidRPr="00F96209">
        <w:rPr>
          <w:color w:val="000000"/>
          <w:sz w:val="28"/>
          <w:szCs w:val="28"/>
        </w:rPr>
        <w:t>.</w:t>
      </w:r>
    </w:p>
    <w:p w:rsidR="0052031D" w:rsidRDefault="0052031D" w:rsidP="00F96209">
      <w:pPr>
        <w:spacing w:before="120" w:after="0"/>
        <w:rPr>
          <w:sz w:val="28"/>
          <w:szCs w:val="28"/>
          <w:lang w:eastAsia="en-US"/>
        </w:rPr>
      </w:pPr>
      <w:r w:rsidRPr="0052031D">
        <w:rPr>
          <w:sz w:val="28"/>
          <w:szCs w:val="28"/>
          <w:lang w:eastAsia="en-US"/>
        </w:rPr>
        <w:t>Доля затрат на программу в общем объеме расходов бюджета по годам представлена на диаграмме.</w:t>
      </w:r>
    </w:p>
    <w:p w:rsidR="007C1F2A" w:rsidRDefault="007C1F2A" w:rsidP="00F96209">
      <w:pPr>
        <w:spacing w:before="120" w:after="0"/>
        <w:rPr>
          <w:sz w:val="28"/>
          <w:szCs w:val="28"/>
          <w:lang w:eastAsia="en-US"/>
        </w:rPr>
      </w:pPr>
    </w:p>
    <w:p w:rsidR="0052031D" w:rsidRPr="0052031D" w:rsidRDefault="0052031D" w:rsidP="0052031D">
      <w:pPr>
        <w:spacing w:after="0"/>
        <w:rPr>
          <w:sz w:val="28"/>
          <w:szCs w:val="28"/>
          <w:lang w:eastAsia="en-US"/>
        </w:rPr>
      </w:pPr>
      <w:r w:rsidRPr="0052031D">
        <w:rPr>
          <w:noProof/>
          <w:sz w:val="24"/>
          <w:szCs w:val="24"/>
        </w:rPr>
        <mc:AlternateContent>
          <mc:Choice Requires="wps">
            <w:drawing>
              <wp:anchor distT="0" distB="0" distL="114300" distR="114300" simplePos="0" relativeHeight="251757056" behindDoc="1" locked="0" layoutInCell="1" allowOverlap="1" wp14:anchorId="6723EAB3" wp14:editId="67EFC1F9">
                <wp:simplePos x="0" y="0"/>
                <wp:positionH relativeFrom="column">
                  <wp:posOffset>25096</wp:posOffset>
                </wp:positionH>
                <wp:positionV relativeFrom="paragraph">
                  <wp:posOffset>108060</wp:posOffset>
                </wp:positionV>
                <wp:extent cx="6058839" cy="360000"/>
                <wp:effectExtent l="38100" t="38100" r="94615" b="116840"/>
                <wp:wrapNone/>
                <wp:docPr id="189" name="Поле 189"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8839" cy="36000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sp3d>
                      </wps:spPr>
                      <wps:txbx>
                        <w:txbxContent>
                          <w:p w:rsidR="00B134FD" w:rsidRPr="001E74CF" w:rsidRDefault="00B134FD" w:rsidP="0052031D">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6723EAB3" id="Поле 189" o:spid="_x0000_s1122" type="#_x0000_t202" alt="Название: Исполнение бюджетной росписи Администрации города за 2012 год" style="position:absolute;left:0;text-align:left;margin-left:2pt;margin-top:8.5pt;width:477.05pt;height:28.35pt;z-index:-251559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" fillcolor="#e0e0e0" strokecolor="#7f7f7f">
                <v:shadow on="t" color="black" opacity="24903f" origin=",.5" offset="0,.55556mm"/>
                <v:textbox inset="0,0,0,0">
                  <w:txbxContent>
                    <w:p w:rsidR="00B134FD" w:rsidRPr="001E74CF" w:rsidRDefault="00B134FD" w:rsidP="0052031D">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v:textbox>
              </v:shape>
            </w:pict>
          </mc:Fallback>
        </mc:AlternateContent>
      </w:r>
    </w:p>
    <w:p w:rsidR="0052031D" w:rsidRPr="0052031D" w:rsidRDefault="0052031D" w:rsidP="0052031D">
      <w:pPr>
        <w:tabs>
          <w:tab w:val="left" w:pos="851"/>
        </w:tabs>
        <w:spacing w:before="120" w:after="0"/>
        <w:ind w:firstLine="142"/>
        <w:jc w:val="left"/>
        <w:rPr>
          <w:sz w:val="28"/>
          <w:szCs w:val="28"/>
        </w:rPr>
      </w:pPr>
    </w:p>
    <w:p w:rsidR="0052031D" w:rsidRPr="0052031D" w:rsidRDefault="0052031D" w:rsidP="0052031D">
      <w:pPr>
        <w:tabs>
          <w:tab w:val="left" w:pos="851"/>
        </w:tabs>
        <w:spacing w:after="0"/>
        <w:ind w:firstLine="426"/>
        <w:jc w:val="left"/>
        <w:rPr>
          <w:sz w:val="28"/>
          <w:szCs w:val="28"/>
        </w:rPr>
      </w:pPr>
      <w:r w:rsidRPr="0052031D">
        <w:rPr>
          <w:noProof/>
          <w:color w:val="FF0000"/>
        </w:rPr>
        <w:drawing>
          <wp:inline distT="0" distB="0" distL="0" distR="0" wp14:anchorId="73F14B57" wp14:editId="0AE4394D">
            <wp:extent cx="1861632" cy="1450731"/>
            <wp:effectExtent l="0" t="0" r="0" b="0"/>
            <wp:docPr id="190" name="Диаграмма 190"/>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72"/>
              </a:graphicData>
            </a:graphic>
          </wp:inline>
        </w:drawing>
      </w:r>
      <w:r w:rsidRPr="0052031D">
        <w:rPr>
          <w:noProof/>
        </w:rPr>
        <w:drawing>
          <wp:inline distT="0" distB="0" distL="0" distR="0" wp14:anchorId="7076F9A4" wp14:editId="1F53EB09">
            <wp:extent cx="1868950" cy="1424354"/>
            <wp:effectExtent l="0" t="0" r="0" b="0"/>
            <wp:docPr id="191" name="Диаграмма 19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73"/>
              </a:graphicData>
            </a:graphic>
          </wp:inline>
        </w:drawing>
      </w:r>
      <w:r w:rsidRPr="0052031D">
        <w:rPr>
          <w:noProof/>
        </w:rPr>
        <w:drawing>
          <wp:inline distT="0" distB="0" distL="0" distR="0" wp14:anchorId="716C85AB" wp14:editId="6B50E34F">
            <wp:extent cx="1868950" cy="1424354"/>
            <wp:effectExtent l="0" t="0" r="0" b="0"/>
            <wp:docPr id="192" name="Диаграмма 19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74"/>
              </a:graphicData>
            </a:graphic>
          </wp:inline>
        </w:drawing>
      </w:r>
    </w:p>
    <w:p w:rsidR="0052031D" w:rsidRPr="0052031D" w:rsidRDefault="0052031D" w:rsidP="0052031D">
      <w:pPr>
        <w:spacing w:after="0"/>
        <w:ind w:firstLine="0"/>
        <w:jc w:val="left"/>
        <w:rPr>
          <w:sz w:val="24"/>
          <w:szCs w:val="24"/>
        </w:rPr>
      </w:pPr>
    </w:p>
    <w:p w:rsidR="0052031D" w:rsidRPr="0052031D" w:rsidRDefault="0052031D" w:rsidP="0052031D">
      <w:pPr>
        <w:tabs>
          <w:tab w:val="left" w:pos="851"/>
        </w:tabs>
        <w:spacing w:after="0"/>
        <w:ind w:firstLine="851"/>
        <w:rPr>
          <w:sz w:val="28"/>
          <w:szCs w:val="28"/>
        </w:rPr>
      </w:pPr>
      <w:r w:rsidRPr="0052031D">
        <w:rPr>
          <w:sz w:val="28"/>
          <w:szCs w:val="28"/>
        </w:rPr>
        <w:lastRenderedPageBreak/>
        <w:t>Программа не содержит проектную часть и состоит из 2-х комплексов процессных мероприятий.</w:t>
      </w:r>
    </w:p>
    <w:p w:rsidR="0052031D" w:rsidRPr="0052031D" w:rsidRDefault="0052031D" w:rsidP="0052031D">
      <w:pPr>
        <w:tabs>
          <w:tab w:val="left" w:pos="851"/>
        </w:tabs>
        <w:ind w:firstLine="851"/>
        <w:rPr>
          <w:b/>
          <w:sz w:val="28"/>
          <w:szCs w:val="28"/>
        </w:rPr>
      </w:pPr>
      <w:r w:rsidRPr="0052031D">
        <w:rPr>
          <w:sz w:val="28"/>
          <w:szCs w:val="28"/>
        </w:rPr>
        <w:t xml:space="preserve">Бюджетные ассигнования на реализацию процессной части программы </w:t>
      </w:r>
      <w:r w:rsidRPr="0052031D">
        <w:rPr>
          <w:bCs/>
          <w:sz w:val="28"/>
          <w:szCs w:val="28"/>
        </w:rPr>
        <w:t xml:space="preserve">предусмотрены за счет средств бюджета города и в разрезе структурных элементов </w:t>
      </w:r>
      <w:r w:rsidRPr="0052031D">
        <w:rPr>
          <w:sz w:val="28"/>
          <w:szCs w:val="28"/>
        </w:rPr>
        <w:t>представлены в таблице.</w:t>
      </w:r>
    </w:p>
    <w:tbl>
      <w:tblPr>
        <w:tblStyle w:val="69"/>
        <w:tblW w:w="9639" w:type="dxa"/>
        <w:tblInd w:w="108" w:type="dxa"/>
        <w:tblLayout w:type="fixed"/>
        <w:tblLook w:val="04A0" w:firstRow="1" w:lastRow="0" w:firstColumn="1" w:lastColumn="0" w:noHBand="0" w:noVBand="1"/>
      </w:tblPr>
      <w:tblGrid>
        <w:gridCol w:w="567"/>
        <w:gridCol w:w="4395"/>
        <w:gridCol w:w="1559"/>
        <w:gridCol w:w="1559"/>
        <w:gridCol w:w="1559"/>
      </w:tblGrid>
      <w:tr w:rsidR="0052031D" w:rsidRPr="0052031D" w:rsidTr="0052031D">
        <w:trPr>
          <w:tblHeader/>
        </w:trPr>
        <w:tc>
          <w:tcPr>
            <w:tcW w:w="567" w:type="dxa"/>
            <w:vMerge w:val="restart"/>
            <w:tcBorders>
              <w:top w:val="single" w:sz="4" w:space="0" w:color="auto"/>
              <w:left w:val="single" w:sz="4" w:space="0" w:color="auto"/>
              <w:bottom w:val="single" w:sz="4" w:space="0" w:color="auto"/>
              <w:right w:val="single" w:sz="4" w:space="0" w:color="auto"/>
            </w:tcBorders>
            <w:hideMark/>
          </w:tcPr>
          <w:p w:rsidR="0052031D" w:rsidRPr="0052031D" w:rsidRDefault="0052031D" w:rsidP="0052031D">
            <w:pPr>
              <w:spacing w:after="0"/>
              <w:ind w:firstLine="0"/>
              <w:jc w:val="center"/>
              <w:rPr>
                <w:sz w:val="24"/>
                <w:szCs w:val="24"/>
                <w:lang w:eastAsia="en-US"/>
              </w:rPr>
            </w:pPr>
            <w:r w:rsidRPr="0052031D">
              <w:rPr>
                <w:sz w:val="24"/>
                <w:szCs w:val="24"/>
              </w:rPr>
              <w:t>№ п/п</w:t>
            </w:r>
          </w:p>
        </w:tc>
        <w:tc>
          <w:tcPr>
            <w:tcW w:w="4395" w:type="dxa"/>
            <w:vMerge w:val="restart"/>
            <w:tcBorders>
              <w:top w:val="single" w:sz="4" w:space="0" w:color="auto"/>
              <w:left w:val="single" w:sz="4" w:space="0" w:color="auto"/>
              <w:bottom w:val="single" w:sz="4" w:space="0" w:color="auto"/>
              <w:right w:val="single" w:sz="4" w:space="0" w:color="auto"/>
            </w:tcBorders>
            <w:hideMark/>
          </w:tcPr>
          <w:p w:rsidR="0052031D" w:rsidRPr="0052031D" w:rsidRDefault="0052031D" w:rsidP="0052031D">
            <w:pPr>
              <w:spacing w:after="0"/>
              <w:ind w:firstLine="0"/>
              <w:jc w:val="center"/>
              <w:rPr>
                <w:sz w:val="24"/>
                <w:szCs w:val="24"/>
              </w:rPr>
            </w:pPr>
          </w:p>
          <w:p w:rsidR="0052031D" w:rsidRPr="0052031D" w:rsidRDefault="0052031D" w:rsidP="0052031D">
            <w:pPr>
              <w:spacing w:after="0"/>
              <w:ind w:firstLine="0"/>
              <w:jc w:val="center"/>
              <w:rPr>
                <w:sz w:val="24"/>
                <w:szCs w:val="24"/>
                <w:lang w:eastAsia="en-US"/>
              </w:rPr>
            </w:pPr>
            <w:r w:rsidRPr="0052031D">
              <w:rPr>
                <w:sz w:val="24"/>
                <w:szCs w:val="24"/>
              </w:rPr>
              <w:t>Наименование структурного элемента</w:t>
            </w:r>
          </w:p>
        </w:tc>
        <w:tc>
          <w:tcPr>
            <w:tcW w:w="4677" w:type="dxa"/>
            <w:gridSpan w:val="3"/>
            <w:tcBorders>
              <w:top w:val="single" w:sz="4" w:space="0" w:color="auto"/>
              <w:left w:val="single" w:sz="4" w:space="0" w:color="auto"/>
              <w:bottom w:val="single" w:sz="4" w:space="0" w:color="auto"/>
              <w:right w:val="single" w:sz="4" w:space="0" w:color="auto"/>
            </w:tcBorders>
            <w:hideMark/>
          </w:tcPr>
          <w:p w:rsidR="0052031D" w:rsidRPr="0052031D" w:rsidRDefault="0052031D" w:rsidP="0052031D">
            <w:pPr>
              <w:spacing w:after="0"/>
              <w:ind w:firstLine="0"/>
              <w:jc w:val="center"/>
              <w:rPr>
                <w:sz w:val="24"/>
                <w:szCs w:val="24"/>
              </w:rPr>
            </w:pPr>
            <w:r w:rsidRPr="0052031D">
              <w:rPr>
                <w:sz w:val="24"/>
                <w:szCs w:val="24"/>
              </w:rPr>
              <w:t xml:space="preserve">Объем бюджетных ассигнований,           </w:t>
            </w:r>
          </w:p>
          <w:p w:rsidR="0052031D" w:rsidRPr="0052031D" w:rsidRDefault="0052031D" w:rsidP="0052031D">
            <w:pPr>
              <w:spacing w:after="0"/>
              <w:ind w:firstLine="0"/>
              <w:jc w:val="center"/>
              <w:rPr>
                <w:sz w:val="24"/>
                <w:szCs w:val="24"/>
                <w:lang w:eastAsia="en-US"/>
              </w:rPr>
            </w:pPr>
            <w:r w:rsidRPr="0052031D">
              <w:rPr>
                <w:sz w:val="24"/>
                <w:szCs w:val="24"/>
              </w:rPr>
              <w:t>тыс. рублей</w:t>
            </w:r>
          </w:p>
        </w:tc>
      </w:tr>
      <w:tr w:rsidR="0052031D" w:rsidRPr="0052031D" w:rsidTr="0052031D">
        <w:tc>
          <w:tcPr>
            <w:tcW w:w="567" w:type="dxa"/>
            <w:vMerge/>
            <w:tcBorders>
              <w:top w:val="single" w:sz="4" w:space="0" w:color="auto"/>
              <w:left w:val="single" w:sz="4" w:space="0" w:color="auto"/>
              <w:bottom w:val="single" w:sz="4" w:space="0" w:color="auto"/>
              <w:right w:val="single" w:sz="4" w:space="0" w:color="auto"/>
            </w:tcBorders>
            <w:vAlign w:val="center"/>
            <w:hideMark/>
          </w:tcPr>
          <w:p w:rsidR="0052031D" w:rsidRPr="0052031D" w:rsidRDefault="0052031D" w:rsidP="0052031D">
            <w:pPr>
              <w:spacing w:after="0"/>
              <w:ind w:firstLine="0"/>
              <w:jc w:val="left"/>
              <w:rPr>
                <w:sz w:val="24"/>
                <w:szCs w:val="24"/>
                <w:lang w:eastAsia="en-US"/>
              </w:rPr>
            </w:pPr>
          </w:p>
        </w:tc>
        <w:tc>
          <w:tcPr>
            <w:tcW w:w="4395" w:type="dxa"/>
            <w:vMerge/>
            <w:tcBorders>
              <w:top w:val="single" w:sz="4" w:space="0" w:color="auto"/>
              <w:left w:val="single" w:sz="4" w:space="0" w:color="auto"/>
              <w:bottom w:val="single" w:sz="4" w:space="0" w:color="auto"/>
              <w:right w:val="single" w:sz="4" w:space="0" w:color="auto"/>
            </w:tcBorders>
            <w:vAlign w:val="center"/>
            <w:hideMark/>
          </w:tcPr>
          <w:p w:rsidR="0052031D" w:rsidRPr="0052031D" w:rsidRDefault="0052031D" w:rsidP="0052031D">
            <w:pPr>
              <w:spacing w:after="0"/>
              <w:ind w:firstLine="0"/>
              <w:jc w:val="lef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52031D" w:rsidRPr="0052031D" w:rsidRDefault="0052031D" w:rsidP="0052031D">
            <w:pPr>
              <w:spacing w:after="0"/>
              <w:ind w:firstLine="0"/>
              <w:jc w:val="center"/>
              <w:rPr>
                <w:sz w:val="24"/>
                <w:szCs w:val="24"/>
                <w:lang w:eastAsia="en-US"/>
              </w:rPr>
            </w:pPr>
            <w:r w:rsidRPr="0052031D">
              <w:rPr>
                <w:sz w:val="24"/>
                <w:szCs w:val="24"/>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52031D" w:rsidRPr="0052031D" w:rsidRDefault="0052031D" w:rsidP="0052031D">
            <w:pPr>
              <w:spacing w:after="0"/>
              <w:ind w:firstLine="0"/>
              <w:jc w:val="center"/>
              <w:rPr>
                <w:sz w:val="24"/>
                <w:szCs w:val="24"/>
                <w:lang w:eastAsia="en-US"/>
              </w:rPr>
            </w:pPr>
            <w:r w:rsidRPr="0052031D">
              <w:rPr>
                <w:sz w:val="24"/>
                <w:szCs w:val="24"/>
              </w:rPr>
              <w:t>2026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52031D" w:rsidRPr="0052031D" w:rsidRDefault="0052031D" w:rsidP="0052031D">
            <w:pPr>
              <w:spacing w:after="0"/>
              <w:ind w:firstLine="0"/>
              <w:jc w:val="center"/>
              <w:rPr>
                <w:sz w:val="24"/>
                <w:szCs w:val="24"/>
                <w:lang w:eastAsia="en-US"/>
              </w:rPr>
            </w:pPr>
            <w:r w:rsidRPr="0052031D">
              <w:rPr>
                <w:sz w:val="24"/>
                <w:szCs w:val="24"/>
              </w:rPr>
              <w:t>2027 год</w:t>
            </w:r>
          </w:p>
        </w:tc>
      </w:tr>
      <w:tr w:rsidR="0052031D" w:rsidRPr="0052031D" w:rsidTr="0052031D">
        <w:trPr>
          <w:trHeight w:val="332"/>
        </w:trPr>
        <w:tc>
          <w:tcPr>
            <w:tcW w:w="567"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center"/>
              <w:rPr>
                <w:sz w:val="24"/>
                <w:szCs w:val="24"/>
              </w:rPr>
            </w:pPr>
          </w:p>
        </w:tc>
        <w:tc>
          <w:tcPr>
            <w:tcW w:w="4395" w:type="dxa"/>
            <w:tcBorders>
              <w:top w:val="single" w:sz="4" w:space="0" w:color="auto"/>
              <w:left w:val="single" w:sz="4" w:space="0" w:color="auto"/>
              <w:bottom w:val="single" w:sz="4" w:space="0" w:color="auto"/>
              <w:right w:val="single" w:sz="4" w:space="0" w:color="auto"/>
            </w:tcBorders>
          </w:tcPr>
          <w:p w:rsidR="0052031D" w:rsidRPr="0052031D" w:rsidRDefault="0052031D" w:rsidP="0052031D">
            <w:pPr>
              <w:spacing w:after="0"/>
              <w:ind w:firstLine="0"/>
              <w:rPr>
                <w:sz w:val="24"/>
                <w:szCs w:val="24"/>
                <w:lang w:eastAsia="en-US"/>
              </w:rPr>
            </w:pPr>
            <w:r w:rsidRPr="0052031D">
              <w:rPr>
                <w:sz w:val="24"/>
                <w:szCs w:val="24"/>
                <w:lang w:eastAsia="en-US"/>
              </w:rPr>
              <w:t xml:space="preserve">Процессная часть  </w:t>
            </w:r>
            <w:r w:rsidRPr="0052031D">
              <w:rPr>
                <w:sz w:val="24"/>
                <w:szCs w:val="24"/>
              </w:rPr>
              <w:t>программы всего:</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107 763,11</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107 442,88</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107 442,88</w:t>
            </w:r>
          </w:p>
        </w:tc>
      </w:tr>
      <w:tr w:rsidR="0052031D" w:rsidRPr="0052031D" w:rsidTr="0052031D">
        <w:tc>
          <w:tcPr>
            <w:tcW w:w="567"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center"/>
              <w:rPr>
                <w:sz w:val="24"/>
                <w:szCs w:val="24"/>
              </w:rPr>
            </w:pPr>
            <w:r w:rsidRPr="0052031D">
              <w:rPr>
                <w:sz w:val="24"/>
                <w:szCs w:val="24"/>
              </w:rPr>
              <w:t>1.</w:t>
            </w:r>
          </w:p>
        </w:tc>
        <w:tc>
          <w:tcPr>
            <w:tcW w:w="4395" w:type="dxa"/>
            <w:tcBorders>
              <w:top w:val="single" w:sz="4" w:space="0" w:color="auto"/>
              <w:left w:val="single" w:sz="4" w:space="0" w:color="auto"/>
              <w:bottom w:val="single" w:sz="4" w:space="0" w:color="auto"/>
              <w:right w:val="single" w:sz="4" w:space="0" w:color="auto"/>
            </w:tcBorders>
          </w:tcPr>
          <w:p w:rsidR="0052031D" w:rsidRPr="0052031D" w:rsidRDefault="0052031D" w:rsidP="0052031D">
            <w:pPr>
              <w:spacing w:after="0"/>
              <w:ind w:firstLine="0"/>
              <w:rPr>
                <w:sz w:val="24"/>
                <w:szCs w:val="24"/>
                <w:lang w:eastAsia="en-US"/>
              </w:rPr>
            </w:pPr>
            <w:r w:rsidRPr="0052031D">
              <w:rPr>
                <w:sz w:val="24"/>
                <w:szCs w:val="24"/>
                <w:lang w:eastAsia="en-US"/>
              </w:rPr>
              <w:t>Комплекс процессных мероприятий "Создание условий для развития молодежной политики и организации досуга детей и молодежи"</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4 856,00</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4 856,00</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4 856,00</w:t>
            </w:r>
          </w:p>
        </w:tc>
      </w:tr>
      <w:tr w:rsidR="0052031D" w:rsidRPr="0052031D" w:rsidTr="0052031D">
        <w:tc>
          <w:tcPr>
            <w:tcW w:w="567"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center"/>
              <w:rPr>
                <w:sz w:val="24"/>
                <w:szCs w:val="24"/>
                <w:lang w:eastAsia="en-US"/>
              </w:rPr>
            </w:pPr>
            <w:r w:rsidRPr="0052031D">
              <w:rPr>
                <w:sz w:val="24"/>
                <w:szCs w:val="24"/>
                <w:lang w:eastAsia="en-US"/>
              </w:rPr>
              <w:t>2.</w:t>
            </w:r>
          </w:p>
        </w:tc>
        <w:tc>
          <w:tcPr>
            <w:tcW w:w="4395" w:type="dxa"/>
            <w:tcBorders>
              <w:top w:val="single" w:sz="4" w:space="0" w:color="auto"/>
              <w:left w:val="single" w:sz="4" w:space="0" w:color="auto"/>
              <w:bottom w:val="single" w:sz="4" w:space="0" w:color="auto"/>
              <w:right w:val="single" w:sz="4" w:space="0" w:color="auto"/>
            </w:tcBorders>
          </w:tcPr>
          <w:p w:rsidR="0052031D" w:rsidRPr="0052031D" w:rsidRDefault="0052031D" w:rsidP="0052031D">
            <w:pPr>
              <w:spacing w:after="0"/>
              <w:ind w:firstLine="0"/>
              <w:rPr>
                <w:sz w:val="24"/>
                <w:szCs w:val="24"/>
                <w:lang w:eastAsia="en-US"/>
              </w:rPr>
            </w:pPr>
            <w:r w:rsidRPr="0052031D">
              <w:rPr>
                <w:sz w:val="24"/>
                <w:szCs w:val="24"/>
                <w:lang w:eastAsia="en-US"/>
              </w:rPr>
              <w:t xml:space="preserve">Комплекс процессных мероприятий "Обеспечение деятельности учреждения в сфере молодежной политики" </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rPr>
              <w:t>102 907,11</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rPr>
              <w:t>102 586,88</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rPr>
              <w:t>102 586,88</w:t>
            </w:r>
          </w:p>
        </w:tc>
      </w:tr>
    </w:tbl>
    <w:p w:rsidR="0052031D" w:rsidRPr="0052031D" w:rsidRDefault="0052031D" w:rsidP="0052031D">
      <w:pPr>
        <w:tabs>
          <w:tab w:val="left" w:pos="944"/>
        </w:tabs>
        <w:spacing w:before="120" w:after="0"/>
        <w:rPr>
          <w:sz w:val="28"/>
          <w:szCs w:val="28"/>
        </w:rPr>
      </w:pPr>
      <w:r w:rsidRPr="0052031D">
        <w:rPr>
          <w:sz w:val="28"/>
          <w:szCs w:val="28"/>
        </w:rPr>
        <w:t xml:space="preserve">В рамках комплекса процессных мероприятий "Создание условий для развития молодежной политики и организации досуга детей и молодежи" предусмотрены бюджетные ассигнования на реализацию мероприятий, направленных на профессиональное и творческое развитие детей и молодежи, укрепление статуса семьи, традиционных семейных ценностей, патриотическое воспитание, </w:t>
      </w:r>
      <w:r w:rsidRPr="0052031D">
        <w:rPr>
          <w:color w:val="000000"/>
          <w:sz w:val="28"/>
          <w:szCs w:val="28"/>
          <w:lang w:bidi="ru-RU"/>
        </w:rPr>
        <w:t>вовлечение детей и молодежи в добровольческую (волонтерскую) деятельность, а также</w:t>
      </w:r>
      <w:r w:rsidRPr="0052031D">
        <w:rPr>
          <w:sz w:val="28"/>
          <w:szCs w:val="28"/>
        </w:rPr>
        <w:t xml:space="preserve"> выплату премии главы города Нижневартовска талантливой студенческой молодежи.</w:t>
      </w:r>
    </w:p>
    <w:p w:rsidR="0052031D" w:rsidRDefault="0052031D" w:rsidP="0052031D">
      <w:pPr>
        <w:spacing w:after="0"/>
        <w:rPr>
          <w:sz w:val="28"/>
          <w:szCs w:val="28"/>
        </w:rPr>
      </w:pPr>
      <w:r w:rsidRPr="0052031D">
        <w:rPr>
          <w:sz w:val="28"/>
          <w:szCs w:val="28"/>
        </w:rPr>
        <w:t>В рамках комплекса процессных мероприятий "Обеспечение деятельности учреждения в сфере молодежной политики" предусмотрены бюджетные ассигнования на предоставление субсидий МАУ "Молодежный центр" на</w:t>
      </w:r>
      <w:r w:rsidRPr="0052031D">
        <w:rPr>
          <w:color w:val="000000"/>
          <w:sz w:val="28"/>
          <w:szCs w:val="28"/>
        </w:rPr>
        <w:t xml:space="preserve"> выполнение муниципального задания по оказанию муниципальных услуг (выполнению работ) </w:t>
      </w:r>
      <w:r w:rsidRPr="0052031D">
        <w:rPr>
          <w:sz w:val="28"/>
          <w:szCs w:val="28"/>
        </w:rPr>
        <w:t>в сумме 100 221,98 тыс. рублей и на иные цели в сумме 2 685,13 тыс. рублей.</w:t>
      </w:r>
    </w:p>
    <w:p w:rsidR="0052031D" w:rsidRPr="0052031D" w:rsidRDefault="0052031D" w:rsidP="00E97AE7">
      <w:pPr>
        <w:tabs>
          <w:tab w:val="left" w:pos="851"/>
        </w:tabs>
        <w:spacing w:before="240" w:after="0"/>
        <w:ind w:firstLine="0"/>
        <w:jc w:val="center"/>
        <w:rPr>
          <w:b/>
          <w:sz w:val="28"/>
          <w:szCs w:val="28"/>
        </w:rPr>
      </w:pPr>
      <w:r w:rsidRPr="0052031D">
        <w:rPr>
          <w:b/>
          <w:sz w:val="28"/>
          <w:szCs w:val="28"/>
        </w:rPr>
        <w:t xml:space="preserve">Муниципальная программа </w:t>
      </w:r>
    </w:p>
    <w:p w:rsidR="0052031D" w:rsidRPr="0052031D" w:rsidRDefault="0052031D" w:rsidP="0052031D">
      <w:pPr>
        <w:tabs>
          <w:tab w:val="left" w:pos="851"/>
        </w:tabs>
        <w:spacing w:after="240"/>
        <w:ind w:firstLine="0"/>
        <w:jc w:val="center"/>
        <w:rPr>
          <w:b/>
          <w:sz w:val="28"/>
          <w:szCs w:val="28"/>
        </w:rPr>
      </w:pPr>
      <w:r w:rsidRPr="0052031D">
        <w:rPr>
          <w:b/>
          <w:sz w:val="28"/>
          <w:szCs w:val="28"/>
        </w:rPr>
        <w:t>"Развитие малого и среднего предпринимательства и агропромышленного комплекса в городе Нижневартовске"</w:t>
      </w:r>
    </w:p>
    <w:p w:rsidR="0052031D" w:rsidRPr="0052031D" w:rsidRDefault="0052031D" w:rsidP="0052031D">
      <w:pPr>
        <w:autoSpaceDE w:val="0"/>
        <w:autoSpaceDN w:val="0"/>
        <w:adjustRightInd w:val="0"/>
        <w:spacing w:after="0"/>
        <w:rPr>
          <w:sz w:val="28"/>
          <w:szCs w:val="24"/>
        </w:rPr>
      </w:pPr>
      <w:r w:rsidRPr="0052031D">
        <w:rPr>
          <w:sz w:val="28"/>
          <w:szCs w:val="24"/>
        </w:rPr>
        <w:t xml:space="preserve">Целью муниципальной программы "Развитие малого и среднего предпринимательства и агропромышленного комплекса в городе Нижневартовске" </w:t>
      </w:r>
      <w:r w:rsidRPr="0052031D">
        <w:rPr>
          <w:sz w:val="28"/>
          <w:szCs w:val="28"/>
        </w:rPr>
        <w:t xml:space="preserve">является </w:t>
      </w:r>
      <w:r w:rsidRPr="0052031D">
        <w:rPr>
          <w:sz w:val="28"/>
          <w:szCs w:val="24"/>
        </w:rPr>
        <w:t>создание благоприятного предпринимательского климата и условий для ведения бизнеса в городе Нижневартовске, устойчивое развитие сельского хозяйства, рыбной отрасли города и повышение конкурентоспособности продукции, произведенной агропромышленным комплексом города.</w:t>
      </w:r>
    </w:p>
    <w:p w:rsidR="0052031D" w:rsidRPr="0052031D" w:rsidRDefault="0052031D" w:rsidP="0052031D">
      <w:pPr>
        <w:autoSpaceDE w:val="0"/>
        <w:autoSpaceDN w:val="0"/>
        <w:adjustRightInd w:val="0"/>
        <w:spacing w:after="0"/>
        <w:rPr>
          <w:rFonts w:eastAsia="Calibri"/>
          <w:b/>
          <w:bCs/>
          <w:sz w:val="28"/>
          <w:szCs w:val="28"/>
          <w:lang w:eastAsia="en-US"/>
        </w:rPr>
      </w:pPr>
      <w:r w:rsidRPr="0052031D">
        <w:rPr>
          <w:sz w:val="28"/>
          <w:szCs w:val="24"/>
        </w:rPr>
        <w:t xml:space="preserve">Муниципальная программа "Развитие малого и среднего предпринимательства и агропромышленного комплекса в городе Нижневартовске" (далее </w:t>
      </w:r>
      <w:r w:rsidRPr="0052031D">
        <w:rPr>
          <w:sz w:val="28"/>
          <w:szCs w:val="28"/>
        </w:rPr>
        <w:t xml:space="preserve">– программа) сформирована путем объединения </w:t>
      </w:r>
      <w:r w:rsidRPr="0052031D">
        <w:rPr>
          <w:sz w:val="28"/>
          <w:szCs w:val="28"/>
        </w:rPr>
        <w:lastRenderedPageBreak/>
        <w:t>муниципальной программы "Развитие малого и среднего предпринимательства на территории города Нижневартовска" и муниципальной программы "Развитие агропромышленного комплекса на территории города Нижневартовска".</w:t>
      </w:r>
    </w:p>
    <w:p w:rsidR="0052031D" w:rsidRPr="0052031D" w:rsidRDefault="0052031D" w:rsidP="0052031D">
      <w:pPr>
        <w:spacing w:after="0"/>
        <w:ind w:right="62"/>
        <w:rPr>
          <w:sz w:val="28"/>
          <w:szCs w:val="24"/>
        </w:rPr>
      </w:pPr>
      <w:r w:rsidRPr="0052031D">
        <w:rPr>
          <w:sz w:val="28"/>
          <w:szCs w:val="24"/>
        </w:rPr>
        <w:t>Ответственным исполнителем программы является департамент экономического развития администрации города Нижневартовска.</w:t>
      </w:r>
    </w:p>
    <w:p w:rsidR="0052031D" w:rsidRPr="0052031D" w:rsidRDefault="0052031D" w:rsidP="0052031D">
      <w:pPr>
        <w:tabs>
          <w:tab w:val="left" w:pos="851"/>
        </w:tabs>
        <w:spacing w:after="0"/>
        <w:rPr>
          <w:sz w:val="28"/>
          <w:szCs w:val="28"/>
        </w:rPr>
      </w:pPr>
      <w:r w:rsidRPr="0052031D">
        <w:rPr>
          <w:sz w:val="28"/>
          <w:szCs w:val="28"/>
        </w:rPr>
        <w:t xml:space="preserve">На реализацию программы запланированы бюджетные </w:t>
      </w:r>
      <w:r w:rsidRPr="0052031D">
        <w:rPr>
          <w:sz w:val="28"/>
          <w:szCs w:val="28"/>
        </w:rPr>
        <w:br/>
        <w:t xml:space="preserve">ассигнования в 2025 году в сумме 145 203,70 тыс. рублей, </w:t>
      </w:r>
      <w:r w:rsidRPr="0052031D">
        <w:rPr>
          <w:sz w:val="28"/>
          <w:szCs w:val="28"/>
        </w:rPr>
        <w:br/>
        <w:t xml:space="preserve">в 2026 году – 147 201,60 тыс. рублей и в 2027 году – 144 701,60 тыс. рублей. </w:t>
      </w:r>
    </w:p>
    <w:p w:rsidR="0052031D" w:rsidRPr="0052031D" w:rsidRDefault="0052031D" w:rsidP="0052031D">
      <w:pPr>
        <w:spacing w:after="0"/>
        <w:rPr>
          <w:color w:val="000000"/>
          <w:sz w:val="28"/>
          <w:szCs w:val="28"/>
        </w:rPr>
      </w:pPr>
      <w:r w:rsidRPr="0052031D">
        <w:rPr>
          <w:color w:val="000000"/>
          <w:sz w:val="28"/>
          <w:szCs w:val="28"/>
        </w:rPr>
        <w:t>В целом по программе изменение объемов финансового обеспечения в планируемом периоде относительно утвержденных параметров в текущем трехлетнем цикле обусловлено:</w:t>
      </w:r>
    </w:p>
    <w:p w:rsidR="0052031D" w:rsidRPr="0052031D" w:rsidRDefault="0052031D" w:rsidP="0052031D">
      <w:pPr>
        <w:spacing w:after="0"/>
        <w:rPr>
          <w:sz w:val="28"/>
          <w:szCs w:val="28"/>
        </w:rPr>
      </w:pPr>
      <w:r w:rsidRPr="0052031D">
        <w:rPr>
          <w:sz w:val="28"/>
          <w:szCs w:val="28"/>
        </w:rPr>
        <w:t xml:space="preserve">- доведением объемов межбюджетных трансфертов из бюджета автономного округа и обеспечением долевого софинансирования за счет средств бюджета города на финансовую поддержку субъектам малого </w:t>
      </w:r>
      <w:r w:rsidRPr="0052031D">
        <w:rPr>
          <w:sz w:val="28"/>
          <w:szCs w:val="28"/>
        </w:rPr>
        <w:br/>
        <w:t>и среднего предпринимательства и развитие социального предпринимательства;</w:t>
      </w:r>
    </w:p>
    <w:p w:rsidR="0052031D" w:rsidRPr="0052031D" w:rsidRDefault="0052031D" w:rsidP="0052031D">
      <w:pPr>
        <w:spacing w:after="0"/>
        <w:rPr>
          <w:sz w:val="28"/>
          <w:szCs w:val="28"/>
        </w:rPr>
      </w:pPr>
      <w:r w:rsidRPr="0052031D">
        <w:rPr>
          <w:sz w:val="28"/>
          <w:szCs w:val="28"/>
        </w:rPr>
        <w:t xml:space="preserve">- уменьшением межбюджетных трансфертов на финансовое обеспечение выполнения отдельного государственного полномочия по поддержке сельскохозяйственного производства и деятельности по заготовке </w:t>
      </w:r>
      <w:r w:rsidRPr="0052031D">
        <w:rPr>
          <w:sz w:val="28"/>
          <w:szCs w:val="28"/>
        </w:rPr>
        <w:br/>
        <w:t>и переработке дикоросов, в части государственной поддержки растениеводства, животноводства и рыбохозяйственного комплекса.</w:t>
      </w:r>
    </w:p>
    <w:p w:rsidR="0052031D" w:rsidRDefault="0052031D" w:rsidP="0052031D">
      <w:pPr>
        <w:spacing w:after="0"/>
        <w:rPr>
          <w:color w:val="000000"/>
          <w:sz w:val="28"/>
          <w:szCs w:val="28"/>
          <w:lang w:eastAsia="en-US"/>
        </w:rPr>
      </w:pPr>
      <w:r w:rsidRPr="0052031D">
        <w:rPr>
          <w:color w:val="000000"/>
          <w:sz w:val="28"/>
          <w:szCs w:val="28"/>
          <w:lang w:eastAsia="en-US"/>
        </w:rPr>
        <w:t xml:space="preserve">Доля затрат на программу в общем объеме расходов бюджета и структура расходов в разрезе проектной и процессной частей по годам представлены </w:t>
      </w:r>
      <w:r w:rsidRPr="0052031D">
        <w:rPr>
          <w:color w:val="000000"/>
          <w:sz w:val="28"/>
          <w:szCs w:val="28"/>
          <w:lang w:eastAsia="en-US"/>
        </w:rPr>
        <w:br/>
        <w:t>на диаграммах.</w:t>
      </w:r>
    </w:p>
    <w:p w:rsidR="007C1F2A" w:rsidRDefault="007C1F2A" w:rsidP="0052031D">
      <w:pPr>
        <w:spacing w:after="0"/>
        <w:rPr>
          <w:color w:val="000000"/>
          <w:sz w:val="28"/>
          <w:szCs w:val="28"/>
          <w:lang w:eastAsia="en-US"/>
        </w:rPr>
      </w:pPr>
    </w:p>
    <w:p w:rsidR="0052031D" w:rsidRPr="0052031D" w:rsidRDefault="0052031D" w:rsidP="0052031D">
      <w:pPr>
        <w:spacing w:after="0"/>
        <w:rPr>
          <w:sz w:val="28"/>
          <w:szCs w:val="28"/>
          <w:lang w:eastAsia="en-US"/>
        </w:rPr>
      </w:pPr>
      <w:r w:rsidRPr="0052031D">
        <w:rPr>
          <w:noProof/>
          <w:sz w:val="24"/>
          <w:szCs w:val="24"/>
        </w:rPr>
        <mc:AlternateContent>
          <mc:Choice Requires="wps">
            <w:drawing>
              <wp:anchor distT="0" distB="0" distL="114300" distR="114300" simplePos="0" relativeHeight="251759104" behindDoc="1" locked="0" layoutInCell="1" allowOverlap="1" wp14:anchorId="3E3AE4DC" wp14:editId="746AB468">
                <wp:simplePos x="0" y="0"/>
                <wp:positionH relativeFrom="column">
                  <wp:posOffset>72805</wp:posOffset>
                </wp:positionH>
                <wp:positionV relativeFrom="paragraph">
                  <wp:posOffset>112782</wp:posOffset>
                </wp:positionV>
                <wp:extent cx="5971126" cy="360000"/>
                <wp:effectExtent l="76200" t="38100" r="86995" b="116840"/>
                <wp:wrapNone/>
                <wp:docPr id="193" name="Поле 193"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1126" cy="36000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sp3d>
                      </wps:spPr>
                      <wps:txbx>
                        <w:txbxContent>
                          <w:p w:rsidR="00B134FD" w:rsidRPr="001E74CF" w:rsidRDefault="00B134FD" w:rsidP="0052031D">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3E3AE4DC" id="Поле 193" o:spid="_x0000_s1123" type="#_x0000_t202" alt="Название: Исполнение бюджетной росписи Администрации города за 2012 год" style="position:absolute;left:0;text-align:left;margin-left:5.75pt;margin-top:8.9pt;width:470.15pt;height:28.35pt;z-index:-25155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" fillcolor="#e0e0e0" strokecolor="#7f7f7f">
                <v:shadow on="t" color="black" opacity="24903f" origin=",.5" offset="0,.55556mm"/>
                <v:textbox inset="0,0,0,0">
                  <w:txbxContent>
                    <w:p w:rsidR="00B134FD" w:rsidRPr="001E74CF" w:rsidRDefault="00B134FD" w:rsidP="0052031D">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v:textbox>
              </v:shape>
            </w:pict>
          </mc:Fallback>
        </mc:AlternateContent>
      </w:r>
    </w:p>
    <w:p w:rsidR="0052031D" w:rsidRPr="0052031D" w:rsidRDefault="0052031D" w:rsidP="0052031D">
      <w:pPr>
        <w:spacing w:after="0"/>
        <w:rPr>
          <w:sz w:val="28"/>
          <w:szCs w:val="28"/>
          <w:lang w:eastAsia="en-US"/>
        </w:rPr>
      </w:pPr>
    </w:p>
    <w:p w:rsidR="0052031D" w:rsidRDefault="0052031D" w:rsidP="0052031D">
      <w:pPr>
        <w:tabs>
          <w:tab w:val="left" w:pos="851"/>
        </w:tabs>
        <w:spacing w:after="0"/>
        <w:ind w:firstLine="284"/>
        <w:jc w:val="left"/>
        <w:rPr>
          <w:sz w:val="28"/>
          <w:szCs w:val="28"/>
        </w:rPr>
      </w:pPr>
      <w:r w:rsidRPr="0052031D">
        <w:rPr>
          <w:noProof/>
          <w:color w:val="FF0000"/>
        </w:rPr>
        <w:drawing>
          <wp:inline distT="0" distB="0" distL="0" distR="0" wp14:anchorId="3C97F244" wp14:editId="2C35F78A">
            <wp:extent cx="1914525" cy="1914525"/>
            <wp:effectExtent l="0" t="0" r="0" b="0"/>
            <wp:docPr id="195" name="Диаграмма 195"/>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75"/>
              </a:graphicData>
            </a:graphic>
          </wp:inline>
        </w:drawing>
      </w:r>
      <w:r w:rsidRPr="0052031D">
        <w:rPr>
          <w:noProof/>
        </w:rPr>
        <w:drawing>
          <wp:inline distT="0" distB="0" distL="0" distR="0" wp14:anchorId="2D6644FF" wp14:editId="4771B8A3">
            <wp:extent cx="1938020" cy="1924050"/>
            <wp:effectExtent l="0" t="0" r="0" b="0"/>
            <wp:docPr id="196" name="Диаграмма 196"/>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76"/>
              </a:graphicData>
            </a:graphic>
          </wp:inline>
        </w:drawing>
      </w:r>
      <w:r w:rsidRPr="0052031D">
        <w:rPr>
          <w:noProof/>
        </w:rPr>
        <w:drawing>
          <wp:inline distT="0" distB="0" distL="0" distR="0" wp14:anchorId="70C5226C" wp14:editId="55C687F0">
            <wp:extent cx="1895475" cy="1914525"/>
            <wp:effectExtent l="0" t="0" r="0" b="0"/>
            <wp:docPr id="197" name="Диаграмма 197"/>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77"/>
              </a:graphicData>
            </a:graphic>
          </wp:inline>
        </w:drawing>
      </w:r>
    </w:p>
    <w:p w:rsidR="00A12748" w:rsidRDefault="00A12748" w:rsidP="0052031D">
      <w:pPr>
        <w:tabs>
          <w:tab w:val="left" w:pos="851"/>
        </w:tabs>
        <w:spacing w:after="0"/>
        <w:ind w:firstLine="284"/>
        <w:jc w:val="left"/>
        <w:rPr>
          <w:sz w:val="28"/>
          <w:szCs w:val="28"/>
        </w:rPr>
      </w:pPr>
    </w:p>
    <w:p w:rsidR="00A12748" w:rsidRDefault="00A12748" w:rsidP="0052031D">
      <w:pPr>
        <w:tabs>
          <w:tab w:val="left" w:pos="851"/>
        </w:tabs>
        <w:spacing w:after="0"/>
        <w:ind w:firstLine="284"/>
        <w:jc w:val="left"/>
        <w:rPr>
          <w:sz w:val="28"/>
          <w:szCs w:val="28"/>
        </w:rPr>
      </w:pPr>
    </w:p>
    <w:p w:rsidR="00A12748" w:rsidRDefault="00A12748" w:rsidP="0052031D">
      <w:pPr>
        <w:tabs>
          <w:tab w:val="left" w:pos="851"/>
        </w:tabs>
        <w:spacing w:after="0"/>
        <w:ind w:firstLine="284"/>
        <w:jc w:val="left"/>
        <w:rPr>
          <w:sz w:val="28"/>
          <w:szCs w:val="28"/>
        </w:rPr>
      </w:pPr>
    </w:p>
    <w:p w:rsidR="00A12748" w:rsidRDefault="00A12748" w:rsidP="0052031D">
      <w:pPr>
        <w:tabs>
          <w:tab w:val="left" w:pos="851"/>
        </w:tabs>
        <w:spacing w:after="0"/>
        <w:ind w:firstLine="284"/>
        <w:jc w:val="left"/>
        <w:rPr>
          <w:sz w:val="28"/>
          <w:szCs w:val="28"/>
        </w:rPr>
      </w:pPr>
    </w:p>
    <w:p w:rsidR="00A12748" w:rsidRDefault="00A12748" w:rsidP="0052031D">
      <w:pPr>
        <w:tabs>
          <w:tab w:val="left" w:pos="851"/>
        </w:tabs>
        <w:spacing w:after="0"/>
        <w:ind w:firstLine="284"/>
        <w:jc w:val="left"/>
        <w:rPr>
          <w:sz w:val="28"/>
          <w:szCs w:val="28"/>
        </w:rPr>
      </w:pPr>
    </w:p>
    <w:p w:rsidR="00A12748" w:rsidRDefault="00A12748" w:rsidP="0052031D">
      <w:pPr>
        <w:tabs>
          <w:tab w:val="left" w:pos="851"/>
        </w:tabs>
        <w:spacing w:after="0"/>
        <w:ind w:firstLine="284"/>
        <w:jc w:val="left"/>
        <w:rPr>
          <w:sz w:val="28"/>
          <w:szCs w:val="28"/>
        </w:rPr>
      </w:pPr>
    </w:p>
    <w:p w:rsidR="00A12748" w:rsidRPr="0052031D" w:rsidRDefault="00A12748" w:rsidP="0052031D">
      <w:pPr>
        <w:tabs>
          <w:tab w:val="left" w:pos="851"/>
        </w:tabs>
        <w:spacing w:after="0"/>
        <w:ind w:firstLine="284"/>
        <w:jc w:val="left"/>
        <w:rPr>
          <w:sz w:val="28"/>
          <w:szCs w:val="28"/>
        </w:rPr>
      </w:pPr>
    </w:p>
    <w:p w:rsidR="0052031D" w:rsidRPr="0052031D" w:rsidRDefault="0052031D" w:rsidP="0052031D">
      <w:pPr>
        <w:tabs>
          <w:tab w:val="left" w:pos="851"/>
        </w:tabs>
        <w:spacing w:after="0"/>
        <w:ind w:firstLine="426"/>
        <w:jc w:val="left"/>
        <w:rPr>
          <w:bCs/>
          <w:sz w:val="28"/>
          <w:szCs w:val="28"/>
        </w:rPr>
      </w:pPr>
      <w:r w:rsidRPr="0052031D">
        <w:rPr>
          <w:noProof/>
          <w:sz w:val="24"/>
          <w:szCs w:val="24"/>
        </w:rPr>
        <w:lastRenderedPageBreak/>
        <mc:AlternateContent>
          <mc:Choice Requires="wps">
            <w:drawing>
              <wp:anchor distT="0" distB="0" distL="114300" distR="114300" simplePos="0" relativeHeight="251760128" behindDoc="1" locked="0" layoutInCell="1" allowOverlap="1" wp14:anchorId="3C59E205" wp14:editId="5F40BFDE">
                <wp:simplePos x="0" y="0"/>
                <wp:positionH relativeFrom="column">
                  <wp:posOffset>177165</wp:posOffset>
                </wp:positionH>
                <wp:positionV relativeFrom="paragraph">
                  <wp:posOffset>60960</wp:posOffset>
                </wp:positionV>
                <wp:extent cx="5753100" cy="407035"/>
                <wp:effectExtent l="76200" t="57150" r="95250" b="107315"/>
                <wp:wrapNone/>
                <wp:docPr id="194" name="Поле 6"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3100" cy="407035"/>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bevelB/>
                        </a:sp3d>
                      </wps:spPr>
                      <wps:txbx>
                        <w:txbxContent>
                          <w:p w:rsidR="00B134FD" w:rsidRPr="001440B0" w:rsidRDefault="00B134FD" w:rsidP="0052031D">
                            <w:pPr>
                              <w:pStyle w:val="42"/>
                              <w:keepNext/>
                              <w:spacing w:after="0"/>
                              <w:jc w:val="center"/>
                              <w:rPr>
                                <w:b w:val="0"/>
                                <w:noProof/>
                                <w:color w:val="auto"/>
                                <w:sz w:val="20"/>
                                <w:szCs w:val="20"/>
                              </w:rPr>
                            </w:pPr>
                            <w:r>
                              <w:rPr>
                                <w:noProof/>
                                <w:color w:val="auto"/>
                                <w:sz w:val="20"/>
                                <w:szCs w:val="20"/>
                              </w:rPr>
                              <w:t xml:space="preserve">Структура расходов программы в разрезе проектной и процессной части, </w:t>
                            </w:r>
                            <w:r w:rsidRPr="001440B0">
                              <w:rPr>
                                <w:b w:val="0"/>
                                <w:noProof/>
                                <w:color w:val="auto"/>
                                <w:sz w:val="20"/>
                                <w:szCs w:val="20"/>
                              </w:rPr>
                              <w:t>тыс. рублей</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3C59E205" id="_x0000_s1124" type="#_x0000_t202" alt="Название: Исполнение бюджетной росписи Администрации города за 2012 год" style="position:absolute;left:0;text-align:left;margin-left:13.95pt;margin-top:4.8pt;width:453pt;height:32.05pt;z-index:-25155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" fillcolor="#e0e0e0" strokecolor="#7f7f7f">
                <v:shadow on="t" color="black" opacity="24903f" origin=",.5" offset="0,.55556mm"/>
                <v:textbox inset="0,0,0,0">
                  <w:txbxContent>
                    <w:p w:rsidR="00B134FD" w:rsidRPr="001440B0" w:rsidRDefault="00B134FD" w:rsidP="0052031D">
                      <w:pPr>
                        <w:pStyle w:val="42"/>
                        <w:keepNext/>
                        <w:spacing w:after="0"/>
                        <w:jc w:val="center"/>
                        <w:rPr>
                          <w:b w:val="0"/>
                          <w:noProof/>
                          <w:color w:val="auto"/>
                          <w:sz w:val="20"/>
                          <w:szCs w:val="20"/>
                        </w:rPr>
                      </w:pPr>
                      <w:r>
                        <w:rPr>
                          <w:noProof/>
                          <w:color w:val="auto"/>
                          <w:sz w:val="20"/>
                          <w:szCs w:val="20"/>
                        </w:rPr>
                        <w:t xml:space="preserve">Структура расходов программы в разрезе проектной и процессной части, </w:t>
                      </w:r>
                      <w:r w:rsidRPr="001440B0">
                        <w:rPr>
                          <w:b w:val="0"/>
                          <w:noProof/>
                          <w:color w:val="auto"/>
                          <w:sz w:val="20"/>
                          <w:szCs w:val="20"/>
                        </w:rPr>
                        <w:t>тыс. рублей</w:t>
                      </w:r>
                    </w:p>
                  </w:txbxContent>
                </v:textbox>
              </v:shape>
            </w:pict>
          </mc:Fallback>
        </mc:AlternateContent>
      </w:r>
    </w:p>
    <w:p w:rsidR="0052031D" w:rsidRPr="0052031D" w:rsidRDefault="0052031D" w:rsidP="0052031D">
      <w:pPr>
        <w:tabs>
          <w:tab w:val="left" w:pos="3915"/>
        </w:tabs>
        <w:spacing w:after="0"/>
        <w:ind w:firstLine="426"/>
        <w:jc w:val="left"/>
        <w:rPr>
          <w:bCs/>
          <w:sz w:val="28"/>
          <w:szCs w:val="28"/>
        </w:rPr>
      </w:pPr>
      <w:r w:rsidRPr="0052031D">
        <w:rPr>
          <w:bCs/>
          <w:sz w:val="28"/>
          <w:szCs w:val="28"/>
        </w:rPr>
        <w:tab/>
      </w:r>
    </w:p>
    <w:p w:rsidR="0052031D" w:rsidRPr="0052031D" w:rsidRDefault="0052031D" w:rsidP="0052031D">
      <w:pPr>
        <w:tabs>
          <w:tab w:val="left" w:pos="851"/>
        </w:tabs>
        <w:spacing w:after="0"/>
        <w:ind w:firstLine="426"/>
        <w:jc w:val="left"/>
        <w:rPr>
          <w:bCs/>
          <w:sz w:val="28"/>
          <w:szCs w:val="28"/>
        </w:rPr>
      </w:pPr>
    </w:p>
    <w:p w:rsidR="0052031D" w:rsidRPr="0052031D" w:rsidRDefault="00D14545" w:rsidP="0052031D">
      <w:pPr>
        <w:widowControl w:val="0"/>
        <w:autoSpaceDE w:val="0"/>
        <w:autoSpaceDN w:val="0"/>
        <w:adjustRightInd w:val="0"/>
        <w:spacing w:before="120"/>
        <w:jc w:val="center"/>
        <w:rPr>
          <w:bCs/>
          <w:sz w:val="28"/>
          <w:szCs w:val="28"/>
        </w:rPr>
      </w:pPr>
      <w:r>
        <w:rPr>
          <w:noProof/>
          <w:color w:val="FF0000"/>
          <w:sz w:val="24"/>
          <w:szCs w:val="24"/>
        </w:rPr>
        <mc:AlternateContent>
          <mc:Choice Requires="wps">
            <w:drawing>
              <wp:anchor distT="0" distB="0" distL="114300" distR="114300" simplePos="0" relativeHeight="251782656" behindDoc="0" locked="0" layoutInCell="1" allowOverlap="1" wp14:anchorId="178ECB59" wp14:editId="5C1BC489">
                <wp:simplePos x="0" y="0"/>
                <wp:positionH relativeFrom="column">
                  <wp:posOffset>5657164</wp:posOffset>
                </wp:positionH>
                <wp:positionV relativeFrom="paragraph">
                  <wp:posOffset>1958213</wp:posOffset>
                </wp:positionV>
                <wp:extent cx="0" cy="138989"/>
                <wp:effectExtent l="0" t="0" r="19050" b="33020"/>
                <wp:wrapNone/>
                <wp:docPr id="303" name="Прямая соединительная линия 303"/>
                <wp:cNvGraphicFramePr/>
                <a:graphic xmlns:a="http://schemas.openxmlformats.org/drawingml/2006/main">
                  <a:graphicData uri="http://schemas.microsoft.com/office/word/2010/wordprocessingShape">
                    <wps:wsp>
                      <wps:cNvCnPr/>
                      <wps:spPr>
                        <a:xfrm>
                          <a:off x="0" y="0"/>
                          <a:ext cx="0" cy="138989"/>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75642DE" id="Прямая соединительная линия 303" o:spid="_x0000_s1026" style="position:absolute;z-index:251782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5.45pt,154.2pt" to="445.45pt,16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" strokecolor="black [3200]" strokeweight=".5pt">
                <v:stroke joinstyle="miter"/>
              </v:line>
            </w:pict>
          </mc:Fallback>
        </mc:AlternateContent>
      </w:r>
      <w:r w:rsidR="00784843">
        <w:rPr>
          <w:noProof/>
          <w:color w:val="FF0000"/>
          <w:sz w:val="24"/>
          <w:szCs w:val="24"/>
        </w:rPr>
        <mc:AlternateContent>
          <mc:Choice Requires="wps">
            <w:drawing>
              <wp:anchor distT="0" distB="0" distL="114300" distR="114300" simplePos="0" relativeHeight="251703808" behindDoc="0" locked="0" layoutInCell="1" allowOverlap="1" wp14:anchorId="76090777" wp14:editId="53704ED3">
                <wp:simplePos x="0" y="0"/>
                <wp:positionH relativeFrom="column">
                  <wp:posOffset>2577235</wp:posOffset>
                </wp:positionH>
                <wp:positionV relativeFrom="paragraph">
                  <wp:posOffset>582956</wp:posOffset>
                </wp:positionV>
                <wp:extent cx="80696" cy="233172"/>
                <wp:effectExtent l="0" t="0" r="33655" b="33655"/>
                <wp:wrapNone/>
                <wp:docPr id="301" name="Прямая соединительная линия 301"/>
                <wp:cNvGraphicFramePr/>
                <a:graphic xmlns:a="http://schemas.openxmlformats.org/drawingml/2006/main">
                  <a:graphicData uri="http://schemas.microsoft.com/office/word/2010/wordprocessingShape">
                    <wps:wsp>
                      <wps:cNvCnPr/>
                      <wps:spPr>
                        <a:xfrm>
                          <a:off x="0" y="0"/>
                          <a:ext cx="80696" cy="233172"/>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B44882E" id="Прямая соединительная линия 301" o:spid="_x0000_s1026" style="position:absolute;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02.95pt,45.9pt" to="209.3pt,6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" strokecolor="black [3200]" strokeweight=".5pt">
                <v:stroke joinstyle="miter"/>
              </v:line>
            </w:pict>
          </mc:Fallback>
        </mc:AlternateContent>
      </w:r>
      <w:r w:rsidR="00784843">
        <w:rPr>
          <w:noProof/>
          <w:color w:val="FF0000"/>
          <w:sz w:val="24"/>
          <w:szCs w:val="24"/>
        </w:rPr>
        <mc:AlternateContent>
          <mc:Choice Requires="wps">
            <w:drawing>
              <wp:anchor distT="0" distB="0" distL="114300" distR="114300" simplePos="0" relativeHeight="251705856" behindDoc="0" locked="0" layoutInCell="1" allowOverlap="1" wp14:anchorId="6B25361E" wp14:editId="0D99FE9C">
                <wp:simplePos x="0" y="0"/>
                <wp:positionH relativeFrom="column">
                  <wp:posOffset>4472101</wp:posOffset>
                </wp:positionH>
                <wp:positionV relativeFrom="paragraph">
                  <wp:posOffset>656107</wp:posOffset>
                </wp:positionV>
                <wp:extent cx="138989" cy="204826"/>
                <wp:effectExtent l="0" t="0" r="33020" b="24130"/>
                <wp:wrapNone/>
                <wp:docPr id="302" name="Прямая соединительная линия 302"/>
                <wp:cNvGraphicFramePr/>
                <a:graphic xmlns:a="http://schemas.openxmlformats.org/drawingml/2006/main">
                  <a:graphicData uri="http://schemas.microsoft.com/office/word/2010/wordprocessingShape">
                    <wps:wsp>
                      <wps:cNvCnPr/>
                      <wps:spPr>
                        <a:xfrm>
                          <a:off x="0" y="0"/>
                          <a:ext cx="138989" cy="204826"/>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BBCC4FA" id="Прямая соединительная линия 302" o:spid="_x0000_s1026" style="position:absolute;z-index:25170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2.15pt,51.65pt" to="363.1pt,6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" strokecolor="black [3200]" strokeweight=".5pt">
                <v:stroke joinstyle="miter"/>
              </v:line>
            </w:pict>
          </mc:Fallback>
        </mc:AlternateContent>
      </w:r>
      <w:r w:rsidR="00784843">
        <w:rPr>
          <w:noProof/>
          <w:color w:val="FF0000"/>
          <w:sz w:val="24"/>
          <w:szCs w:val="24"/>
        </w:rPr>
        <mc:AlternateContent>
          <mc:Choice Requires="wps">
            <w:drawing>
              <wp:anchor distT="0" distB="0" distL="114300" distR="114300" simplePos="0" relativeHeight="251700736" behindDoc="0" locked="0" layoutInCell="1" allowOverlap="1" wp14:anchorId="3DF1B16E" wp14:editId="7C30B0CF">
                <wp:simplePos x="0" y="0"/>
                <wp:positionH relativeFrom="column">
                  <wp:posOffset>3659860</wp:posOffset>
                </wp:positionH>
                <wp:positionV relativeFrom="paragraph">
                  <wp:posOffset>1863115</wp:posOffset>
                </wp:positionV>
                <wp:extent cx="58775" cy="138989"/>
                <wp:effectExtent l="0" t="0" r="36830" b="33020"/>
                <wp:wrapNone/>
                <wp:docPr id="300" name="Прямая соединительная линия 300"/>
                <wp:cNvGraphicFramePr/>
                <a:graphic xmlns:a="http://schemas.openxmlformats.org/drawingml/2006/main">
                  <a:graphicData uri="http://schemas.microsoft.com/office/word/2010/wordprocessingShape">
                    <wps:wsp>
                      <wps:cNvCnPr/>
                      <wps:spPr>
                        <a:xfrm>
                          <a:off x="0" y="0"/>
                          <a:ext cx="58775" cy="138989"/>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B4A409F" id="Прямая соединительная линия 300" o:spid="_x0000_s1026" style="position:absolute;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88.2pt,146.7pt" to="292.85pt,15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" strokecolor="black [3200]" strokeweight=".5pt">
                <v:stroke joinstyle="miter"/>
              </v:line>
            </w:pict>
          </mc:Fallback>
        </mc:AlternateContent>
      </w:r>
      <w:r w:rsidR="00784843">
        <w:rPr>
          <w:noProof/>
          <w:color w:val="FF0000"/>
          <w:sz w:val="24"/>
          <w:szCs w:val="24"/>
        </w:rPr>
        <mc:AlternateContent>
          <mc:Choice Requires="wps">
            <w:drawing>
              <wp:anchor distT="0" distB="0" distL="114300" distR="114300" simplePos="0" relativeHeight="251698688" behindDoc="0" locked="0" layoutInCell="1" allowOverlap="1" wp14:anchorId="096E3805" wp14:editId="6467BB7B">
                <wp:simplePos x="0" y="0"/>
                <wp:positionH relativeFrom="column">
                  <wp:posOffset>1611859</wp:posOffset>
                </wp:positionH>
                <wp:positionV relativeFrom="paragraph">
                  <wp:posOffset>1907007</wp:posOffset>
                </wp:positionV>
                <wp:extent cx="102412" cy="190195"/>
                <wp:effectExtent l="0" t="0" r="31115" b="19685"/>
                <wp:wrapNone/>
                <wp:docPr id="299" name="Прямая соединительная линия 299"/>
                <wp:cNvGraphicFramePr/>
                <a:graphic xmlns:a="http://schemas.openxmlformats.org/drawingml/2006/main">
                  <a:graphicData uri="http://schemas.microsoft.com/office/word/2010/wordprocessingShape">
                    <wps:wsp>
                      <wps:cNvCnPr/>
                      <wps:spPr>
                        <a:xfrm>
                          <a:off x="0" y="0"/>
                          <a:ext cx="102412" cy="19019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BFCBCEF" id="Прямая соединительная линия 299" o:spid="_x0000_s1026" style="position:absolute;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6.9pt,150.15pt" to="134.95pt,16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" strokecolor="black [3200]" strokeweight=".5pt">
                <v:stroke joinstyle="miter"/>
              </v:line>
            </w:pict>
          </mc:Fallback>
        </mc:AlternateContent>
      </w:r>
      <w:r w:rsidR="00784843">
        <w:rPr>
          <w:noProof/>
          <w:color w:val="FF0000"/>
          <w:sz w:val="24"/>
          <w:szCs w:val="24"/>
        </w:rPr>
        <mc:AlternateContent>
          <mc:Choice Requires="wps">
            <w:drawing>
              <wp:anchor distT="0" distB="0" distL="114300" distR="114300" simplePos="0" relativeHeight="251697664" behindDoc="0" locked="0" layoutInCell="1" allowOverlap="1">
                <wp:simplePos x="0" y="0"/>
                <wp:positionH relativeFrom="column">
                  <wp:posOffset>529184</wp:posOffset>
                </wp:positionH>
                <wp:positionV relativeFrom="paragraph">
                  <wp:posOffset>656107</wp:posOffset>
                </wp:positionV>
                <wp:extent cx="0" cy="160401"/>
                <wp:effectExtent l="0" t="0" r="19050" b="30480"/>
                <wp:wrapNone/>
                <wp:docPr id="298" name="Прямая соединительная линия 298"/>
                <wp:cNvGraphicFramePr/>
                <a:graphic xmlns:a="http://schemas.openxmlformats.org/drawingml/2006/main">
                  <a:graphicData uri="http://schemas.microsoft.com/office/word/2010/wordprocessingShape">
                    <wps:wsp>
                      <wps:cNvCnPr/>
                      <wps:spPr>
                        <a:xfrm>
                          <a:off x="0" y="0"/>
                          <a:ext cx="0" cy="160401"/>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BB1F6A8" id="Прямая соединительная линия 298" o:spid="_x0000_s1026" style="position:absolute;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1.65pt,51.65pt" to="41.65pt,6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" strokecolor="black [3200]" strokeweight=".5pt">
                <v:stroke joinstyle="miter"/>
              </v:line>
            </w:pict>
          </mc:Fallback>
        </mc:AlternateContent>
      </w:r>
      <w:r w:rsidR="00BA7F35" w:rsidRPr="0052031D">
        <w:rPr>
          <w:noProof/>
          <w:color w:val="FF0000"/>
          <w:sz w:val="24"/>
          <w:szCs w:val="24"/>
        </w:rPr>
        <w:drawing>
          <wp:anchor distT="0" distB="0" distL="114300" distR="114300" simplePos="0" relativeHeight="251597312" behindDoc="0" locked="0" layoutInCell="1" allowOverlap="1" wp14:anchorId="0A7591CB" wp14:editId="5B66C46E">
            <wp:simplePos x="0" y="0"/>
            <wp:positionH relativeFrom="column">
              <wp:posOffset>2043430</wp:posOffset>
            </wp:positionH>
            <wp:positionV relativeFrom="paragraph">
              <wp:posOffset>290195</wp:posOffset>
            </wp:positionV>
            <wp:extent cx="2274570" cy="2134870"/>
            <wp:effectExtent l="0" t="0" r="0" b="0"/>
            <wp:wrapTopAndBottom/>
            <wp:docPr id="199" name="Диаграмма 2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78"/>
              </a:graphicData>
            </a:graphic>
            <wp14:sizeRelH relativeFrom="page">
              <wp14:pctWidth>0</wp14:pctWidth>
            </wp14:sizeRelH>
            <wp14:sizeRelV relativeFrom="page">
              <wp14:pctHeight>0</wp14:pctHeight>
            </wp14:sizeRelV>
          </wp:anchor>
        </w:drawing>
      </w:r>
      <w:r w:rsidR="0052031D" w:rsidRPr="0052031D">
        <w:rPr>
          <w:noProof/>
          <w:color w:val="FFFF00"/>
          <w:sz w:val="24"/>
          <w:szCs w:val="24"/>
        </w:rPr>
        <w:drawing>
          <wp:anchor distT="0" distB="0" distL="114300" distR="114300" simplePos="0" relativeHeight="251595264" behindDoc="0" locked="0" layoutInCell="1" allowOverlap="1" wp14:anchorId="0AA6103B" wp14:editId="1FC96075">
            <wp:simplePos x="0" y="0"/>
            <wp:positionH relativeFrom="column">
              <wp:posOffset>243840</wp:posOffset>
            </wp:positionH>
            <wp:positionV relativeFrom="paragraph">
              <wp:posOffset>289560</wp:posOffset>
            </wp:positionV>
            <wp:extent cx="1847850" cy="2134870"/>
            <wp:effectExtent l="0" t="0" r="0" b="0"/>
            <wp:wrapTopAndBottom/>
            <wp:docPr id="198" name="Диаграмма 2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79"/>
              </a:graphicData>
            </a:graphic>
            <wp14:sizeRelH relativeFrom="page">
              <wp14:pctWidth>0</wp14:pctWidth>
            </wp14:sizeRelH>
            <wp14:sizeRelV relativeFrom="page">
              <wp14:pctHeight>0</wp14:pctHeight>
            </wp14:sizeRelV>
          </wp:anchor>
        </w:drawing>
      </w:r>
      <w:r w:rsidR="0052031D" w:rsidRPr="0052031D">
        <w:rPr>
          <w:noProof/>
          <w:color w:val="FF0000"/>
          <w:sz w:val="24"/>
          <w:szCs w:val="24"/>
        </w:rPr>
        <w:drawing>
          <wp:anchor distT="0" distB="0" distL="114300" distR="114300" simplePos="0" relativeHeight="251758080" behindDoc="0" locked="0" layoutInCell="1" allowOverlap="1" wp14:anchorId="6D812127" wp14:editId="0DE1D6B9">
            <wp:simplePos x="0" y="0"/>
            <wp:positionH relativeFrom="column">
              <wp:posOffset>4138295</wp:posOffset>
            </wp:positionH>
            <wp:positionV relativeFrom="paragraph">
              <wp:posOffset>292735</wp:posOffset>
            </wp:positionV>
            <wp:extent cx="2047240" cy="2019300"/>
            <wp:effectExtent l="0" t="0" r="0" b="0"/>
            <wp:wrapTopAndBottom/>
            <wp:docPr id="200" name="Диаграмма 2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80"/>
              </a:graphicData>
            </a:graphic>
            <wp14:sizeRelH relativeFrom="page">
              <wp14:pctWidth>0</wp14:pctWidth>
            </wp14:sizeRelH>
            <wp14:sizeRelV relativeFrom="page">
              <wp14:pctHeight>0</wp14:pctHeight>
            </wp14:sizeRelV>
          </wp:anchor>
        </w:drawing>
      </w:r>
    </w:p>
    <w:p w:rsidR="0052031D" w:rsidRPr="0052031D" w:rsidRDefault="0052031D" w:rsidP="0052031D">
      <w:pPr>
        <w:widowControl w:val="0"/>
        <w:autoSpaceDE w:val="0"/>
        <w:autoSpaceDN w:val="0"/>
        <w:adjustRightInd w:val="0"/>
        <w:spacing w:before="120"/>
        <w:rPr>
          <w:b/>
          <w:sz w:val="28"/>
          <w:szCs w:val="28"/>
        </w:rPr>
      </w:pPr>
      <w:r w:rsidRPr="0052031D">
        <w:rPr>
          <w:bCs/>
          <w:sz w:val="28"/>
          <w:szCs w:val="28"/>
        </w:rPr>
        <w:t>Бюджетные ассигнования на реализацию проектной части программы в разрезе структурных элементов представлены в таблице.</w:t>
      </w:r>
    </w:p>
    <w:tbl>
      <w:tblPr>
        <w:tblStyle w:val="700"/>
        <w:tblW w:w="9640" w:type="dxa"/>
        <w:jc w:val="right"/>
        <w:tblLayout w:type="fixed"/>
        <w:tblLook w:val="04A0" w:firstRow="1" w:lastRow="0" w:firstColumn="1" w:lastColumn="0" w:noHBand="0" w:noVBand="1"/>
      </w:tblPr>
      <w:tblGrid>
        <w:gridCol w:w="603"/>
        <w:gridCol w:w="4325"/>
        <w:gridCol w:w="1559"/>
        <w:gridCol w:w="1559"/>
        <w:gridCol w:w="1594"/>
      </w:tblGrid>
      <w:tr w:rsidR="0052031D" w:rsidRPr="0052031D" w:rsidTr="0052031D">
        <w:trPr>
          <w:tblHeader/>
          <w:jc w:val="right"/>
        </w:trPr>
        <w:tc>
          <w:tcPr>
            <w:tcW w:w="603" w:type="dxa"/>
            <w:vMerge w:val="restart"/>
            <w:tcBorders>
              <w:top w:val="single" w:sz="4" w:space="0" w:color="auto"/>
              <w:left w:val="single" w:sz="4" w:space="0" w:color="auto"/>
              <w:bottom w:val="single" w:sz="4" w:space="0" w:color="auto"/>
              <w:right w:val="single" w:sz="4" w:space="0" w:color="auto"/>
            </w:tcBorders>
            <w:hideMark/>
          </w:tcPr>
          <w:p w:rsidR="0052031D" w:rsidRPr="0052031D" w:rsidRDefault="0052031D" w:rsidP="0052031D">
            <w:pPr>
              <w:spacing w:after="0"/>
              <w:ind w:firstLine="0"/>
              <w:jc w:val="center"/>
              <w:rPr>
                <w:sz w:val="24"/>
                <w:szCs w:val="24"/>
                <w:lang w:eastAsia="en-US"/>
              </w:rPr>
            </w:pPr>
            <w:r w:rsidRPr="0052031D">
              <w:rPr>
                <w:sz w:val="24"/>
                <w:szCs w:val="24"/>
              </w:rPr>
              <w:t>№ п/п</w:t>
            </w:r>
          </w:p>
        </w:tc>
        <w:tc>
          <w:tcPr>
            <w:tcW w:w="4325" w:type="dxa"/>
            <w:vMerge w:val="restart"/>
            <w:tcBorders>
              <w:top w:val="single" w:sz="4" w:space="0" w:color="auto"/>
              <w:left w:val="single" w:sz="4" w:space="0" w:color="auto"/>
              <w:bottom w:val="single" w:sz="4" w:space="0" w:color="auto"/>
              <w:right w:val="single" w:sz="4" w:space="0" w:color="auto"/>
            </w:tcBorders>
            <w:hideMark/>
          </w:tcPr>
          <w:p w:rsidR="0052031D" w:rsidRPr="0052031D" w:rsidRDefault="0052031D" w:rsidP="0052031D">
            <w:pPr>
              <w:spacing w:after="0"/>
              <w:ind w:firstLine="0"/>
              <w:jc w:val="center"/>
              <w:rPr>
                <w:sz w:val="24"/>
                <w:szCs w:val="24"/>
              </w:rPr>
            </w:pPr>
            <w:r w:rsidRPr="0052031D">
              <w:rPr>
                <w:sz w:val="24"/>
                <w:szCs w:val="24"/>
              </w:rPr>
              <w:t>Наименование структурного элемента,</w:t>
            </w:r>
          </w:p>
          <w:p w:rsidR="0052031D" w:rsidRPr="0052031D" w:rsidRDefault="0052031D" w:rsidP="0052031D">
            <w:pPr>
              <w:spacing w:after="0"/>
              <w:ind w:firstLine="0"/>
              <w:jc w:val="center"/>
              <w:rPr>
                <w:sz w:val="24"/>
                <w:szCs w:val="24"/>
                <w:lang w:eastAsia="en-US"/>
              </w:rPr>
            </w:pPr>
            <w:r w:rsidRPr="0052031D">
              <w:rPr>
                <w:sz w:val="24"/>
                <w:szCs w:val="24"/>
              </w:rPr>
              <w:t>источника финансирования</w:t>
            </w:r>
          </w:p>
        </w:tc>
        <w:tc>
          <w:tcPr>
            <w:tcW w:w="4712" w:type="dxa"/>
            <w:gridSpan w:val="3"/>
            <w:tcBorders>
              <w:top w:val="single" w:sz="4" w:space="0" w:color="auto"/>
              <w:left w:val="single" w:sz="4" w:space="0" w:color="auto"/>
              <w:bottom w:val="single" w:sz="4" w:space="0" w:color="auto"/>
              <w:right w:val="single" w:sz="4" w:space="0" w:color="auto"/>
            </w:tcBorders>
            <w:hideMark/>
          </w:tcPr>
          <w:p w:rsidR="0052031D" w:rsidRPr="0052031D" w:rsidRDefault="0052031D" w:rsidP="0052031D">
            <w:pPr>
              <w:spacing w:after="0"/>
              <w:ind w:firstLine="0"/>
              <w:jc w:val="center"/>
              <w:rPr>
                <w:sz w:val="24"/>
                <w:szCs w:val="24"/>
              </w:rPr>
            </w:pPr>
            <w:r w:rsidRPr="0052031D">
              <w:rPr>
                <w:sz w:val="24"/>
                <w:szCs w:val="24"/>
              </w:rPr>
              <w:t xml:space="preserve">Объем бюджетных ассигнований, </w:t>
            </w:r>
          </w:p>
          <w:p w:rsidR="0052031D" w:rsidRPr="0052031D" w:rsidRDefault="0052031D" w:rsidP="0052031D">
            <w:pPr>
              <w:spacing w:after="0"/>
              <w:ind w:firstLine="0"/>
              <w:jc w:val="center"/>
              <w:rPr>
                <w:sz w:val="24"/>
                <w:szCs w:val="24"/>
                <w:lang w:eastAsia="en-US"/>
              </w:rPr>
            </w:pPr>
            <w:r w:rsidRPr="0052031D">
              <w:rPr>
                <w:sz w:val="24"/>
                <w:szCs w:val="24"/>
              </w:rPr>
              <w:t>тыс. рублей</w:t>
            </w:r>
          </w:p>
        </w:tc>
      </w:tr>
      <w:tr w:rsidR="0052031D" w:rsidRPr="0052031D" w:rsidTr="0052031D">
        <w:trPr>
          <w:jc w:val="right"/>
        </w:trPr>
        <w:tc>
          <w:tcPr>
            <w:tcW w:w="603" w:type="dxa"/>
            <w:vMerge/>
            <w:tcBorders>
              <w:top w:val="single" w:sz="4" w:space="0" w:color="auto"/>
              <w:left w:val="single" w:sz="4" w:space="0" w:color="auto"/>
              <w:bottom w:val="single" w:sz="4" w:space="0" w:color="auto"/>
              <w:right w:val="single" w:sz="4" w:space="0" w:color="auto"/>
            </w:tcBorders>
            <w:vAlign w:val="center"/>
            <w:hideMark/>
          </w:tcPr>
          <w:p w:rsidR="0052031D" w:rsidRPr="0052031D" w:rsidRDefault="0052031D" w:rsidP="0052031D">
            <w:pPr>
              <w:spacing w:after="0"/>
              <w:ind w:firstLine="0"/>
              <w:jc w:val="left"/>
              <w:rPr>
                <w:sz w:val="24"/>
                <w:szCs w:val="24"/>
                <w:lang w:eastAsia="en-US"/>
              </w:rPr>
            </w:pPr>
          </w:p>
        </w:tc>
        <w:tc>
          <w:tcPr>
            <w:tcW w:w="4325" w:type="dxa"/>
            <w:vMerge/>
            <w:tcBorders>
              <w:top w:val="single" w:sz="4" w:space="0" w:color="auto"/>
              <w:left w:val="single" w:sz="4" w:space="0" w:color="auto"/>
              <w:bottom w:val="single" w:sz="4" w:space="0" w:color="auto"/>
              <w:right w:val="single" w:sz="4" w:space="0" w:color="auto"/>
            </w:tcBorders>
            <w:vAlign w:val="center"/>
            <w:hideMark/>
          </w:tcPr>
          <w:p w:rsidR="0052031D" w:rsidRPr="0052031D" w:rsidRDefault="0052031D" w:rsidP="0052031D">
            <w:pPr>
              <w:spacing w:after="0"/>
              <w:ind w:firstLine="0"/>
              <w:jc w:val="lef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52031D" w:rsidRPr="0052031D" w:rsidRDefault="0052031D" w:rsidP="0052031D">
            <w:pPr>
              <w:spacing w:after="0"/>
              <w:ind w:firstLine="0"/>
              <w:jc w:val="center"/>
              <w:rPr>
                <w:sz w:val="24"/>
                <w:szCs w:val="24"/>
                <w:lang w:eastAsia="en-US"/>
              </w:rPr>
            </w:pPr>
            <w:r w:rsidRPr="0052031D">
              <w:rPr>
                <w:sz w:val="24"/>
                <w:szCs w:val="24"/>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52031D" w:rsidRPr="0052031D" w:rsidRDefault="0052031D" w:rsidP="0052031D">
            <w:pPr>
              <w:spacing w:after="0"/>
              <w:ind w:firstLine="0"/>
              <w:jc w:val="center"/>
              <w:rPr>
                <w:sz w:val="24"/>
                <w:szCs w:val="24"/>
                <w:lang w:eastAsia="en-US"/>
              </w:rPr>
            </w:pPr>
            <w:r w:rsidRPr="0052031D">
              <w:rPr>
                <w:sz w:val="24"/>
                <w:szCs w:val="24"/>
              </w:rPr>
              <w:t>2026 год</w:t>
            </w:r>
          </w:p>
        </w:tc>
        <w:tc>
          <w:tcPr>
            <w:tcW w:w="1594" w:type="dxa"/>
            <w:tcBorders>
              <w:top w:val="single" w:sz="4" w:space="0" w:color="auto"/>
              <w:left w:val="single" w:sz="4" w:space="0" w:color="auto"/>
              <w:bottom w:val="single" w:sz="4" w:space="0" w:color="auto"/>
              <w:right w:val="single" w:sz="4" w:space="0" w:color="auto"/>
            </w:tcBorders>
            <w:vAlign w:val="center"/>
            <w:hideMark/>
          </w:tcPr>
          <w:p w:rsidR="0052031D" w:rsidRPr="0052031D" w:rsidRDefault="0052031D" w:rsidP="0052031D">
            <w:pPr>
              <w:spacing w:after="0"/>
              <w:ind w:firstLine="0"/>
              <w:jc w:val="center"/>
              <w:rPr>
                <w:sz w:val="24"/>
                <w:szCs w:val="24"/>
                <w:lang w:eastAsia="en-US"/>
              </w:rPr>
            </w:pPr>
            <w:r w:rsidRPr="0052031D">
              <w:rPr>
                <w:sz w:val="24"/>
                <w:szCs w:val="24"/>
              </w:rPr>
              <w:t>2027 год</w:t>
            </w:r>
          </w:p>
        </w:tc>
      </w:tr>
      <w:tr w:rsidR="0052031D" w:rsidRPr="0052031D" w:rsidTr="0052031D">
        <w:trPr>
          <w:jc w:val="right"/>
        </w:trPr>
        <w:tc>
          <w:tcPr>
            <w:tcW w:w="603" w:type="dxa"/>
            <w:vMerge w:val="restart"/>
            <w:tcBorders>
              <w:top w:val="single" w:sz="4" w:space="0" w:color="auto"/>
              <w:left w:val="single" w:sz="4" w:space="0" w:color="auto"/>
              <w:right w:val="single" w:sz="4" w:space="0" w:color="auto"/>
            </w:tcBorders>
            <w:vAlign w:val="center"/>
            <w:hideMark/>
          </w:tcPr>
          <w:p w:rsidR="0052031D" w:rsidRPr="0052031D" w:rsidRDefault="0052031D" w:rsidP="0052031D">
            <w:pPr>
              <w:spacing w:after="0"/>
              <w:ind w:firstLine="0"/>
              <w:jc w:val="center"/>
              <w:rPr>
                <w:sz w:val="24"/>
                <w:szCs w:val="24"/>
                <w:lang w:eastAsia="en-US"/>
              </w:rPr>
            </w:pPr>
          </w:p>
        </w:tc>
        <w:tc>
          <w:tcPr>
            <w:tcW w:w="4325" w:type="dxa"/>
            <w:tcBorders>
              <w:top w:val="single" w:sz="4" w:space="0" w:color="auto"/>
              <w:left w:val="single" w:sz="4" w:space="0" w:color="auto"/>
              <w:bottom w:val="single" w:sz="4" w:space="0" w:color="auto"/>
              <w:right w:val="single" w:sz="4" w:space="0" w:color="auto"/>
            </w:tcBorders>
            <w:hideMark/>
          </w:tcPr>
          <w:p w:rsidR="0052031D" w:rsidRPr="0052031D" w:rsidRDefault="0052031D" w:rsidP="0052031D">
            <w:pPr>
              <w:spacing w:after="0"/>
              <w:ind w:firstLine="0"/>
              <w:rPr>
                <w:sz w:val="24"/>
                <w:szCs w:val="24"/>
                <w:lang w:eastAsia="en-US"/>
              </w:rPr>
            </w:pPr>
            <w:r w:rsidRPr="0052031D">
              <w:rPr>
                <w:sz w:val="24"/>
                <w:szCs w:val="24"/>
              </w:rPr>
              <w:t xml:space="preserve">Проектная часть программы всего: </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24 889,70</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26 624,70</w:t>
            </w:r>
          </w:p>
        </w:tc>
        <w:tc>
          <w:tcPr>
            <w:tcW w:w="1594"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24 124,70</w:t>
            </w:r>
          </w:p>
        </w:tc>
      </w:tr>
      <w:tr w:rsidR="0052031D" w:rsidRPr="0052031D" w:rsidTr="0052031D">
        <w:trPr>
          <w:jc w:val="right"/>
        </w:trPr>
        <w:tc>
          <w:tcPr>
            <w:tcW w:w="603" w:type="dxa"/>
            <w:vMerge/>
            <w:tcBorders>
              <w:left w:val="single" w:sz="4" w:space="0" w:color="auto"/>
              <w:right w:val="single" w:sz="4" w:space="0" w:color="auto"/>
            </w:tcBorders>
            <w:vAlign w:val="center"/>
          </w:tcPr>
          <w:p w:rsidR="0052031D" w:rsidRPr="0052031D" w:rsidRDefault="0052031D" w:rsidP="0052031D">
            <w:pPr>
              <w:spacing w:after="0"/>
              <w:ind w:firstLine="0"/>
              <w:jc w:val="center"/>
              <w:rPr>
                <w:sz w:val="24"/>
                <w:szCs w:val="24"/>
                <w:lang w:eastAsia="en-US"/>
              </w:rPr>
            </w:pPr>
          </w:p>
        </w:tc>
        <w:tc>
          <w:tcPr>
            <w:tcW w:w="4325" w:type="dxa"/>
            <w:tcBorders>
              <w:top w:val="single" w:sz="4" w:space="0" w:color="auto"/>
              <w:left w:val="single" w:sz="4" w:space="0" w:color="auto"/>
              <w:bottom w:val="single" w:sz="4" w:space="0" w:color="auto"/>
              <w:right w:val="single" w:sz="4" w:space="0" w:color="auto"/>
            </w:tcBorders>
            <w:hideMark/>
          </w:tcPr>
          <w:p w:rsidR="0052031D" w:rsidRPr="0052031D" w:rsidRDefault="0052031D" w:rsidP="0052031D">
            <w:pPr>
              <w:spacing w:after="0"/>
              <w:ind w:firstLine="0"/>
              <w:rPr>
                <w:sz w:val="24"/>
                <w:szCs w:val="24"/>
                <w:lang w:eastAsia="en-US"/>
              </w:rPr>
            </w:pPr>
            <w:r w:rsidRPr="0052031D">
              <w:rPr>
                <w:sz w:val="24"/>
                <w:szCs w:val="24"/>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9 383,20</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11 118,20</w:t>
            </w:r>
          </w:p>
        </w:tc>
        <w:tc>
          <w:tcPr>
            <w:tcW w:w="1594"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8 618,20</w:t>
            </w:r>
          </w:p>
        </w:tc>
      </w:tr>
      <w:tr w:rsidR="0052031D" w:rsidRPr="0052031D" w:rsidTr="0052031D">
        <w:trPr>
          <w:trHeight w:val="270"/>
          <w:jc w:val="right"/>
        </w:trPr>
        <w:tc>
          <w:tcPr>
            <w:tcW w:w="603" w:type="dxa"/>
            <w:vMerge/>
            <w:tcBorders>
              <w:left w:val="single" w:sz="4" w:space="0" w:color="auto"/>
              <w:right w:val="single" w:sz="4" w:space="0" w:color="auto"/>
            </w:tcBorders>
            <w:vAlign w:val="center"/>
          </w:tcPr>
          <w:p w:rsidR="0052031D" w:rsidRPr="0052031D" w:rsidRDefault="0052031D" w:rsidP="0052031D">
            <w:pPr>
              <w:spacing w:after="0"/>
              <w:ind w:firstLine="0"/>
              <w:jc w:val="center"/>
              <w:rPr>
                <w:sz w:val="24"/>
                <w:szCs w:val="24"/>
                <w:lang w:eastAsia="en-US"/>
              </w:rPr>
            </w:pPr>
          </w:p>
        </w:tc>
        <w:tc>
          <w:tcPr>
            <w:tcW w:w="4325" w:type="dxa"/>
            <w:tcBorders>
              <w:top w:val="single" w:sz="4" w:space="0" w:color="auto"/>
              <w:left w:val="single" w:sz="4" w:space="0" w:color="auto"/>
              <w:right w:val="single" w:sz="4" w:space="0" w:color="auto"/>
            </w:tcBorders>
            <w:hideMark/>
          </w:tcPr>
          <w:p w:rsidR="0052031D" w:rsidRPr="0052031D" w:rsidRDefault="0052031D" w:rsidP="0052031D">
            <w:pPr>
              <w:spacing w:after="0"/>
              <w:ind w:firstLine="0"/>
              <w:rPr>
                <w:sz w:val="24"/>
                <w:szCs w:val="24"/>
                <w:lang w:eastAsia="en-US"/>
              </w:rPr>
            </w:pPr>
            <w:r w:rsidRPr="0052031D">
              <w:rPr>
                <w:sz w:val="24"/>
                <w:szCs w:val="24"/>
              </w:rPr>
              <w:t>- средства бюджета автономного округа</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15 506,50</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15 506,50</w:t>
            </w:r>
          </w:p>
        </w:tc>
        <w:tc>
          <w:tcPr>
            <w:tcW w:w="1594"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15 506,50</w:t>
            </w:r>
          </w:p>
        </w:tc>
      </w:tr>
      <w:tr w:rsidR="0052031D" w:rsidRPr="0052031D" w:rsidTr="0052031D">
        <w:trPr>
          <w:jc w:val="right"/>
        </w:trPr>
        <w:tc>
          <w:tcPr>
            <w:tcW w:w="603" w:type="dxa"/>
            <w:vMerge/>
            <w:tcBorders>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center"/>
              <w:rPr>
                <w:sz w:val="24"/>
                <w:szCs w:val="24"/>
                <w:lang w:eastAsia="en-US"/>
              </w:rPr>
            </w:pPr>
          </w:p>
        </w:tc>
        <w:tc>
          <w:tcPr>
            <w:tcW w:w="4325" w:type="dxa"/>
            <w:tcBorders>
              <w:top w:val="single" w:sz="4" w:space="0" w:color="auto"/>
              <w:left w:val="single" w:sz="4" w:space="0" w:color="auto"/>
              <w:bottom w:val="single" w:sz="4" w:space="0" w:color="auto"/>
              <w:right w:val="single" w:sz="4" w:space="0" w:color="auto"/>
            </w:tcBorders>
          </w:tcPr>
          <w:p w:rsidR="0052031D" w:rsidRPr="0052031D" w:rsidRDefault="0052031D" w:rsidP="0052031D">
            <w:pPr>
              <w:spacing w:after="0"/>
              <w:ind w:firstLine="0"/>
              <w:rPr>
                <w:sz w:val="24"/>
                <w:szCs w:val="24"/>
                <w:lang w:eastAsia="en-US"/>
              </w:rPr>
            </w:pPr>
            <w:r w:rsidRPr="0052031D">
              <w:rPr>
                <w:sz w:val="24"/>
                <w:szCs w:val="24"/>
              </w:rPr>
              <w:t>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p>
        </w:tc>
        <w:tc>
          <w:tcPr>
            <w:tcW w:w="1594"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p>
        </w:tc>
      </w:tr>
      <w:tr w:rsidR="0052031D" w:rsidRPr="0052031D" w:rsidTr="0052031D">
        <w:trPr>
          <w:jc w:val="right"/>
        </w:trPr>
        <w:tc>
          <w:tcPr>
            <w:tcW w:w="603" w:type="dxa"/>
            <w:vMerge w:val="restart"/>
            <w:tcBorders>
              <w:top w:val="single" w:sz="4" w:space="0" w:color="auto"/>
              <w:left w:val="single" w:sz="4" w:space="0" w:color="auto"/>
              <w:right w:val="single" w:sz="4" w:space="0" w:color="auto"/>
            </w:tcBorders>
            <w:vAlign w:val="center"/>
            <w:hideMark/>
          </w:tcPr>
          <w:p w:rsidR="0052031D" w:rsidRPr="0052031D" w:rsidRDefault="0052031D" w:rsidP="0052031D">
            <w:pPr>
              <w:spacing w:after="0"/>
              <w:ind w:firstLine="0"/>
              <w:jc w:val="center"/>
              <w:rPr>
                <w:sz w:val="24"/>
                <w:szCs w:val="24"/>
                <w:lang w:eastAsia="en-US"/>
              </w:rPr>
            </w:pPr>
            <w:r w:rsidRPr="0052031D">
              <w:rPr>
                <w:sz w:val="24"/>
                <w:szCs w:val="24"/>
              </w:rPr>
              <w:t>1.</w:t>
            </w:r>
          </w:p>
          <w:p w:rsidR="0052031D" w:rsidRPr="0052031D" w:rsidRDefault="0052031D" w:rsidP="0052031D">
            <w:pPr>
              <w:spacing w:after="0"/>
              <w:ind w:firstLine="0"/>
              <w:jc w:val="center"/>
              <w:rPr>
                <w:sz w:val="24"/>
                <w:szCs w:val="24"/>
                <w:lang w:eastAsia="en-US"/>
              </w:rPr>
            </w:pPr>
          </w:p>
        </w:tc>
        <w:tc>
          <w:tcPr>
            <w:tcW w:w="4325" w:type="dxa"/>
            <w:tcBorders>
              <w:top w:val="single" w:sz="4" w:space="0" w:color="auto"/>
              <w:left w:val="single" w:sz="4" w:space="0" w:color="auto"/>
              <w:bottom w:val="single" w:sz="4" w:space="0" w:color="auto"/>
              <w:right w:val="single" w:sz="4" w:space="0" w:color="auto"/>
            </w:tcBorders>
            <w:hideMark/>
          </w:tcPr>
          <w:p w:rsidR="0052031D" w:rsidRPr="0052031D" w:rsidRDefault="0052031D" w:rsidP="0052031D">
            <w:pPr>
              <w:spacing w:after="0"/>
              <w:ind w:firstLine="0"/>
              <w:rPr>
                <w:sz w:val="24"/>
                <w:szCs w:val="24"/>
                <w:lang w:eastAsia="en-US"/>
              </w:rPr>
            </w:pPr>
            <w:r w:rsidRPr="0052031D">
              <w:rPr>
                <w:sz w:val="24"/>
                <w:szCs w:val="24"/>
              </w:rPr>
              <w:t>Региональные проекты, направленные на достижение целей, показателей и решение задач национального проекта, из них:</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16 322,70</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16 322,70</w:t>
            </w:r>
          </w:p>
        </w:tc>
        <w:tc>
          <w:tcPr>
            <w:tcW w:w="1594"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16 322,70</w:t>
            </w:r>
          </w:p>
        </w:tc>
      </w:tr>
      <w:tr w:rsidR="0052031D" w:rsidRPr="0052031D" w:rsidTr="0052031D">
        <w:trPr>
          <w:jc w:val="right"/>
        </w:trPr>
        <w:tc>
          <w:tcPr>
            <w:tcW w:w="603" w:type="dxa"/>
            <w:vMerge/>
            <w:tcBorders>
              <w:left w:val="single" w:sz="4" w:space="0" w:color="auto"/>
              <w:right w:val="single" w:sz="4" w:space="0" w:color="auto"/>
            </w:tcBorders>
            <w:vAlign w:val="center"/>
          </w:tcPr>
          <w:p w:rsidR="0052031D" w:rsidRPr="0052031D" w:rsidRDefault="0052031D" w:rsidP="0052031D">
            <w:pPr>
              <w:spacing w:after="0"/>
              <w:ind w:firstLine="0"/>
              <w:jc w:val="center"/>
              <w:rPr>
                <w:sz w:val="24"/>
                <w:szCs w:val="24"/>
                <w:lang w:eastAsia="en-US"/>
              </w:rPr>
            </w:pPr>
          </w:p>
        </w:tc>
        <w:tc>
          <w:tcPr>
            <w:tcW w:w="4325" w:type="dxa"/>
            <w:tcBorders>
              <w:top w:val="single" w:sz="4" w:space="0" w:color="auto"/>
              <w:left w:val="single" w:sz="4" w:space="0" w:color="auto"/>
              <w:bottom w:val="single" w:sz="4" w:space="0" w:color="auto"/>
              <w:right w:val="single" w:sz="4" w:space="0" w:color="auto"/>
            </w:tcBorders>
            <w:hideMark/>
          </w:tcPr>
          <w:p w:rsidR="0052031D" w:rsidRPr="0052031D" w:rsidRDefault="0052031D" w:rsidP="0052031D">
            <w:pPr>
              <w:spacing w:after="0"/>
              <w:ind w:firstLine="0"/>
              <w:rPr>
                <w:sz w:val="24"/>
                <w:szCs w:val="24"/>
                <w:lang w:eastAsia="en-US"/>
              </w:rPr>
            </w:pPr>
            <w:r w:rsidRPr="0052031D">
              <w:rPr>
                <w:sz w:val="24"/>
                <w:szCs w:val="24"/>
                <w:lang w:eastAsia="en-US"/>
              </w:rPr>
              <w:t>Региональный проект "Малое и среднее предпринимательство и поддержка индивидуальной предпринимательской инициативы", 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16 322,70</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16 322,70</w:t>
            </w:r>
          </w:p>
        </w:tc>
        <w:tc>
          <w:tcPr>
            <w:tcW w:w="1594"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16 322,70</w:t>
            </w:r>
          </w:p>
        </w:tc>
      </w:tr>
      <w:tr w:rsidR="0052031D" w:rsidRPr="0052031D" w:rsidTr="0052031D">
        <w:trPr>
          <w:jc w:val="right"/>
        </w:trPr>
        <w:tc>
          <w:tcPr>
            <w:tcW w:w="603" w:type="dxa"/>
            <w:vMerge/>
            <w:tcBorders>
              <w:left w:val="single" w:sz="4" w:space="0" w:color="auto"/>
              <w:right w:val="single" w:sz="4" w:space="0" w:color="auto"/>
            </w:tcBorders>
            <w:vAlign w:val="center"/>
          </w:tcPr>
          <w:p w:rsidR="0052031D" w:rsidRPr="0052031D" w:rsidRDefault="0052031D" w:rsidP="0052031D">
            <w:pPr>
              <w:spacing w:after="0"/>
              <w:ind w:firstLine="0"/>
              <w:jc w:val="center"/>
              <w:rPr>
                <w:sz w:val="24"/>
                <w:szCs w:val="24"/>
                <w:lang w:eastAsia="en-US"/>
              </w:rPr>
            </w:pPr>
          </w:p>
        </w:tc>
        <w:tc>
          <w:tcPr>
            <w:tcW w:w="4325" w:type="dxa"/>
            <w:tcBorders>
              <w:top w:val="single" w:sz="4" w:space="0" w:color="auto"/>
              <w:left w:val="single" w:sz="4" w:space="0" w:color="auto"/>
              <w:bottom w:val="single" w:sz="4" w:space="0" w:color="auto"/>
              <w:right w:val="single" w:sz="4" w:space="0" w:color="auto"/>
            </w:tcBorders>
            <w:hideMark/>
          </w:tcPr>
          <w:p w:rsidR="0052031D" w:rsidRPr="0052031D" w:rsidRDefault="0052031D" w:rsidP="0052031D">
            <w:pPr>
              <w:spacing w:after="0"/>
              <w:ind w:firstLine="0"/>
              <w:rPr>
                <w:sz w:val="24"/>
                <w:szCs w:val="24"/>
                <w:lang w:eastAsia="en-US"/>
              </w:rPr>
            </w:pPr>
            <w:r w:rsidRPr="0052031D">
              <w:rPr>
                <w:sz w:val="24"/>
                <w:szCs w:val="24"/>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816,20</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816,20</w:t>
            </w:r>
          </w:p>
        </w:tc>
        <w:tc>
          <w:tcPr>
            <w:tcW w:w="1594"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816,20</w:t>
            </w:r>
          </w:p>
        </w:tc>
      </w:tr>
      <w:tr w:rsidR="0052031D" w:rsidRPr="0052031D" w:rsidTr="0052031D">
        <w:trPr>
          <w:trHeight w:val="138"/>
          <w:jc w:val="right"/>
        </w:trPr>
        <w:tc>
          <w:tcPr>
            <w:tcW w:w="603" w:type="dxa"/>
            <w:vMerge/>
            <w:tcBorders>
              <w:left w:val="single" w:sz="4" w:space="0" w:color="auto"/>
              <w:right w:val="single" w:sz="4" w:space="0" w:color="auto"/>
            </w:tcBorders>
            <w:vAlign w:val="center"/>
          </w:tcPr>
          <w:p w:rsidR="0052031D" w:rsidRPr="0052031D" w:rsidRDefault="0052031D" w:rsidP="0052031D">
            <w:pPr>
              <w:spacing w:after="0"/>
              <w:ind w:firstLine="0"/>
              <w:jc w:val="center"/>
              <w:rPr>
                <w:sz w:val="24"/>
                <w:szCs w:val="24"/>
                <w:lang w:eastAsia="en-US"/>
              </w:rPr>
            </w:pPr>
          </w:p>
        </w:tc>
        <w:tc>
          <w:tcPr>
            <w:tcW w:w="4325" w:type="dxa"/>
            <w:tcBorders>
              <w:top w:val="single" w:sz="4" w:space="0" w:color="auto"/>
              <w:left w:val="single" w:sz="4" w:space="0" w:color="auto"/>
              <w:right w:val="single" w:sz="4" w:space="0" w:color="auto"/>
            </w:tcBorders>
          </w:tcPr>
          <w:p w:rsidR="0052031D" w:rsidRPr="0052031D" w:rsidRDefault="0052031D" w:rsidP="0052031D">
            <w:pPr>
              <w:spacing w:after="0"/>
              <w:ind w:firstLine="0"/>
              <w:rPr>
                <w:sz w:val="24"/>
                <w:szCs w:val="24"/>
                <w:lang w:eastAsia="en-US"/>
              </w:rPr>
            </w:pPr>
            <w:r w:rsidRPr="0052031D">
              <w:rPr>
                <w:sz w:val="24"/>
                <w:szCs w:val="24"/>
              </w:rPr>
              <w:t>- средства бюджета автономного округа</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15 506,50</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15 506,50</w:t>
            </w:r>
          </w:p>
        </w:tc>
        <w:tc>
          <w:tcPr>
            <w:tcW w:w="1594"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15 506,50</w:t>
            </w:r>
          </w:p>
        </w:tc>
      </w:tr>
      <w:tr w:rsidR="0052031D" w:rsidRPr="0052031D" w:rsidTr="0052031D">
        <w:trPr>
          <w:jc w:val="right"/>
        </w:trPr>
        <w:tc>
          <w:tcPr>
            <w:tcW w:w="603"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center"/>
              <w:rPr>
                <w:sz w:val="24"/>
                <w:szCs w:val="24"/>
              </w:rPr>
            </w:pPr>
            <w:r w:rsidRPr="0052031D">
              <w:rPr>
                <w:sz w:val="24"/>
                <w:szCs w:val="24"/>
              </w:rPr>
              <w:t>2.</w:t>
            </w:r>
          </w:p>
        </w:tc>
        <w:tc>
          <w:tcPr>
            <w:tcW w:w="4325" w:type="dxa"/>
            <w:tcBorders>
              <w:top w:val="single" w:sz="4" w:space="0" w:color="auto"/>
              <w:left w:val="single" w:sz="4" w:space="0" w:color="auto"/>
              <w:bottom w:val="single" w:sz="4" w:space="0" w:color="auto"/>
              <w:right w:val="single" w:sz="4" w:space="0" w:color="auto"/>
            </w:tcBorders>
          </w:tcPr>
          <w:p w:rsidR="0052031D" w:rsidRPr="0052031D" w:rsidRDefault="0052031D" w:rsidP="0052031D">
            <w:pPr>
              <w:spacing w:after="0"/>
              <w:ind w:firstLine="0"/>
              <w:rPr>
                <w:sz w:val="24"/>
                <w:szCs w:val="24"/>
                <w:lang w:eastAsia="en-US"/>
              </w:rPr>
            </w:pPr>
            <w:r w:rsidRPr="0052031D">
              <w:rPr>
                <w:sz w:val="24"/>
                <w:szCs w:val="24"/>
                <w:lang w:eastAsia="en-US"/>
              </w:rPr>
              <w:t>Муниципальные проекты, направленные на достижение целей социально-экономического развития города (средства бюджета города), из них:</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8 567,00</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10 302,00</w:t>
            </w:r>
          </w:p>
        </w:tc>
        <w:tc>
          <w:tcPr>
            <w:tcW w:w="1594"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7 802,00</w:t>
            </w:r>
          </w:p>
        </w:tc>
      </w:tr>
      <w:tr w:rsidR="0052031D" w:rsidRPr="0052031D" w:rsidTr="0052031D">
        <w:trPr>
          <w:jc w:val="right"/>
        </w:trPr>
        <w:tc>
          <w:tcPr>
            <w:tcW w:w="603" w:type="dxa"/>
            <w:tcBorders>
              <w:left w:val="single" w:sz="4" w:space="0" w:color="auto"/>
              <w:right w:val="single" w:sz="4" w:space="0" w:color="auto"/>
            </w:tcBorders>
            <w:vAlign w:val="center"/>
          </w:tcPr>
          <w:p w:rsidR="0052031D" w:rsidRPr="0052031D" w:rsidRDefault="0052031D" w:rsidP="0052031D">
            <w:pPr>
              <w:spacing w:after="0"/>
              <w:ind w:firstLine="0"/>
              <w:jc w:val="center"/>
              <w:rPr>
                <w:sz w:val="24"/>
                <w:szCs w:val="24"/>
              </w:rPr>
            </w:pPr>
            <w:r w:rsidRPr="0052031D">
              <w:rPr>
                <w:sz w:val="24"/>
                <w:szCs w:val="24"/>
              </w:rPr>
              <w:t>2.1.</w:t>
            </w:r>
          </w:p>
        </w:tc>
        <w:tc>
          <w:tcPr>
            <w:tcW w:w="4325" w:type="dxa"/>
            <w:tcBorders>
              <w:top w:val="single" w:sz="4" w:space="0" w:color="auto"/>
              <w:left w:val="single" w:sz="4" w:space="0" w:color="auto"/>
              <w:bottom w:val="single" w:sz="4" w:space="0" w:color="auto"/>
              <w:right w:val="single" w:sz="4" w:space="0" w:color="auto"/>
            </w:tcBorders>
          </w:tcPr>
          <w:p w:rsidR="0052031D" w:rsidRPr="0052031D" w:rsidRDefault="0052031D" w:rsidP="0052031D">
            <w:pPr>
              <w:spacing w:after="0"/>
              <w:ind w:firstLine="0"/>
              <w:rPr>
                <w:sz w:val="24"/>
                <w:szCs w:val="24"/>
                <w:lang w:eastAsia="en-US"/>
              </w:rPr>
            </w:pPr>
            <w:r w:rsidRPr="0052031D">
              <w:rPr>
                <w:sz w:val="24"/>
                <w:szCs w:val="24"/>
                <w:lang w:eastAsia="en-US"/>
              </w:rPr>
              <w:t>Муниципальный проект "Финансовая поддержка субъектов малого и среднего предпринимательства"</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6 367,00</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8 102,00</w:t>
            </w:r>
          </w:p>
        </w:tc>
        <w:tc>
          <w:tcPr>
            <w:tcW w:w="1594"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5 602,00</w:t>
            </w:r>
          </w:p>
        </w:tc>
      </w:tr>
      <w:tr w:rsidR="0052031D" w:rsidRPr="0052031D" w:rsidTr="0052031D">
        <w:trPr>
          <w:jc w:val="right"/>
        </w:trPr>
        <w:tc>
          <w:tcPr>
            <w:tcW w:w="603" w:type="dxa"/>
            <w:tcBorders>
              <w:left w:val="single" w:sz="4" w:space="0" w:color="auto"/>
              <w:right w:val="single" w:sz="4" w:space="0" w:color="auto"/>
            </w:tcBorders>
            <w:vAlign w:val="center"/>
          </w:tcPr>
          <w:p w:rsidR="0052031D" w:rsidRPr="0052031D" w:rsidRDefault="0052031D" w:rsidP="0052031D">
            <w:pPr>
              <w:spacing w:after="0"/>
              <w:ind w:firstLine="0"/>
              <w:jc w:val="center"/>
              <w:rPr>
                <w:sz w:val="24"/>
                <w:szCs w:val="24"/>
              </w:rPr>
            </w:pPr>
            <w:r w:rsidRPr="0052031D">
              <w:rPr>
                <w:sz w:val="24"/>
                <w:szCs w:val="24"/>
              </w:rPr>
              <w:t>2.2.</w:t>
            </w:r>
          </w:p>
        </w:tc>
        <w:tc>
          <w:tcPr>
            <w:tcW w:w="4325" w:type="dxa"/>
            <w:tcBorders>
              <w:top w:val="single" w:sz="4" w:space="0" w:color="auto"/>
              <w:left w:val="single" w:sz="4" w:space="0" w:color="auto"/>
              <w:bottom w:val="single" w:sz="4" w:space="0" w:color="auto"/>
              <w:right w:val="single" w:sz="4" w:space="0" w:color="auto"/>
            </w:tcBorders>
          </w:tcPr>
          <w:p w:rsidR="0052031D" w:rsidRPr="0052031D" w:rsidRDefault="0052031D" w:rsidP="0052031D">
            <w:pPr>
              <w:spacing w:after="0"/>
              <w:ind w:firstLine="0"/>
              <w:rPr>
                <w:sz w:val="24"/>
                <w:szCs w:val="24"/>
                <w:lang w:eastAsia="en-US"/>
              </w:rPr>
            </w:pPr>
            <w:r w:rsidRPr="0052031D">
              <w:rPr>
                <w:sz w:val="24"/>
                <w:szCs w:val="24"/>
                <w:lang w:eastAsia="en-US"/>
              </w:rPr>
              <w:t xml:space="preserve">Муниципальный проект "Создание финансовой устойчивости сельскохозяйственных товаропроизводителей города" </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2 200,00</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2 200,00</w:t>
            </w:r>
          </w:p>
        </w:tc>
        <w:tc>
          <w:tcPr>
            <w:tcW w:w="1594"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2 200,00</w:t>
            </w:r>
          </w:p>
        </w:tc>
      </w:tr>
    </w:tbl>
    <w:p w:rsidR="0052031D" w:rsidRPr="0052031D" w:rsidRDefault="0052031D" w:rsidP="0052031D">
      <w:pPr>
        <w:spacing w:before="120" w:after="0"/>
        <w:rPr>
          <w:color w:val="000000"/>
          <w:sz w:val="28"/>
          <w:szCs w:val="28"/>
        </w:rPr>
      </w:pPr>
      <w:r w:rsidRPr="0052031D">
        <w:rPr>
          <w:sz w:val="28"/>
          <w:szCs w:val="28"/>
        </w:rPr>
        <w:lastRenderedPageBreak/>
        <w:t>В объеме расходов программы предусмотрены бюджетные ассигнования на реализацию одного регионального проекта</w:t>
      </w:r>
      <w:r w:rsidRPr="0052031D">
        <w:rPr>
          <w:color w:val="000000"/>
          <w:sz w:val="28"/>
          <w:szCs w:val="28"/>
        </w:rPr>
        <w:t xml:space="preserve"> "Малое и среднее предпринимательство и поддержка индивидуальной предпринимательской инициативы" </w:t>
      </w:r>
      <w:r w:rsidRPr="0052031D">
        <w:rPr>
          <w:sz w:val="28"/>
          <w:szCs w:val="28"/>
        </w:rPr>
        <w:t xml:space="preserve">направленного на </w:t>
      </w:r>
      <w:r w:rsidRPr="0052031D">
        <w:rPr>
          <w:color w:val="000000"/>
          <w:sz w:val="28"/>
          <w:szCs w:val="28"/>
        </w:rPr>
        <w:t>достижение целей, показателей и решение задач национального проекта "Эффективная и конкурентная экономика", 2-х муниципальных проектов, направленных на достижение целей социально-экономического развития города.</w:t>
      </w:r>
    </w:p>
    <w:p w:rsidR="0052031D" w:rsidRPr="0052031D" w:rsidRDefault="0052031D" w:rsidP="0052031D">
      <w:pPr>
        <w:spacing w:after="0"/>
        <w:rPr>
          <w:color w:val="000000"/>
          <w:sz w:val="28"/>
          <w:szCs w:val="28"/>
        </w:rPr>
      </w:pPr>
      <w:r w:rsidRPr="0052031D">
        <w:rPr>
          <w:sz w:val="28"/>
          <w:szCs w:val="28"/>
        </w:rPr>
        <w:t>В рамках регионального проекта "</w:t>
      </w:r>
      <w:r w:rsidRPr="0052031D">
        <w:rPr>
          <w:color w:val="000000"/>
          <w:sz w:val="28"/>
          <w:szCs w:val="28"/>
        </w:rPr>
        <w:t>Малое и среднее предпринимательство и поддержка индивидуальной предпринимательской инициативы"</w:t>
      </w:r>
      <w:r w:rsidRPr="0052031D">
        <w:rPr>
          <w:sz w:val="28"/>
          <w:szCs w:val="28"/>
        </w:rPr>
        <w:t xml:space="preserve"> бюджетные ассигнования</w:t>
      </w:r>
      <w:r w:rsidRPr="0052031D">
        <w:rPr>
          <w:color w:val="000000"/>
          <w:sz w:val="28"/>
          <w:szCs w:val="28"/>
        </w:rPr>
        <w:t xml:space="preserve"> </w:t>
      </w:r>
      <w:r w:rsidRPr="0052031D">
        <w:rPr>
          <w:sz w:val="28"/>
          <w:szCs w:val="28"/>
        </w:rPr>
        <w:t>запланированы</w:t>
      </w:r>
      <w:r w:rsidRPr="0052031D">
        <w:rPr>
          <w:color w:val="000000"/>
          <w:sz w:val="28"/>
          <w:szCs w:val="28"/>
        </w:rPr>
        <w:t xml:space="preserve"> на оказание финансовой поддержки 44 субъектам,</w:t>
      </w:r>
      <w:r w:rsidRPr="0052031D">
        <w:rPr>
          <w:color w:val="000000"/>
          <w:sz w:val="24"/>
          <w:szCs w:val="24"/>
        </w:rPr>
        <w:t xml:space="preserve"> </w:t>
      </w:r>
      <w:r w:rsidRPr="0052031D">
        <w:rPr>
          <w:color w:val="000000"/>
          <w:sz w:val="28"/>
          <w:szCs w:val="28"/>
        </w:rPr>
        <w:t>осуществляющим социально значимые виды деятельности в муниципальном образовании, на возмещение фактически произведенных и документально подтвержденных затрат, связанных с:</w:t>
      </w:r>
    </w:p>
    <w:p w:rsidR="0052031D" w:rsidRPr="0052031D" w:rsidRDefault="0052031D" w:rsidP="0052031D">
      <w:pPr>
        <w:spacing w:after="0"/>
        <w:rPr>
          <w:color w:val="000000"/>
          <w:sz w:val="28"/>
          <w:szCs w:val="28"/>
        </w:rPr>
      </w:pPr>
      <w:r w:rsidRPr="0052031D">
        <w:rPr>
          <w:color w:val="000000"/>
          <w:sz w:val="28"/>
          <w:szCs w:val="28"/>
        </w:rPr>
        <w:t>- арендой (субарендой) нежилых помещений;</w:t>
      </w:r>
    </w:p>
    <w:p w:rsidR="0052031D" w:rsidRPr="0052031D" w:rsidRDefault="0052031D" w:rsidP="0052031D">
      <w:pPr>
        <w:spacing w:after="0"/>
        <w:rPr>
          <w:color w:val="000000"/>
          <w:sz w:val="28"/>
          <w:szCs w:val="28"/>
        </w:rPr>
      </w:pPr>
      <w:r w:rsidRPr="0052031D">
        <w:rPr>
          <w:color w:val="000000"/>
          <w:sz w:val="28"/>
          <w:szCs w:val="28"/>
        </w:rPr>
        <w:t>- приобретением оборудования (основных средств) и лицензионных программных продуктов.</w:t>
      </w:r>
    </w:p>
    <w:p w:rsidR="0052031D" w:rsidRPr="0052031D" w:rsidRDefault="0052031D" w:rsidP="0052031D">
      <w:pPr>
        <w:spacing w:after="0"/>
        <w:rPr>
          <w:color w:val="000000"/>
          <w:sz w:val="28"/>
          <w:szCs w:val="28"/>
        </w:rPr>
      </w:pPr>
      <w:r w:rsidRPr="0052031D">
        <w:rPr>
          <w:color w:val="000000"/>
          <w:sz w:val="28"/>
          <w:szCs w:val="28"/>
        </w:rPr>
        <w:t xml:space="preserve">Бюджетные ассигнования по данному направлению предусмотрены на условиях софинансирования в соотношении: 95% средства бюджета автономного округа и 5% средства бюджета города. </w:t>
      </w:r>
    </w:p>
    <w:p w:rsidR="0052031D" w:rsidRPr="0052031D" w:rsidRDefault="0052031D" w:rsidP="0052031D">
      <w:pPr>
        <w:spacing w:after="0"/>
        <w:rPr>
          <w:color w:val="000000"/>
          <w:sz w:val="28"/>
          <w:szCs w:val="28"/>
        </w:rPr>
      </w:pPr>
      <w:r w:rsidRPr="0052031D">
        <w:rPr>
          <w:color w:val="000000"/>
          <w:sz w:val="28"/>
          <w:szCs w:val="28"/>
        </w:rPr>
        <w:t>Объем бюджетных ассигнований, запланированный в рамках муниципального проекта "Финансовая поддержка субъектов малого и среднего предпринимательства" предусмотрен на:</w:t>
      </w:r>
    </w:p>
    <w:p w:rsidR="0052031D" w:rsidRPr="0052031D" w:rsidRDefault="0052031D" w:rsidP="0052031D">
      <w:pPr>
        <w:spacing w:after="0"/>
        <w:rPr>
          <w:color w:val="000000"/>
          <w:sz w:val="28"/>
          <w:szCs w:val="28"/>
        </w:rPr>
      </w:pPr>
      <w:r w:rsidRPr="0052031D">
        <w:rPr>
          <w:color w:val="000000"/>
          <w:sz w:val="28"/>
          <w:szCs w:val="28"/>
        </w:rPr>
        <w:t>- предоставление грантовой поддержки 7 субъектам малого и среднего предпринимательства в сумме 3 500,00 тыс. рублей;</w:t>
      </w:r>
    </w:p>
    <w:p w:rsidR="0052031D" w:rsidRPr="0052031D" w:rsidRDefault="0052031D" w:rsidP="0052031D">
      <w:pPr>
        <w:spacing w:after="0"/>
        <w:rPr>
          <w:color w:val="000000"/>
          <w:sz w:val="28"/>
          <w:szCs w:val="28"/>
        </w:rPr>
      </w:pPr>
      <w:r w:rsidRPr="0052031D">
        <w:rPr>
          <w:color w:val="000000"/>
          <w:sz w:val="28"/>
          <w:szCs w:val="28"/>
        </w:rPr>
        <w:t>- оказание финансовой поддержки 10 субъектам,</w:t>
      </w:r>
      <w:r w:rsidRPr="0052031D">
        <w:rPr>
          <w:sz w:val="24"/>
          <w:szCs w:val="24"/>
        </w:rPr>
        <w:t xml:space="preserve"> </w:t>
      </w:r>
      <w:r w:rsidRPr="0052031D">
        <w:rPr>
          <w:color w:val="000000"/>
          <w:sz w:val="28"/>
          <w:szCs w:val="28"/>
        </w:rPr>
        <w:t>осуществляющим социально значимые виды деятельности в муниципальном образовании, на возмещение фактически произведенных и документально подтвержденных затрат, связанных с приобретением сырья, необходимого для производства продуктов питания, в сумме 2 867,00 тыс. рублей.</w:t>
      </w:r>
    </w:p>
    <w:p w:rsidR="0052031D" w:rsidRPr="0052031D" w:rsidRDefault="0052031D" w:rsidP="0052031D">
      <w:pPr>
        <w:spacing w:after="0"/>
        <w:rPr>
          <w:sz w:val="24"/>
          <w:szCs w:val="24"/>
        </w:rPr>
      </w:pPr>
      <w:r w:rsidRPr="0052031D">
        <w:rPr>
          <w:sz w:val="28"/>
          <w:szCs w:val="28"/>
        </w:rPr>
        <w:t xml:space="preserve">Проектируемый в рамках муниципального проекта </w:t>
      </w:r>
      <w:r w:rsidRPr="0052031D">
        <w:rPr>
          <w:color w:val="000000"/>
          <w:sz w:val="28"/>
          <w:szCs w:val="28"/>
        </w:rPr>
        <w:t xml:space="preserve">"Создание финансовой устойчивости сельскохозяйственных товаропроизводителей города" </w:t>
      </w:r>
      <w:r w:rsidRPr="0052031D">
        <w:rPr>
          <w:sz w:val="28"/>
          <w:szCs w:val="28"/>
        </w:rPr>
        <w:t>объем бюджетных ассигнований планируется направить на</w:t>
      </w:r>
      <w:r w:rsidRPr="0052031D">
        <w:rPr>
          <w:color w:val="000000"/>
          <w:sz w:val="28"/>
          <w:szCs w:val="28"/>
        </w:rPr>
        <w:t xml:space="preserve"> </w:t>
      </w:r>
      <w:r w:rsidRPr="0052031D">
        <w:rPr>
          <w:sz w:val="28"/>
          <w:szCs w:val="28"/>
        </w:rPr>
        <w:t>оказание финансовой поддержки сельскохозяйственным товаропроизводителям города, осуществляющим производство, реализацию товаров сельскохозяйственной продукции в виде возмещения затрат</w:t>
      </w:r>
      <w:r w:rsidRPr="0052031D">
        <w:rPr>
          <w:sz w:val="24"/>
          <w:szCs w:val="24"/>
        </w:rPr>
        <w:t>:</w:t>
      </w:r>
    </w:p>
    <w:p w:rsidR="0052031D" w:rsidRPr="0052031D" w:rsidRDefault="0052031D" w:rsidP="0052031D">
      <w:pPr>
        <w:spacing w:after="0"/>
        <w:rPr>
          <w:sz w:val="28"/>
          <w:szCs w:val="28"/>
        </w:rPr>
      </w:pPr>
      <w:r w:rsidRPr="0052031D">
        <w:rPr>
          <w:sz w:val="24"/>
          <w:szCs w:val="24"/>
        </w:rPr>
        <w:t xml:space="preserve">- </w:t>
      </w:r>
      <w:r w:rsidRPr="0052031D">
        <w:rPr>
          <w:sz w:val="28"/>
          <w:szCs w:val="28"/>
        </w:rPr>
        <w:t xml:space="preserve">на приобретение сельскохозяйственной техники, оборудования, оснащения и приспособлений для развития сельского хозяйства, и рыбной отрасли (от 3 до 5 сельхозтоваропроизводителям), в сумме </w:t>
      </w:r>
      <w:r w:rsidRPr="0052031D">
        <w:rPr>
          <w:sz w:val="28"/>
          <w:szCs w:val="28"/>
        </w:rPr>
        <w:br/>
        <w:t>1 500,00 тыс. рублей;</w:t>
      </w:r>
    </w:p>
    <w:p w:rsidR="0052031D" w:rsidRPr="0052031D" w:rsidRDefault="0052031D" w:rsidP="0052031D">
      <w:pPr>
        <w:spacing w:after="0"/>
        <w:rPr>
          <w:sz w:val="28"/>
          <w:szCs w:val="28"/>
        </w:rPr>
      </w:pPr>
      <w:r w:rsidRPr="0052031D">
        <w:rPr>
          <w:sz w:val="28"/>
          <w:szCs w:val="28"/>
        </w:rPr>
        <w:t xml:space="preserve">- на приобретение репродуктивного поголовья сельскохозяйственных животных, на содержание маточного поголовья сельскохозяйственных животных (от 1 до 2 сельхозтоваропроизводителям), в сумме </w:t>
      </w:r>
      <w:r w:rsidRPr="0052031D">
        <w:rPr>
          <w:sz w:val="28"/>
          <w:szCs w:val="28"/>
        </w:rPr>
        <w:br/>
        <w:t>700,00 тыс. рублей.</w:t>
      </w:r>
    </w:p>
    <w:p w:rsidR="0052031D" w:rsidRPr="0052031D" w:rsidRDefault="0052031D" w:rsidP="0052031D">
      <w:pPr>
        <w:widowControl w:val="0"/>
        <w:autoSpaceDE w:val="0"/>
        <w:autoSpaceDN w:val="0"/>
        <w:adjustRightInd w:val="0"/>
        <w:spacing w:before="120"/>
        <w:rPr>
          <w:b/>
          <w:sz w:val="28"/>
          <w:szCs w:val="28"/>
        </w:rPr>
      </w:pPr>
      <w:r w:rsidRPr="0052031D">
        <w:rPr>
          <w:bCs/>
          <w:sz w:val="28"/>
          <w:szCs w:val="28"/>
        </w:rPr>
        <w:t xml:space="preserve">Бюджетные ассигнования на реализацию процессной части программы </w:t>
      </w:r>
      <w:r w:rsidRPr="0052031D">
        <w:rPr>
          <w:bCs/>
          <w:sz w:val="28"/>
          <w:szCs w:val="28"/>
        </w:rPr>
        <w:br/>
      </w:r>
      <w:r w:rsidRPr="0052031D">
        <w:rPr>
          <w:bCs/>
          <w:sz w:val="28"/>
          <w:szCs w:val="28"/>
        </w:rPr>
        <w:lastRenderedPageBreak/>
        <w:t>в разрезе структурных элементов представлены в таблице.</w:t>
      </w:r>
    </w:p>
    <w:tbl>
      <w:tblPr>
        <w:tblStyle w:val="700"/>
        <w:tblW w:w="9639" w:type="dxa"/>
        <w:tblInd w:w="108" w:type="dxa"/>
        <w:tblLayout w:type="fixed"/>
        <w:tblLook w:val="04A0" w:firstRow="1" w:lastRow="0" w:firstColumn="1" w:lastColumn="0" w:noHBand="0" w:noVBand="1"/>
      </w:tblPr>
      <w:tblGrid>
        <w:gridCol w:w="567"/>
        <w:gridCol w:w="4395"/>
        <w:gridCol w:w="1559"/>
        <w:gridCol w:w="1559"/>
        <w:gridCol w:w="1559"/>
      </w:tblGrid>
      <w:tr w:rsidR="0052031D" w:rsidRPr="0052031D" w:rsidTr="0052031D">
        <w:trPr>
          <w:tblHeader/>
        </w:trPr>
        <w:tc>
          <w:tcPr>
            <w:tcW w:w="567" w:type="dxa"/>
            <w:vMerge w:val="restart"/>
            <w:tcBorders>
              <w:top w:val="single" w:sz="4" w:space="0" w:color="auto"/>
              <w:left w:val="single" w:sz="4" w:space="0" w:color="auto"/>
              <w:bottom w:val="single" w:sz="4" w:space="0" w:color="auto"/>
              <w:right w:val="single" w:sz="4" w:space="0" w:color="auto"/>
            </w:tcBorders>
            <w:hideMark/>
          </w:tcPr>
          <w:p w:rsidR="0052031D" w:rsidRPr="0052031D" w:rsidRDefault="0052031D" w:rsidP="0052031D">
            <w:pPr>
              <w:spacing w:after="0"/>
              <w:ind w:firstLine="0"/>
              <w:jc w:val="center"/>
              <w:rPr>
                <w:sz w:val="24"/>
                <w:szCs w:val="24"/>
                <w:lang w:eastAsia="en-US"/>
              </w:rPr>
            </w:pPr>
            <w:r w:rsidRPr="0052031D">
              <w:rPr>
                <w:sz w:val="24"/>
                <w:szCs w:val="24"/>
              </w:rPr>
              <w:t>№ п/п</w:t>
            </w:r>
          </w:p>
        </w:tc>
        <w:tc>
          <w:tcPr>
            <w:tcW w:w="4395" w:type="dxa"/>
            <w:vMerge w:val="restart"/>
            <w:tcBorders>
              <w:top w:val="single" w:sz="4" w:space="0" w:color="auto"/>
              <w:left w:val="single" w:sz="4" w:space="0" w:color="auto"/>
              <w:bottom w:val="single" w:sz="4" w:space="0" w:color="auto"/>
              <w:right w:val="single" w:sz="4" w:space="0" w:color="auto"/>
            </w:tcBorders>
            <w:hideMark/>
          </w:tcPr>
          <w:p w:rsidR="0052031D" w:rsidRPr="0052031D" w:rsidRDefault="0052031D" w:rsidP="0052031D">
            <w:pPr>
              <w:spacing w:after="0"/>
              <w:ind w:firstLine="0"/>
              <w:jc w:val="center"/>
              <w:rPr>
                <w:sz w:val="24"/>
                <w:szCs w:val="24"/>
              </w:rPr>
            </w:pPr>
          </w:p>
          <w:p w:rsidR="0052031D" w:rsidRPr="0052031D" w:rsidRDefault="0052031D" w:rsidP="0052031D">
            <w:pPr>
              <w:spacing w:after="0"/>
              <w:ind w:firstLine="0"/>
              <w:jc w:val="center"/>
              <w:rPr>
                <w:sz w:val="24"/>
                <w:szCs w:val="24"/>
              </w:rPr>
            </w:pPr>
            <w:r w:rsidRPr="0052031D">
              <w:rPr>
                <w:sz w:val="24"/>
                <w:szCs w:val="24"/>
              </w:rPr>
              <w:t>Наименование структурного элемента,</w:t>
            </w:r>
          </w:p>
          <w:p w:rsidR="0052031D" w:rsidRPr="0052031D" w:rsidRDefault="0052031D" w:rsidP="0052031D">
            <w:pPr>
              <w:spacing w:after="0"/>
              <w:ind w:firstLine="0"/>
              <w:jc w:val="center"/>
              <w:rPr>
                <w:sz w:val="24"/>
                <w:szCs w:val="24"/>
              </w:rPr>
            </w:pPr>
            <w:r w:rsidRPr="0052031D">
              <w:rPr>
                <w:sz w:val="24"/>
                <w:szCs w:val="24"/>
              </w:rPr>
              <w:t>источника финансирования</w:t>
            </w:r>
          </w:p>
          <w:p w:rsidR="0052031D" w:rsidRPr="0052031D" w:rsidRDefault="0052031D" w:rsidP="0052031D">
            <w:pPr>
              <w:spacing w:after="0"/>
              <w:ind w:firstLine="0"/>
              <w:jc w:val="center"/>
              <w:rPr>
                <w:sz w:val="24"/>
                <w:szCs w:val="24"/>
                <w:lang w:eastAsia="en-US"/>
              </w:rPr>
            </w:pPr>
          </w:p>
        </w:tc>
        <w:tc>
          <w:tcPr>
            <w:tcW w:w="4677" w:type="dxa"/>
            <w:gridSpan w:val="3"/>
            <w:tcBorders>
              <w:top w:val="single" w:sz="4" w:space="0" w:color="auto"/>
              <w:left w:val="single" w:sz="4" w:space="0" w:color="auto"/>
              <w:bottom w:val="single" w:sz="4" w:space="0" w:color="auto"/>
              <w:right w:val="single" w:sz="4" w:space="0" w:color="auto"/>
            </w:tcBorders>
            <w:hideMark/>
          </w:tcPr>
          <w:p w:rsidR="0052031D" w:rsidRPr="0052031D" w:rsidRDefault="0052031D" w:rsidP="0052031D">
            <w:pPr>
              <w:spacing w:after="0"/>
              <w:ind w:firstLine="0"/>
              <w:jc w:val="center"/>
              <w:rPr>
                <w:sz w:val="24"/>
                <w:szCs w:val="24"/>
              </w:rPr>
            </w:pPr>
            <w:r w:rsidRPr="0052031D">
              <w:rPr>
                <w:sz w:val="24"/>
                <w:szCs w:val="24"/>
              </w:rPr>
              <w:t xml:space="preserve">Объем бюджетных ассигнований,           </w:t>
            </w:r>
          </w:p>
          <w:p w:rsidR="0052031D" w:rsidRPr="0052031D" w:rsidRDefault="0052031D" w:rsidP="0052031D">
            <w:pPr>
              <w:spacing w:after="0"/>
              <w:ind w:firstLine="0"/>
              <w:jc w:val="center"/>
              <w:rPr>
                <w:sz w:val="24"/>
                <w:szCs w:val="24"/>
                <w:lang w:eastAsia="en-US"/>
              </w:rPr>
            </w:pPr>
            <w:r w:rsidRPr="0052031D">
              <w:rPr>
                <w:sz w:val="24"/>
                <w:szCs w:val="24"/>
              </w:rPr>
              <w:t>тыс. рублей</w:t>
            </w:r>
          </w:p>
        </w:tc>
      </w:tr>
      <w:tr w:rsidR="0052031D" w:rsidRPr="0052031D" w:rsidTr="0052031D">
        <w:tc>
          <w:tcPr>
            <w:tcW w:w="567" w:type="dxa"/>
            <w:vMerge/>
            <w:tcBorders>
              <w:top w:val="single" w:sz="4" w:space="0" w:color="auto"/>
              <w:left w:val="single" w:sz="4" w:space="0" w:color="auto"/>
              <w:bottom w:val="single" w:sz="4" w:space="0" w:color="auto"/>
              <w:right w:val="single" w:sz="4" w:space="0" w:color="auto"/>
            </w:tcBorders>
            <w:vAlign w:val="center"/>
            <w:hideMark/>
          </w:tcPr>
          <w:p w:rsidR="0052031D" w:rsidRPr="0052031D" w:rsidRDefault="0052031D" w:rsidP="0052031D">
            <w:pPr>
              <w:spacing w:after="0"/>
              <w:ind w:firstLine="0"/>
              <w:jc w:val="left"/>
              <w:rPr>
                <w:sz w:val="24"/>
                <w:szCs w:val="24"/>
                <w:lang w:eastAsia="en-US"/>
              </w:rPr>
            </w:pPr>
          </w:p>
        </w:tc>
        <w:tc>
          <w:tcPr>
            <w:tcW w:w="4395" w:type="dxa"/>
            <w:vMerge/>
            <w:tcBorders>
              <w:top w:val="single" w:sz="4" w:space="0" w:color="auto"/>
              <w:left w:val="single" w:sz="4" w:space="0" w:color="auto"/>
              <w:bottom w:val="single" w:sz="4" w:space="0" w:color="auto"/>
              <w:right w:val="single" w:sz="4" w:space="0" w:color="auto"/>
            </w:tcBorders>
            <w:vAlign w:val="center"/>
            <w:hideMark/>
          </w:tcPr>
          <w:p w:rsidR="0052031D" w:rsidRPr="0052031D" w:rsidRDefault="0052031D" w:rsidP="0052031D">
            <w:pPr>
              <w:spacing w:after="0"/>
              <w:ind w:firstLine="0"/>
              <w:jc w:val="lef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52031D" w:rsidRPr="0052031D" w:rsidRDefault="0052031D" w:rsidP="0052031D">
            <w:pPr>
              <w:spacing w:after="0"/>
              <w:ind w:firstLine="0"/>
              <w:jc w:val="center"/>
              <w:rPr>
                <w:sz w:val="24"/>
                <w:szCs w:val="24"/>
                <w:lang w:eastAsia="en-US"/>
              </w:rPr>
            </w:pPr>
            <w:r w:rsidRPr="0052031D">
              <w:rPr>
                <w:sz w:val="24"/>
                <w:szCs w:val="24"/>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52031D" w:rsidRPr="0052031D" w:rsidRDefault="0052031D" w:rsidP="0052031D">
            <w:pPr>
              <w:spacing w:after="0"/>
              <w:ind w:firstLine="0"/>
              <w:jc w:val="center"/>
              <w:rPr>
                <w:sz w:val="24"/>
                <w:szCs w:val="24"/>
                <w:lang w:eastAsia="en-US"/>
              </w:rPr>
            </w:pPr>
            <w:r w:rsidRPr="0052031D">
              <w:rPr>
                <w:sz w:val="24"/>
                <w:szCs w:val="24"/>
              </w:rPr>
              <w:t>2026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52031D" w:rsidRPr="0052031D" w:rsidRDefault="0052031D" w:rsidP="0052031D">
            <w:pPr>
              <w:spacing w:after="0"/>
              <w:ind w:firstLine="0"/>
              <w:jc w:val="center"/>
              <w:rPr>
                <w:sz w:val="24"/>
                <w:szCs w:val="24"/>
                <w:lang w:eastAsia="en-US"/>
              </w:rPr>
            </w:pPr>
            <w:r w:rsidRPr="0052031D">
              <w:rPr>
                <w:sz w:val="24"/>
                <w:szCs w:val="24"/>
              </w:rPr>
              <w:t>2027 год</w:t>
            </w:r>
          </w:p>
        </w:tc>
      </w:tr>
      <w:tr w:rsidR="0052031D" w:rsidRPr="0052031D" w:rsidTr="0052031D">
        <w:trPr>
          <w:trHeight w:val="332"/>
        </w:trPr>
        <w:tc>
          <w:tcPr>
            <w:tcW w:w="567" w:type="dxa"/>
            <w:vMerge w:val="restart"/>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center"/>
              <w:rPr>
                <w:sz w:val="24"/>
                <w:szCs w:val="24"/>
              </w:rPr>
            </w:pPr>
          </w:p>
        </w:tc>
        <w:tc>
          <w:tcPr>
            <w:tcW w:w="4395" w:type="dxa"/>
            <w:tcBorders>
              <w:top w:val="single" w:sz="4" w:space="0" w:color="auto"/>
              <w:left w:val="single" w:sz="4" w:space="0" w:color="auto"/>
              <w:bottom w:val="single" w:sz="4" w:space="0" w:color="auto"/>
              <w:right w:val="single" w:sz="4" w:space="0" w:color="auto"/>
            </w:tcBorders>
          </w:tcPr>
          <w:p w:rsidR="0052031D" w:rsidRPr="0052031D" w:rsidRDefault="0052031D" w:rsidP="0052031D">
            <w:pPr>
              <w:spacing w:after="0"/>
              <w:ind w:firstLine="0"/>
              <w:rPr>
                <w:sz w:val="24"/>
                <w:szCs w:val="24"/>
                <w:lang w:eastAsia="en-US"/>
              </w:rPr>
            </w:pPr>
            <w:r w:rsidRPr="0052031D">
              <w:rPr>
                <w:sz w:val="24"/>
                <w:szCs w:val="24"/>
                <w:lang w:eastAsia="en-US"/>
              </w:rPr>
              <w:t xml:space="preserve">Процессная часть  </w:t>
            </w:r>
            <w:r w:rsidRPr="0052031D">
              <w:rPr>
                <w:sz w:val="24"/>
                <w:szCs w:val="24"/>
              </w:rPr>
              <w:t>программы всего:</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120 314,00</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120 576,90</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120 576,90</w:t>
            </w:r>
          </w:p>
        </w:tc>
      </w:tr>
      <w:tr w:rsidR="0052031D" w:rsidRPr="0052031D" w:rsidTr="0052031D">
        <w:trPr>
          <w:trHeight w:val="332"/>
        </w:trPr>
        <w:tc>
          <w:tcPr>
            <w:tcW w:w="567" w:type="dxa"/>
            <w:vMerge/>
            <w:tcBorders>
              <w:left w:val="single" w:sz="4" w:space="0" w:color="auto"/>
              <w:right w:val="single" w:sz="4" w:space="0" w:color="auto"/>
            </w:tcBorders>
            <w:vAlign w:val="center"/>
          </w:tcPr>
          <w:p w:rsidR="0052031D" w:rsidRPr="0052031D" w:rsidRDefault="0052031D" w:rsidP="0052031D">
            <w:pPr>
              <w:spacing w:after="0"/>
              <w:ind w:firstLine="0"/>
              <w:jc w:val="center"/>
              <w:rPr>
                <w:sz w:val="24"/>
                <w:szCs w:val="24"/>
              </w:rPr>
            </w:pPr>
          </w:p>
        </w:tc>
        <w:tc>
          <w:tcPr>
            <w:tcW w:w="4395" w:type="dxa"/>
            <w:tcBorders>
              <w:top w:val="single" w:sz="4" w:space="0" w:color="auto"/>
              <w:left w:val="single" w:sz="4" w:space="0" w:color="auto"/>
              <w:bottom w:val="single" w:sz="4" w:space="0" w:color="auto"/>
              <w:right w:val="single" w:sz="4" w:space="0" w:color="auto"/>
            </w:tcBorders>
          </w:tcPr>
          <w:p w:rsidR="0052031D" w:rsidRPr="0052031D" w:rsidRDefault="0052031D" w:rsidP="0052031D">
            <w:pPr>
              <w:spacing w:after="0"/>
              <w:ind w:firstLine="0"/>
              <w:rPr>
                <w:sz w:val="24"/>
                <w:szCs w:val="24"/>
                <w:lang w:eastAsia="en-US"/>
              </w:rPr>
            </w:pPr>
            <w:r w:rsidRPr="0052031D">
              <w:rPr>
                <w:sz w:val="24"/>
                <w:szCs w:val="24"/>
              </w:rPr>
              <w:t>- средства бюджета города</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4 260,00</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4 525,00</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4 525,00</w:t>
            </w:r>
          </w:p>
        </w:tc>
      </w:tr>
      <w:tr w:rsidR="0052031D" w:rsidRPr="0052031D" w:rsidTr="0052031D">
        <w:trPr>
          <w:trHeight w:val="412"/>
        </w:trPr>
        <w:tc>
          <w:tcPr>
            <w:tcW w:w="567" w:type="dxa"/>
            <w:vMerge/>
            <w:tcBorders>
              <w:left w:val="single" w:sz="4" w:space="0" w:color="auto"/>
              <w:right w:val="single" w:sz="4" w:space="0" w:color="auto"/>
            </w:tcBorders>
            <w:vAlign w:val="center"/>
          </w:tcPr>
          <w:p w:rsidR="0052031D" w:rsidRPr="0052031D" w:rsidRDefault="0052031D" w:rsidP="0052031D">
            <w:pPr>
              <w:spacing w:after="0"/>
              <w:ind w:firstLine="0"/>
              <w:jc w:val="center"/>
              <w:rPr>
                <w:sz w:val="24"/>
                <w:szCs w:val="24"/>
              </w:rPr>
            </w:pPr>
          </w:p>
        </w:tc>
        <w:tc>
          <w:tcPr>
            <w:tcW w:w="4395" w:type="dxa"/>
            <w:tcBorders>
              <w:top w:val="single" w:sz="4" w:space="0" w:color="auto"/>
              <w:left w:val="single" w:sz="4" w:space="0" w:color="auto"/>
              <w:right w:val="single" w:sz="4" w:space="0" w:color="auto"/>
            </w:tcBorders>
          </w:tcPr>
          <w:p w:rsidR="0052031D" w:rsidRPr="0052031D" w:rsidRDefault="0052031D" w:rsidP="0052031D">
            <w:pPr>
              <w:spacing w:after="0"/>
              <w:ind w:firstLine="0"/>
              <w:rPr>
                <w:sz w:val="24"/>
                <w:szCs w:val="24"/>
                <w:lang w:eastAsia="en-US"/>
              </w:rPr>
            </w:pPr>
            <w:r w:rsidRPr="0052031D">
              <w:rPr>
                <w:sz w:val="24"/>
                <w:szCs w:val="24"/>
              </w:rPr>
              <w:t>- средства бюджета автономного округа</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116 054,00</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116 051,90</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116 051,90</w:t>
            </w:r>
          </w:p>
        </w:tc>
      </w:tr>
      <w:tr w:rsidR="0052031D" w:rsidRPr="0052031D" w:rsidTr="0052031D">
        <w:trPr>
          <w:trHeight w:val="332"/>
        </w:trPr>
        <w:tc>
          <w:tcPr>
            <w:tcW w:w="567" w:type="dxa"/>
            <w:vMerge/>
            <w:tcBorders>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center"/>
              <w:rPr>
                <w:sz w:val="24"/>
                <w:szCs w:val="24"/>
              </w:rPr>
            </w:pPr>
          </w:p>
        </w:tc>
        <w:tc>
          <w:tcPr>
            <w:tcW w:w="4395" w:type="dxa"/>
            <w:tcBorders>
              <w:top w:val="single" w:sz="4" w:space="0" w:color="auto"/>
              <w:left w:val="single" w:sz="4" w:space="0" w:color="auto"/>
              <w:bottom w:val="single" w:sz="4" w:space="0" w:color="auto"/>
              <w:right w:val="single" w:sz="4" w:space="0" w:color="auto"/>
            </w:tcBorders>
          </w:tcPr>
          <w:p w:rsidR="0052031D" w:rsidRPr="0052031D" w:rsidRDefault="0052031D" w:rsidP="0052031D">
            <w:pPr>
              <w:spacing w:after="0"/>
              <w:ind w:firstLine="0"/>
              <w:rPr>
                <w:sz w:val="24"/>
                <w:szCs w:val="24"/>
                <w:lang w:eastAsia="en-US"/>
              </w:rPr>
            </w:pPr>
            <w:r w:rsidRPr="0052031D">
              <w:rPr>
                <w:sz w:val="24"/>
                <w:szCs w:val="24"/>
                <w:lang w:eastAsia="en-US"/>
              </w:rPr>
              <w:t>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p>
        </w:tc>
      </w:tr>
      <w:tr w:rsidR="0052031D" w:rsidRPr="0052031D" w:rsidTr="0052031D">
        <w:tc>
          <w:tcPr>
            <w:tcW w:w="567"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contextualSpacing/>
              <w:jc w:val="center"/>
              <w:rPr>
                <w:sz w:val="24"/>
                <w:szCs w:val="24"/>
              </w:rPr>
            </w:pPr>
            <w:r w:rsidRPr="0052031D">
              <w:rPr>
                <w:sz w:val="24"/>
                <w:szCs w:val="24"/>
              </w:rPr>
              <w:t>1.</w:t>
            </w:r>
          </w:p>
        </w:tc>
        <w:tc>
          <w:tcPr>
            <w:tcW w:w="4395" w:type="dxa"/>
            <w:tcBorders>
              <w:top w:val="single" w:sz="4" w:space="0" w:color="auto"/>
              <w:left w:val="single" w:sz="4" w:space="0" w:color="auto"/>
              <w:bottom w:val="single" w:sz="4" w:space="0" w:color="auto"/>
              <w:right w:val="single" w:sz="4" w:space="0" w:color="auto"/>
            </w:tcBorders>
          </w:tcPr>
          <w:p w:rsidR="0052031D" w:rsidRPr="0052031D" w:rsidRDefault="0052031D" w:rsidP="0052031D">
            <w:pPr>
              <w:spacing w:after="0"/>
              <w:ind w:firstLine="0"/>
              <w:contextualSpacing/>
              <w:rPr>
                <w:sz w:val="24"/>
                <w:szCs w:val="24"/>
                <w:lang w:eastAsia="en-US"/>
              </w:rPr>
            </w:pPr>
            <w:r w:rsidRPr="0052031D">
              <w:rPr>
                <w:sz w:val="24"/>
                <w:szCs w:val="24"/>
                <w:lang w:eastAsia="en-US"/>
              </w:rPr>
              <w:t>Комплекс процессных мероприятий "Создание условий для развития субъектов малого и среднего предпринимательства" (</w:t>
            </w:r>
            <w:r w:rsidRPr="0052031D">
              <w:rPr>
                <w:sz w:val="24"/>
                <w:szCs w:val="24"/>
              </w:rPr>
              <w:t>средства бюджета города)</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contextualSpacing/>
              <w:jc w:val="right"/>
              <w:rPr>
                <w:sz w:val="24"/>
                <w:szCs w:val="24"/>
                <w:lang w:eastAsia="en-US"/>
              </w:rPr>
            </w:pPr>
            <w:r w:rsidRPr="0052031D">
              <w:rPr>
                <w:sz w:val="24"/>
                <w:szCs w:val="24"/>
                <w:lang w:eastAsia="en-US"/>
              </w:rPr>
              <w:t>4 260,00</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contextualSpacing/>
              <w:jc w:val="right"/>
              <w:rPr>
                <w:sz w:val="24"/>
                <w:szCs w:val="24"/>
                <w:lang w:eastAsia="en-US"/>
              </w:rPr>
            </w:pPr>
            <w:r w:rsidRPr="0052031D">
              <w:rPr>
                <w:sz w:val="24"/>
                <w:szCs w:val="24"/>
                <w:lang w:eastAsia="en-US"/>
              </w:rPr>
              <w:t>4 525,00</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contextualSpacing/>
              <w:jc w:val="right"/>
              <w:rPr>
                <w:sz w:val="24"/>
                <w:szCs w:val="24"/>
                <w:lang w:eastAsia="en-US"/>
              </w:rPr>
            </w:pPr>
            <w:r w:rsidRPr="0052031D">
              <w:rPr>
                <w:sz w:val="24"/>
                <w:szCs w:val="24"/>
                <w:lang w:eastAsia="en-US"/>
              </w:rPr>
              <w:t>4 525,00</w:t>
            </w:r>
          </w:p>
        </w:tc>
      </w:tr>
      <w:tr w:rsidR="0052031D" w:rsidRPr="0052031D" w:rsidTr="0052031D">
        <w:tc>
          <w:tcPr>
            <w:tcW w:w="567"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center"/>
              <w:rPr>
                <w:sz w:val="24"/>
                <w:szCs w:val="24"/>
                <w:lang w:eastAsia="en-US"/>
              </w:rPr>
            </w:pPr>
            <w:r w:rsidRPr="0052031D">
              <w:rPr>
                <w:sz w:val="24"/>
                <w:szCs w:val="24"/>
                <w:lang w:eastAsia="en-US"/>
              </w:rPr>
              <w:t>2.</w:t>
            </w:r>
          </w:p>
        </w:tc>
        <w:tc>
          <w:tcPr>
            <w:tcW w:w="4395" w:type="dxa"/>
            <w:tcBorders>
              <w:top w:val="single" w:sz="4" w:space="0" w:color="auto"/>
              <w:left w:val="single" w:sz="4" w:space="0" w:color="auto"/>
              <w:bottom w:val="single" w:sz="4" w:space="0" w:color="auto"/>
              <w:right w:val="single" w:sz="4" w:space="0" w:color="auto"/>
            </w:tcBorders>
          </w:tcPr>
          <w:p w:rsidR="0052031D" w:rsidRPr="0052031D" w:rsidRDefault="0052031D" w:rsidP="0052031D">
            <w:pPr>
              <w:spacing w:after="0"/>
              <w:ind w:firstLine="0"/>
              <w:rPr>
                <w:sz w:val="24"/>
                <w:szCs w:val="24"/>
                <w:lang w:eastAsia="en-US"/>
              </w:rPr>
            </w:pPr>
            <w:r w:rsidRPr="0052031D">
              <w:rPr>
                <w:sz w:val="24"/>
                <w:szCs w:val="24"/>
                <w:lang w:eastAsia="en-US"/>
              </w:rPr>
              <w:t>Комплекс процессных мероприятий "Развитие сельскохозяйственного производства, рыбохозяйственного комплекса и деятельности по заготовке и переработке дикоросов" (средства бюджета автономного округа)</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116 054,00</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116 051,90</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116 051,90</w:t>
            </w:r>
          </w:p>
        </w:tc>
      </w:tr>
    </w:tbl>
    <w:p w:rsidR="0052031D" w:rsidRPr="0052031D" w:rsidRDefault="0052031D" w:rsidP="0052031D">
      <w:pPr>
        <w:spacing w:before="120" w:after="0"/>
        <w:rPr>
          <w:color w:val="000000"/>
          <w:sz w:val="28"/>
          <w:szCs w:val="28"/>
        </w:rPr>
      </w:pPr>
      <w:r w:rsidRPr="0052031D">
        <w:rPr>
          <w:color w:val="000000"/>
          <w:sz w:val="28"/>
          <w:szCs w:val="28"/>
        </w:rPr>
        <w:t xml:space="preserve">В рамках комплекса процессных мероприятий "Создание условий </w:t>
      </w:r>
      <w:r w:rsidRPr="0052031D">
        <w:rPr>
          <w:color w:val="000000"/>
          <w:sz w:val="28"/>
          <w:szCs w:val="28"/>
        </w:rPr>
        <w:br/>
        <w:t>для развития субъектов малого и среднего предпринимательства" предусмотрены бюджетные ассигнования на организацию и проведение городских мероприятий и конкурсов.</w:t>
      </w:r>
    </w:p>
    <w:p w:rsidR="0052031D" w:rsidRPr="0052031D" w:rsidRDefault="0052031D" w:rsidP="0052031D">
      <w:pPr>
        <w:spacing w:after="0"/>
        <w:rPr>
          <w:color w:val="000000"/>
          <w:sz w:val="28"/>
          <w:szCs w:val="28"/>
        </w:rPr>
      </w:pPr>
      <w:r w:rsidRPr="0052031D">
        <w:rPr>
          <w:sz w:val="28"/>
          <w:szCs w:val="28"/>
        </w:rPr>
        <w:t>Объем бюджетных ассигнований,</w:t>
      </w:r>
      <w:r w:rsidRPr="0052031D">
        <w:rPr>
          <w:color w:val="000000"/>
          <w:sz w:val="28"/>
          <w:szCs w:val="28"/>
        </w:rPr>
        <w:t xml:space="preserve"> </w:t>
      </w:r>
      <w:r w:rsidRPr="0052031D">
        <w:rPr>
          <w:sz w:val="28"/>
          <w:szCs w:val="28"/>
        </w:rPr>
        <w:t>запланированный</w:t>
      </w:r>
      <w:r w:rsidRPr="0052031D">
        <w:rPr>
          <w:color w:val="000000"/>
          <w:sz w:val="28"/>
          <w:szCs w:val="28"/>
        </w:rPr>
        <w:t xml:space="preserve"> </w:t>
      </w:r>
      <w:r w:rsidRPr="0052031D">
        <w:rPr>
          <w:sz w:val="28"/>
          <w:szCs w:val="28"/>
        </w:rPr>
        <w:t>в рамках к</w:t>
      </w:r>
      <w:r w:rsidRPr="0052031D">
        <w:rPr>
          <w:sz w:val="28"/>
          <w:szCs w:val="28"/>
          <w:lang w:eastAsia="en-US"/>
        </w:rPr>
        <w:t xml:space="preserve">омплекса процессных мероприятий </w:t>
      </w:r>
      <w:r w:rsidRPr="0052031D">
        <w:rPr>
          <w:color w:val="000000"/>
          <w:sz w:val="28"/>
          <w:szCs w:val="28"/>
        </w:rPr>
        <w:t>"Развитие сельскохозяйственного производства, рыбохозяйственного комплекса и деятельности по заготовке и переработке дикоросов" предусмотрен на оказание финансовой поддержки растениеводства, животноводства и рыбохозяйственного комплекса, а именно на:</w:t>
      </w:r>
    </w:p>
    <w:p w:rsidR="0052031D" w:rsidRPr="0052031D" w:rsidRDefault="0052031D" w:rsidP="0052031D">
      <w:pPr>
        <w:spacing w:after="0" w:line="288" w:lineRule="atLeast"/>
        <w:ind w:firstLine="540"/>
        <w:rPr>
          <w:color w:val="000000"/>
          <w:sz w:val="28"/>
          <w:szCs w:val="28"/>
        </w:rPr>
      </w:pPr>
      <w:r w:rsidRPr="0052031D">
        <w:rPr>
          <w:color w:val="000000"/>
          <w:sz w:val="28"/>
          <w:szCs w:val="28"/>
        </w:rPr>
        <w:t>- реализацию продукции животноводства собственного производства, содержание маточного поголовья сельскохозяйственных животных (от 3 до 5 сельхозпроизводителям) в сумме 76 104,00 тыс. рублей;</w:t>
      </w:r>
    </w:p>
    <w:p w:rsidR="0052031D" w:rsidRPr="0052031D" w:rsidRDefault="0052031D" w:rsidP="0052031D">
      <w:pPr>
        <w:spacing w:after="0" w:line="0" w:lineRule="atLeast"/>
        <w:ind w:firstLine="539"/>
        <w:rPr>
          <w:color w:val="000000"/>
          <w:sz w:val="28"/>
          <w:szCs w:val="28"/>
        </w:rPr>
      </w:pPr>
      <w:r w:rsidRPr="0052031D">
        <w:rPr>
          <w:color w:val="000000"/>
          <w:sz w:val="28"/>
          <w:szCs w:val="28"/>
        </w:rPr>
        <w:t>- реализацию пищевой рыбной продукции собственного производства (2-3 сельхозпроизводителям) в сумме 39 900,00 тыс. рублей;</w:t>
      </w:r>
    </w:p>
    <w:p w:rsidR="0052031D" w:rsidRPr="0052031D" w:rsidRDefault="0052031D" w:rsidP="0052031D">
      <w:pPr>
        <w:spacing w:after="0" w:line="0" w:lineRule="atLeast"/>
        <w:ind w:firstLine="539"/>
        <w:rPr>
          <w:sz w:val="28"/>
          <w:szCs w:val="28"/>
        </w:rPr>
      </w:pPr>
      <w:r w:rsidRPr="0052031D">
        <w:rPr>
          <w:color w:val="000000"/>
          <w:sz w:val="28"/>
          <w:szCs w:val="28"/>
        </w:rPr>
        <w:t>- реализацию продукции растениеводства собственного производства (1-2 сельхозпроизводителям) в сумме 50,00 тыс. рублей.</w:t>
      </w:r>
    </w:p>
    <w:p w:rsidR="0052031D" w:rsidRPr="0052031D" w:rsidRDefault="0052031D" w:rsidP="00FB0680">
      <w:pPr>
        <w:tabs>
          <w:tab w:val="left" w:pos="851"/>
        </w:tabs>
        <w:spacing w:before="240" w:after="0"/>
        <w:ind w:firstLine="0"/>
        <w:jc w:val="center"/>
        <w:rPr>
          <w:b/>
          <w:sz w:val="28"/>
          <w:szCs w:val="28"/>
        </w:rPr>
      </w:pPr>
      <w:r w:rsidRPr="0052031D">
        <w:rPr>
          <w:b/>
          <w:sz w:val="28"/>
          <w:szCs w:val="28"/>
        </w:rPr>
        <w:t>Муниципальная программа</w:t>
      </w:r>
    </w:p>
    <w:p w:rsidR="0052031D" w:rsidRPr="0052031D" w:rsidRDefault="0052031D" w:rsidP="0052031D">
      <w:pPr>
        <w:autoSpaceDE w:val="0"/>
        <w:autoSpaceDN w:val="0"/>
        <w:adjustRightInd w:val="0"/>
        <w:spacing w:after="240"/>
        <w:ind w:firstLine="0"/>
        <w:jc w:val="center"/>
        <w:rPr>
          <w:b/>
          <w:sz w:val="28"/>
          <w:szCs w:val="28"/>
        </w:rPr>
      </w:pPr>
      <w:r w:rsidRPr="0052031D">
        <w:rPr>
          <w:b/>
          <w:sz w:val="28"/>
          <w:szCs w:val="28"/>
        </w:rPr>
        <w:t>"Управление муниципальными финансами в городе Нижневартовске"</w:t>
      </w:r>
    </w:p>
    <w:p w:rsidR="0052031D" w:rsidRPr="0052031D" w:rsidRDefault="0052031D" w:rsidP="0052031D">
      <w:pPr>
        <w:autoSpaceDE w:val="0"/>
        <w:autoSpaceDN w:val="0"/>
        <w:adjustRightInd w:val="0"/>
        <w:spacing w:after="0"/>
        <w:rPr>
          <w:rFonts w:eastAsia="Calibri"/>
          <w:sz w:val="28"/>
          <w:szCs w:val="28"/>
          <w:lang w:eastAsia="en-US"/>
        </w:rPr>
      </w:pPr>
      <w:r w:rsidRPr="0052031D">
        <w:rPr>
          <w:sz w:val="28"/>
          <w:szCs w:val="24"/>
        </w:rPr>
        <w:t xml:space="preserve">Целью муниципальной программы "Управление муниципальными финансами в городе Нижневартовске" </w:t>
      </w:r>
      <w:r w:rsidRPr="0052031D">
        <w:rPr>
          <w:sz w:val="28"/>
          <w:szCs w:val="28"/>
        </w:rPr>
        <w:t xml:space="preserve">(далее – программа) является </w:t>
      </w:r>
      <w:r w:rsidRPr="0052031D">
        <w:rPr>
          <w:rFonts w:eastAsia="Calibri"/>
          <w:sz w:val="28"/>
          <w:szCs w:val="28"/>
          <w:lang w:eastAsia="en-US"/>
        </w:rPr>
        <w:t>повышение сбалансированности и устойчивости бюджетной системы, повышение качества управления муниципальными финансами в городе Нижневартовске.</w:t>
      </w:r>
    </w:p>
    <w:p w:rsidR="0052031D" w:rsidRPr="0052031D" w:rsidRDefault="0052031D" w:rsidP="0052031D">
      <w:pPr>
        <w:tabs>
          <w:tab w:val="left" w:pos="851"/>
        </w:tabs>
        <w:spacing w:after="0"/>
        <w:rPr>
          <w:sz w:val="28"/>
          <w:szCs w:val="28"/>
        </w:rPr>
      </w:pPr>
      <w:r w:rsidRPr="0052031D">
        <w:rPr>
          <w:sz w:val="28"/>
          <w:szCs w:val="28"/>
        </w:rPr>
        <w:lastRenderedPageBreak/>
        <w:t xml:space="preserve">На реализацию программы запланированы бюджетные </w:t>
      </w:r>
      <w:r w:rsidRPr="0052031D">
        <w:rPr>
          <w:sz w:val="28"/>
          <w:szCs w:val="28"/>
        </w:rPr>
        <w:br/>
        <w:t xml:space="preserve">ассигнования в 2025 году </w:t>
      </w:r>
      <w:r w:rsidR="00550EA2">
        <w:rPr>
          <w:sz w:val="28"/>
          <w:szCs w:val="28"/>
        </w:rPr>
        <w:t xml:space="preserve">в сумме </w:t>
      </w:r>
      <w:r w:rsidRPr="0052031D">
        <w:rPr>
          <w:sz w:val="28"/>
          <w:szCs w:val="28"/>
        </w:rPr>
        <w:t xml:space="preserve">149 705,78 тыс. рублей, в 2026 году – </w:t>
      </w:r>
      <w:r w:rsidR="00550EA2">
        <w:rPr>
          <w:sz w:val="28"/>
          <w:szCs w:val="28"/>
        </w:rPr>
        <w:t xml:space="preserve">                              </w:t>
      </w:r>
      <w:r w:rsidRPr="0052031D">
        <w:rPr>
          <w:sz w:val="28"/>
          <w:szCs w:val="28"/>
        </w:rPr>
        <w:t>515 898,77 тыс. рублей и в 2027 году – 839 556,54 тыс. рублей.</w:t>
      </w:r>
    </w:p>
    <w:p w:rsidR="0052031D" w:rsidRPr="0052031D" w:rsidRDefault="0052031D" w:rsidP="0052031D">
      <w:pPr>
        <w:rPr>
          <w:sz w:val="24"/>
          <w:szCs w:val="24"/>
          <w:lang w:eastAsia="en-US" w:bidi="en-US"/>
        </w:rPr>
      </w:pPr>
      <w:r w:rsidRPr="0052031D">
        <w:rPr>
          <w:sz w:val="28"/>
          <w:szCs w:val="28"/>
        </w:rPr>
        <w:t xml:space="preserve">Распределение проектируемых объемов бюджетных ассигнований </w:t>
      </w:r>
      <w:r w:rsidRPr="0052031D">
        <w:rPr>
          <w:sz w:val="28"/>
          <w:szCs w:val="28"/>
        </w:rPr>
        <w:br/>
        <w:t>по ответственному исполнителю и участникам программы по годам приведено в таблице.</w:t>
      </w:r>
    </w:p>
    <w:tbl>
      <w:tblPr>
        <w:tblStyle w:val="2160"/>
        <w:tblW w:w="9700" w:type="dxa"/>
        <w:tblLook w:val="04A0" w:firstRow="1" w:lastRow="0" w:firstColumn="1" w:lastColumn="0" w:noHBand="0" w:noVBand="1"/>
      </w:tblPr>
      <w:tblGrid>
        <w:gridCol w:w="5444"/>
        <w:gridCol w:w="1418"/>
        <w:gridCol w:w="1417"/>
        <w:gridCol w:w="1421"/>
      </w:tblGrid>
      <w:tr w:rsidR="0052031D" w:rsidRPr="0052031D" w:rsidTr="0052031D">
        <w:tc>
          <w:tcPr>
            <w:tcW w:w="5444" w:type="dxa"/>
            <w:vMerge w:val="restart"/>
            <w:tcBorders>
              <w:top w:val="single" w:sz="4" w:space="0" w:color="000000"/>
              <w:left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center"/>
              <w:rPr>
                <w:bCs/>
                <w:sz w:val="24"/>
                <w:szCs w:val="24"/>
              </w:rPr>
            </w:pPr>
            <w:r w:rsidRPr="0052031D">
              <w:rPr>
                <w:rFonts w:eastAsia="Calibri"/>
                <w:sz w:val="24"/>
                <w:szCs w:val="24"/>
              </w:rPr>
              <w:t>Наименование ответственного исполнителя, участника программы</w:t>
            </w:r>
          </w:p>
        </w:tc>
        <w:tc>
          <w:tcPr>
            <w:tcW w:w="4256" w:type="dxa"/>
            <w:gridSpan w:val="3"/>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right="-53" w:firstLine="0"/>
              <w:jc w:val="center"/>
              <w:rPr>
                <w:bCs/>
                <w:sz w:val="24"/>
                <w:szCs w:val="24"/>
              </w:rPr>
            </w:pPr>
            <w:r w:rsidRPr="0052031D">
              <w:rPr>
                <w:bCs/>
                <w:sz w:val="24"/>
                <w:szCs w:val="24"/>
              </w:rPr>
              <w:t xml:space="preserve">Объем бюджетных ассигнований, </w:t>
            </w:r>
          </w:p>
          <w:p w:rsidR="0052031D" w:rsidRPr="0052031D" w:rsidRDefault="0052031D" w:rsidP="0052031D">
            <w:pPr>
              <w:spacing w:after="0"/>
              <w:ind w:firstLine="0"/>
              <w:jc w:val="center"/>
              <w:rPr>
                <w:bCs/>
                <w:sz w:val="24"/>
                <w:szCs w:val="24"/>
              </w:rPr>
            </w:pPr>
            <w:r w:rsidRPr="0052031D">
              <w:rPr>
                <w:bCs/>
                <w:sz w:val="24"/>
                <w:szCs w:val="24"/>
              </w:rPr>
              <w:t>тыс. рублей</w:t>
            </w:r>
          </w:p>
        </w:tc>
      </w:tr>
      <w:tr w:rsidR="0052031D" w:rsidRPr="0052031D" w:rsidTr="0052031D">
        <w:tc>
          <w:tcPr>
            <w:tcW w:w="5444" w:type="dxa"/>
            <w:vMerge/>
            <w:tcBorders>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center"/>
              <w:rPr>
                <w:bCs/>
                <w:sz w:val="24"/>
                <w:szCs w:val="24"/>
              </w:rPr>
            </w:pP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center"/>
              <w:rPr>
                <w:bCs/>
                <w:sz w:val="24"/>
                <w:szCs w:val="24"/>
              </w:rPr>
            </w:pPr>
            <w:r w:rsidRPr="0052031D">
              <w:rPr>
                <w:bCs/>
                <w:sz w:val="24"/>
                <w:szCs w:val="24"/>
              </w:rPr>
              <w:t>2025 год</w:t>
            </w:r>
          </w:p>
        </w:tc>
        <w:tc>
          <w:tcPr>
            <w:tcW w:w="141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center"/>
              <w:rPr>
                <w:bCs/>
                <w:sz w:val="24"/>
                <w:szCs w:val="24"/>
              </w:rPr>
            </w:pPr>
            <w:r w:rsidRPr="0052031D">
              <w:rPr>
                <w:bCs/>
                <w:sz w:val="24"/>
                <w:szCs w:val="24"/>
              </w:rPr>
              <w:t>2026 год</w:t>
            </w:r>
          </w:p>
        </w:tc>
        <w:tc>
          <w:tcPr>
            <w:tcW w:w="142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center"/>
              <w:rPr>
                <w:bCs/>
                <w:sz w:val="24"/>
                <w:szCs w:val="24"/>
              </w:rPr>
            </w:pPr>
            <w:r w:rsidRPr="0052031D">
              <w:rPr>
                <w:bCs/>
                <w:sz w:val="24"/>
                <w:szCs w:val="24"/>
              </w:rPr>
              <w:t>2027 год</w:t>
            </w:r>
          </w:p>
        </w:tc>
      </w:tr>
      <w:tr w:rsidR="0052031D" w:rsidRPr="0052031D" w:rsidTr="0052031D">
        <w:tc>
          <w:tcPr>
            <w:tcW w:w="544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rPr>
                <w:bCs/>
                <w:sz w:val="24"/>
                <w:szCs w:val="24"/>
              </w:rPr>
            </w:pPr>
            <w:r w:rsidRPr="0052031D">
              <w:rPr>
                <w:sz w:val="24"/>
                <w:szCs w:val="24"/>
                <w:lang w:eastAsia="en-US"/>
              </w:rPr>
              <w:t>департамент финансов администрации города Нижневартовска</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before="120" w:after="0"/>
              <w:ind w:firstLine="0"/>
              <w:jc w:val="right"/>
              <w:rPr>
                <w:bCs/>
                <w:sz w:val="23"/>
                <w:szCs w:val="23"/>
              </w:rPr>
            </w:pPr>
            <w:r w:rsidRPr="0052031D">
              <w:rPr>
                <w:bCs/>
                <w:sz w:val="23"/>
                <w:szCs w:val="23"/>
              </w:rPr>
              <w:t>109 292,00</w:t>
            </w:r>
          </w:p>
        </w:tc>
        <w:tc>
          <w:tcPr>
            <w:tcW w:w="141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before="120" w:after="0"/>
              <w:ind w:firstLine="0"/>
              <w:jc w:val="right"/>
              <w:rPr>
                <w:bCs/>
                <w:sz w:val="23"/>
                <w:szCs w:val="23"/>
              </w:rPr>
            </w:pPr>
            <w:r w:rsidRPr="0052031D">
              <w:rPr>
                <w:bCs/>
                <w:sz w:val="23"/>
                <w:szCs w:val="23"/>
              </w:rPr>
              <w:t>420 093,08</w:t>
            </w:r>
          </w:p>
        </w:tc>
        <w:tc>
          <w:tcPr>
            <w:tcW w:w="142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before="120" w:after="0"/>
              <w:ind w:firstLine="0"/>
              <w:jc w:val="right"/>
              <w:rPr>
                <w:bCs/>
                <w:sz w:val="23"/>
                <w:szCs w:val="23"/>
              </w:rPr>
            </w:pPr>
            <w:r w:rsidRPr="0052031D">
              <w:rPr>
                <w:bCs/>
                <w:sz w:val="23"/>
                <w:szCs w:val="23"/>
              </w:rPr>
              <w:t>744 188,12</w:t>
            </w:r>
          </w:p>
        </w:tc>
      </w:tr>
      <w:tr w:rsidR="0052031D" w:rsidRPr="0052031D" w:rsidTr="0052031D">
        <w:tc>
          <w:tcPr>
            <w:tcW w:w="544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rPr>
                <w:sz w:val="24"/>
                <w:szCs w:val="24"/>
              </w:rPr>
            </w:pPr>
            <w:r w:rsidRPr="0052031D">
              <w:rPr>
                <w:sz w:val="24"/>
                <w:szCs w:val="24"/>
                <w:lang w:eastAsia="en-US"/>
              </w:rPr>
              <w:t xml:space="preserve">управление бухгалтерского учета и отчетности администрации города </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before="120" w:after="0"/>
              <w:ind w:firstLine="0"/>
              <w:jc w:val="right"/>
              <w:rPr>
                <w:bCs/>
                <w:sz w:val="23"/>
                <w:szCs w:val="23"/>
              </w:rPr>
            </w:pPr>
            <w:r w:rsidRPr="0052031D">
              <w:rPr>
                <w:bCs/>
                <w:sz w:val="23"/>
                <w:szCs w:val="23"/>
              </w:rPr>
              <w:t>40 413,78</w:t>
            </w:r>
          </w:p>
        </w:tc>
        <w:tc>
          <w:tcPr>
            <w:tcW w:w="141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before="120" w:after="0"/>
              <w:ind w:firstLine="0"/>
              <w:jc w:val="right"/>
              <w:rPr>
                <w:bCs/>
                <w:sz w:val="23"/>
                <w:szCs w:val="23"/>
              </w:rPr>
            </w:pPr>
            <w:r w:rsidRPr="0052031D">
              <w:rPr>
                <w:bCs/>
                <w:sz w:val="23"/>
                <w:szCs w:val="23"/>
              </w:rPr>
              <w:t>96 113,38</w:t>
            </w:r>
          </w:p>
        </w:tc>
        <w:tc>
          <w:tcPr>
            <w:tcW w:w="142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before="120" w:after="0"/>
              <w:ind w:firstLine="0"/>
              <w:jc w:val="right"/>
              <w:rPr>
                <w:bCs/>
                <w:sz w:val="23"/>
                <w:szCs w:val="23"/>
              </w:rPr>
            </w:pPr>
            <w:r w:rsidRPr="0052031D">
              <w:rPr>
                <w:bCs/>
                <w:sz w:val="23"/>
                <w:szCs w:val="23"/>
              </w:rPr>
              <w:t>96 000,00</w:t>
            </w:r>
          </w:p>
        </w:tc>
      </w:tr>
      <w:tr w:rsidR="0052031D" w:rsidRPr="0052031D" w:rsidTr="0052031D">
        <w:trPr>
          <w:trHeight w:val="327"/>
        </w:trPr>
        <w:tc>
          <w:tcPr>
            <w:tcW w:w="544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rPr>
                <w:sz w:val="24"/>
                <w:szCs w:val="24"/>
              </w:rPr>
            </w:pPr>
            <w:r w:rsidRPr="0052031D">
              <w:rPr>
                <w:sz w:val="24"/>
                <w:szCs w:val="24"/>
              </w:rPr>
              <w:t>Итого:</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right"/>
              <w:rPr>
                <w:bCs/>
                <w:sz w:val="23"/>
                <w:szCs w:val="23"/>
              </w:rPr>
            </w:pPr>
            <w:r w:rsidRPr="0052031D">
              <w:rPr>
                <w:bCs/>
                <w:sz w:val="23"/>
                <w:szCs w:val="23"/>
              </w:rPr>
              <w:t>149 705,78</w:t>
            </w:r>
          </w:p>
        </w:tc>
        <w:tc>
          <w:tcPr>
            <w:tcW w:w="141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right"/>
              <w:rPr>
                <w:bCs/>
                <w:sz w:val="23"/>
                <w:szCs w:val="23"/>
              </w:rPr>
            </w:pPr>
            <w:r w:rsidRPr="0052031D">
              <w:rPr>
                <w:bCs/>
                <w:sz w:val="23"/>
                <w:szCs w:val="23"/>
              </w:rPr>
              <w:t>516 206,46</w:t>
            </w:r>
          </w:p>
        </w:tc>
        <w:tc>
          <w:tcPr>
            <w:tcW w:w="142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2031D" w:rsidRPr="0052031D" w:rsidRDefault="0052031D" w:rsidP="0052031D">
            <w:pPr>
              <w:spacing w:after="0"/>
              <w:ind w:firstLine="0"/>
              <w:jc w:val="right"/>
              <w:rPr>
                <w:bCs/>
                <w:sz w:val="23"/>
                <w:szCs w:val="23"/>
              </w:rPr>
            </w:pPr>
            <w:r w:rsidRPr="0052031D">
              <w:rPr>
                <w:bCs/>
                <w:sz w:val="23"/>
                <w:szCs w:val="23"/>
              </w:rPr>
              <w:t>840 188,12</w:t>
            </w:r>
          </w:p>
        </w:tc>
      </w:tr>
    </w:tbl>
    <w:p w:rsidR="0052031D" w:rsidRPr="0052031D" w:rsidRDefault="0052031D" w:rsidP="0052031D">
      <w:pPr>
        <w:tabs>
          <w:tab w:val="left" w:pos="851"/>
        </w:tabs>
        <w:spacing w:before="120" w:after="0"/>
        <w:rPr>
          <w:color w:val="000000"/>
          <w:sz w:val="28"/>
          <w:szCs w:val="28"/>
        </w:rPr>
      </w:pPr>
      <w:r w:rsidRPr="0052031D">
        <w:rPr>
          <w:color w:val="000000"/>
          <w:sz w:val="28"/>
          <w:szCs w:val="28"/>
        </w:rPr>
        <w:t xml:space="preserve">В целом по программе изменение объемов финансового обеспечения </w:t>
      </w:r>
      <w:r w:rsidRPr="0052031D">
        <w:rPr>
          <w:color w:val="000000"/>
          <w:sz w:val="28"/>
          <w:szCs w:val="28"/>
        </w:rPr>
        <w:br/>
        <w:t>в планируемом периоде относительно утвержденных параметров в текущем трехлетнем цикле обусловлено:</w:t>
      </w:r>
    </w:p>
    <w:p w:rsidR="0052031D" w:rsidRPr="0052031D" w:rsidRDefault="0052031D" w:rsidP="0052031D">
      <w:pPr>
        <w:tabs>
          <w:tab w:val="left" w:pos="851"/>
        </w:tabs>
        <w:spacing w:after="0"/>
        <w:rPr>
          <w:sz w:val="28"/>
          <w:szCs w:val="28"/>
        </w:rPr>
      </w:pPr>
      <w:r w:rsidRPr="0052031D">
        <w:rPr>
          <w:bCs/>
          <w:sz w:val="28"/>
          <w:szCs w:val="28"/>
          <w:lang w:eastAsia="ar-SA"/>
        </w:rPr>
        <w:t xml:space="preserve">перераспределением объемов бюджетных ассигнований </w:t>
      </w:r>
      <w:r w:rsidRPr="0052031D">
        <w:rPr>
          <w:bCs/>
          <w:sz w:val="28"/>
          <w:szCs w:val="28"/>
          <w:lang w:eastAsia="ar-SA"/>
        </w:rPr>
        <w:br/>
        <w:t xml:space="preserve">из </w:t>
      </w:r>
      <w:r w:rsidRPr="0052031D">
        <w:rPr>
          <w:sz w:val="28"/>
          <w:szCs w:val="28"/>
        </w:rPr>
        <w:t xml:space="preserve">непрограммных направлений расходов на выплату процентных платежей </w:t>
      </w:r>
      <w:r w:rsidRPr="0052031D">
        <w:rPr>
          <w:sz w:val="28"/>
          <w:szCs w:val="28"/>
        </w:rPr>
        <w:br/>
        <w:t>по муниципальным долговым обязательствам;</w:t>
      </w:r>
    </w:p>
    <w:p w:rsidR="0052031D" w:rsidRPr="0052031D" w:rsidRDefault="0052031D" w:rsidP="0052031D">
      <w:pPr>
        <w:tabs>
          <w:tab w:val="left" w:pos="851"/>
        </w:tabs>
        <w:spacing w:after="0"/>
        <w:rPr>
          <w:sz w:val="28"/>
          <w:szCs w:val="28"/>
        </w:rPr>
      </w:pPr>
      <w:r w:rsidRPr="0052031D">
        <w:rPr>
          <w:sz w:val="28"/>
          <w:szCs w:val="28"/>
        </w:rPr>
        <w:t>распределением в 2025 году объема условно утверждаемых (утвержденных) расходов на иные расходы, связанные с решением вопросов местного самоуправления, так как в силу норм статьи 184.1 Бюджетного кодекса Российской Федерации в составе расходов бюджета условно утверждаемые (утвержденные) расходы планируются только в плановом периоде;</w:t>
      </w:r>
    </w:p>
    <w:p w:rsidR="0052031D" w:rsidRPr="0052031D" w:rsidRDefault="00550EA2" w:rsidP="0052031D">
      <w:pPr>
        <w:tabs>
          <w:tab w:val="left" w:pos="851"/>
        </w:tabs>
        <w:spacing w:after="0"/>
        <w:rPr>
          <w:sz w:val="28"/>
          <w:szCs w:val="28"/>
        </w:rPr>
      </w:pPr>
      <w:r>
        <w:rPr>
          <w:sz w:val="28"/>
          <w:szCs w:val="28"/>
        </w:rPr>
        <w:t xml:space="preserve">формированием объема </w:t>
      </w:r>
      <w:r w:rsidR="0052031D" w:rsidRPr="0052031D">
        <w:rPr>
          <w:sz w:val="28"/>
          <w:szCs w:val="28"/>
        </w:rPr>
        <w:t xml:space="preserve">условно утверждаемых (утвержденных) расходов </w:t>
      </w:r>
      <w:r w:rsidR="00BB55C4">
        <w:rPr>
          <w:sz w:val="28"/>
          <w:szCs w:val="28"/>
        </w:rPr>
        <w:t xml:space="preserve">в плановом периоде </w:t>
      </w:r>
      <w:r>
        <w:rPr>
          <w:sz w:val="28"/>
          <w:szCs w:val="28"/>
        </w:rPr>
        <w:t>в размерах</w:t>
      </w:r>
      <w:r w:rsidR="00BB55C4">
        <w:rPr>
          <w:sz w:val="28"/>
          <w:szCs w:val="28"/>
        </w:rPr>
        <w:t>,</w:t>
      </w:r>
      <w:r>
        <w:rPr>
          <w:sz w:val="28"/>
          <w:szCs w:val="28"/>
        </w:rPr>
        <w:t xml:space="preserve"> соответствующих </w:t>
      </w:r>
      <w:r w:rsidR="00BB55C4">
        <w:rPr>
          <w:sz w:val="28"/>
          <w:szCs w:val="28"/>
        </w:rPr>
        <w:t>требованиям</w:t>
      </w:r>
      <w:r w:rsidR="00BB55C4" w:rsidRPr="009F1043">
        <w:rPr>
          <w:sz w:val="28"/>
          <w:szCs w:val="28"/>
        </w:rPr>
        <w:t xml:space="preserve"> стать</w:t>
      </w:r>
      <w:r w:rsidR="00BB55C4">
        <w:rPr>
          <w:sz w:val="28"/>
          <w:szCs w:val="28"/>
        </w:rPr>
        <w:t>и</w:t>
      </w:r>
      <w:r w:rsidR="00BB55C4" w:rsidRPr="009F1043">
        <w:rPr>
          <w:sz w:val="28"/>
          <w:szCs w:val="28"/>
        </w:rPr>
        <w:t xml:space="preserve"> 184.1 Бюджетного кодекса Российской Федерации</w:t>
      </w:r>
      <w:r w:rsidR="0052031D" w:rsidRPr="0052031D">
        <w:rPr>
          <w:sz w:val="28"/>
          <w:szCs w:val="28"/>
        </w:rPr>
        <w:t>.</w:t>
      </w:r>
    </w:p>
    <w:p w:rsidR="0052031D" w:rsidRPr="0052031D" w:rsidRDefault="0052031D" w:rsidP="0052031D">
      <w:pPr>
        <w:spacing w:before="120" w:after="0"/>
        <w:rPr>
          <w:sz w:val="28"/>
          <w:szCs w:val="28"/>
          <w:lang w:eastAsia="en-US"/>
        </w:rPr>
      </w:pPr>
      <w:r w:rsidRPr="0052031D">
        <w:rPr>
          <w:sz w:val="28"/>
          <w:szCs w:val="28"/>
          <w:lang w:eastAsia="en-US"/>
        </w:rPr>
        <w:t>Доля затрат на программу в общем объеме расходов бюджета по годам представлена на диаграмме.</w:t>
      </w:r>
    </w:p>
    <w:p w:rsidR="0052031D" w:rsidRPr="0052031D" w:rsidRDefault="0052031D" w:rsidP="0052031D">
      <w:pPr>
        <w:spacing w:after="0"/>
        <w:rPr>
          <w:sz w:val="28"/>
          <w:szCs w:val="28"/>
          <w:lang w:eastAsia="en-US"/>
        </w:rPr>
      </w:pPr>
      <w:r w:rsidRPr="0052031D">
        <w:rPr>
          <w:noProof/>
          <w:sz w:val="24"/>
          <w:szCs w:val="24"/>
        </w:rPr>
        <mc:AlternateContent>
          <mc:Choice Requires="wps">
            <w:drawing>
              <wp:anchor distT="0" distB="0" distL="114300" distR="114300" simplePos="0" relativeHeight="251761152" behindDoc="1" locked="0" layoutInCell="1" allowOverlap="1" wp14:anchorId="1655E238" wp14:editId="77D43AA8">
                <wp:simplePos x="0" y="0"/>
                <wp:positionH relativeFrom="column">
                  <wp:posOffset>72805</wp:posOffset>
                </wp:positionH>
                <wp:positionV relativeFrom="paragraph">
                  <wp:posOffset>112782</wp:posOffset>
                </wp:positionV>
                <wp:extent cx="5971126" cy="360000"/>
                <wp:effectExtent l="76200" t="38100" r="86995" b="116840"/>
                <wp:wrapNone/>
                <wp:docPr id="201" name="Поле 201"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1126" cy="36000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sp3d>
                      </wps:spPr>
                      <wps:txbx>
                        <w:txbxContent>
                          <w:p w:rsidR="00B134FD" w:rsidRPr="001E74CF" w:rsidRDefault="00B134FD" w:rsidP="0052031D">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1655E238" id="Поле 201" o:spid="_x0000_s1125" type="#_x0000_t202" alt="Название: Исполнение бюджетной росписи Администрации города за 2012 год" style="position:absolute;left:0;text-align:left;margin-left:5.75pt;margin-top:8.9pt;width:470.15pt;height:28.35pt;z-index:-251555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" fillcolor="#e0e0e0" strokecolor="#7f7f7f">
                <v:shadow on="t" color="black" opacity="24903f" origin=",.5" offset="0,.55556mm"/>
                <v:textbox inset="0,0,0,0">
                  <w:txbxContent>
                    <w:p w:rsidR="00B134FD" w:rsidRPr="001E74CF" w:rsidRDefault="00B134FD" w:rsidP="0052031D">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v:textbox>
              </v:shape>
            </w:pict>
          </mc:Fallback>
        </mc:AlternateContent>
      </w:r>
    </w:p>
    <w:p w:rsidR="0052031D" w:rsidRPr="0052031D" w:rsidRDefault="0052031D" w:rsidP="0052031D">
      <w:pPr>
        <w:spacing w:after="0"/>
        <w:rPr>
          <w:sz w:val="28"/>
          <w:szCs w:val="28"/>
          <w:lang w:eastAsia="en-US"/>
        </w:rPr>
      </w:pPr>
    </w:p>
    <w:p w:rsidR="0052031D" w:rsidRPr="0052031D" w:rsidRDefault="0052031D" w:rsidP="0052031D">
      <w:pPr>
        <w:tabs>
          <w:tab w:val="left" w:pos="851"/>
        </w:tabs>
        <w:spacing w:after="0"/>
        <w:ind w:firstLine="284"/>
        <w:jc w:val="left"/>
        <w:rPr>
          <w:sz w:val="28"/>
          <w:szCs w:val="28"/>
        </w:rPr>
      </w:pPr>
      <w:r w:rsidRPr="0052031D">
        <w:rPr>
          <w:noProof/>
          <w:color w:val="FF0000"/>
        </w:rPr>
        <w:drawing>
          <wp:inline distT="0" distB="0" distL="0" distR="0" wp14:anchorId="23DB47B4" wp14:editId="2E5A83DB">
            <wp:extent cx="1914525" cy="1914525"/>
            <wp:effectExtent l="0" t="0" r="0" b="0"/>
            <wp:docPr id="202" name="Диаграмма 20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81"/>
              </a:graphicData>
            </a:graphic>
          </wp:inline>
        </w:drawing>
      </w:r>
      <w:r w:rsidRPr="0052031D">
        <w:rPr>
          <w:noProof/>
        </w:rPr>
        <w:drawing>
          <wp:inline distT="0" distB="0" distL="0" distR="0" wp14:anchorId="61813CA0" wp14:editId="35FFBEB0">
            <wp:extent cx="1938020" cy="1924050"/>
            <wp:effectExtent l="0" t="0" r="0" b="0"/>
            <wp:docPr id="203" name="Диаграмма 20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82"/>
              </a:graphicData>
            </a:graphic>
          </wp:inline>
        </w:drawing>
      </w:r>
      <w:r w:rsidRPr="0052031D">
        <w:rPr>
          <w:noProof/>
        </w:rPr>
        <w:drawing>
          <wp:inline distT="0" distB="0" distL="0" distR="0" wp14:anchorId="2F432361" wp14:editId="3DB117FB">
            <wp:extent cx="1895475" cy="1914525"/>
            <wp:effectExtent l="0" t="0" r="0" b="0"/>
            <wp:docPr id="204" name="Диаграмма 204"/>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83"/>
              </a:graphicData>
            </a:graphic>
          </wp:inline>
        </w:drawing>
      </w:r>
    </w:p>
    <w:p w:rsidR="0052031D" w:rsidRPr="0052031D" w:rsidRDefault="0052031D" w:rsidP="0052031D">
      <w:pPr>
        <w:tabs>
          <w:tab w:val="left" w:pos="851"/>
        </w:tabs>
        <w:spacing w:after="0"/>
        <w:ind w:firstLine="426"/>
        <w:jc w:val="left"/>
        <w:rPr>
          <w:bCs/>
          <w:sz w:val="28"/>
          <w:szCs w:val="28"/>
        </w:rPr>
      </w:pPr>
    </w:p>
    <w:p w:rsidR="0052031D" w:rsidRPr="0052031D" w:rsidRDefault="0052031D" w:rsidP="0052031D">
      <w:pPr>
        <w:tabs>
          <w:tab w:val="left" w:pos="851"/>
        </w:tabs>
        <w:spacing w:after="0"/>
        <w:rPr>
          <w:sz w:val="28"/>
          <w:szCs w:val="28"/>
        </w:rPr>
      </w:pPr>
      <w:r w:rsidRPr="0052031D">
        <w:rPr>
          <w:sz w:val="28"/>
          <w:szCs w:val="28"/>
        </w:rPr>
        <w:lastRenderedPageBreak/>
        <w:t>Программа не содержит проектную часть и состоит из 3-х комплексов процессных мероприятий.</w:t>
      </w:r>
    </w:p>
    <w:p w:rsidR="0052031D" w:rsidRPr="0052031D" w:rsidRDefault="0052031D" w:rsidP="0052031D">
      <w:pPr>
        <w:tabs>
          <w:tab w:val="left" w:pos="851"/>
        </w:tabs>
        <w:rPr>
          <w:b/>
          <w:sz w:val="28"/>
          <w:szCs w:val="28"/>
        </w:rPr>
      </w:pPr>
      <w:r w:rsidRPr="0052031D">
        <w:rPr>
          <w:sz w:val="28"/>
          <w:szCs w:val="28"/>
        </w:rPr>
        <w:t xml:space="preserve">Бюджетные ассигнования на реализацию процессной части программы </w:t>
      </w:r>
      <w:r w:rsidRPr="0052031D">
        <w:rPr>
          <w:bCs/>
          <w:sz w:val="28"/>
          <w:szCs w:val="28"/>
        </w:rPr>
        <w:t xml:space="preserve">предусмотрены за счет средств бюджета города и в разрезе структурных элементов </w:t>
      </w:r>
      <w:r w:rsidRPr="0052031D">
        <w:rPr>
          <w:sz w:val="28"/>
          <w:szCs w:val="28"/>
        </w:rPr>
        <w:t>представлены в таблице.</w:t>
      </w:r>
    </w:p>
    <w:tbl>
      <w:tblPr>
        <w:tblStyle w:val="720"/>
        <w:tblW w:w="9639" w:type="dxa"/>
        <w:tblInd w:w="108" w:type="dxa"/>
        <w:tblLayout w:type="fixed"/>
        <w:tblLook w:val="04A0" w:firstRow="1" w:lastRow="0" w:firstColumn="1" w:lastColumn="0" w:noHBand="0" w:noVBand="1"/>
      </w:tblPr>
      <w:tblGrid>
        <w:gridCol w:w="567"/>
        <w:gridCol w:w="4253"/>
        <w:gridCol w:w="1559"/>
        <w:gridCol w:w="1559"/>
        <w:gridCol w:w="1701"/>
      </w:tblGrid>
      <w:tr w:rsidR="0052031D" w:rsidRPr="0052031D" w:rsidTr="00BB55C4">
        <w:trPr>
          <w:tblHeader/>
        </w:trPr>
        <w:tc>
          <w:tcPr>
            <w:tcW w:w="567" w:type="dxa"/>
            <w:vMerge w:val="restart"/>
            <w:tcBorders>
              <w:top w:val="single" w:sz="4" w:space="0" w:color="auto"/>
              <w:left w:val="single" w:sz="4" w:space="0" w:color="auto"/>
              <w:bottom w:val="single" w:sz="4" w:space="0" w:color="auto"/>
              <w:right w:val="single" w:sz="4" w:space="0" w:color="auto"/>
            </w:tcBorders>
            <w:hideMark/>
          </w:tcPr>
          <w:p w:rsidR="0052031D" w:rsidRPr="0052031D" w:rsidRDefault="0052031D" w:rsidP="0052031D">
            <w:pPr>
              <w:spacing w:after="0"/>
              <w:ind w:firstLine="0"/>
              <w:jc w:val="center"/>
              <w:rPr>
                <w:sz w:val="24"/>
                <w:szCs w:val="24"/>
                <w:lang w:eastAsia="en-US"/>
              </w:rPr>
            </w:pPr>
            <w:r w:rsidRPr="0052031D">
              <w:rPr>
                <w:sz w:val="24"/>
                <w:szCs w:val="24"/>
              </w:rPr>
              <w:t>№ п/п</w:t>
            </w:r>
          </w:p>
        </w:tc>
        <w:tc>
          <w:tcPr>
            <w:tcW w:w="4253" w:type="dxa"/>
            <w:vMerge w:val="restart"/>
            <w:tcBorders>
              <w:top w:val="single" w:sz="4" w:space="0" w:color="auto"/>
              <w:left w:val="single" w:sz="4" w:space="0" w:color="auto"/>
              <w:bottom w:val="single" w:sz="4" w:space="0" w:color="auto"/>
              <w:right w:val="single" w:sz="4" w:space="0" w:color="auto"/>
            </w:tcBorders>
            <w:hideMark/>
          </w:tcPr>
          <w:p w:rsidR="0052031D" w:rsidRPr="0052031D" w:rsidRDefault="0052031D" w:rsidP="0052031D">
            <w:pPr>
              <w:spacing w:after="0"/>
              <w:ind w:firstLine="0"/>
              <w:jc w:val="center"/>
              <w:rPr>
                <w:sz w:val="24"/>
                <w:szCs w:val="24"/>
              </w:rPr>
            </w:pPr>
          </w:p>
          <w:p w:rsidR="0052031D" w:rsidRPr="0052031D" w:rsidRDefault="0052031D" w:rsidP="0052031D">
            <w:pPr>
              <w:spacing w:after="0"/>
              <w:ind w:firstLine="0"/>
              <w:jc w:val="center"/>
              <w:rPr>
                <w:sz w:val="24"/>
                <w:szCs w:val="24"/>
              </w:rPr>
            </w:pPr>
            <w:r w:rsidRPr="0052031D">
              <w:rPr>
                <w:sz w:val="24"/>
                <w:szCs w:val="24"/>
              </w:rPr>
              <w:t>Наименование структурного элемента</w:t>
            </w:r>
          </w:p>
          <w:p w:rsidR="0052031D" w:rsidRPr="0052031D" w:rsidRDefault="0052031D" w:rsidP="0052031D">
            <w:pPr>
              <w:spacing w:after="0"/>
              <w:ind w:firstLine="0"/>
              <w:jc w:val="center"/>
              <w:rPr>
                <w:sz w:val="24"/>
                <w:szCs w:val="24"/>
                <w:lang w:eastAsia="en-US"/>
              </w:rPr>
            </w:pPr>
          </w:p>
        </w:tc>
        <w:tc>
          <w:tcPr>
            <w:tcW w:w="4819" w:type="dxa"/>
            <w:gridSpan w:val="3"/>
            <w:tcBorders>
              <w:top w:val="single" w:sz="4" w:space="0" w:color="auto"/>
              <w:left w:val="single" w:sz="4" w:space="0" w:color="auto"/>
              <w:bottom w:val="single" w:sz="4" w:space="0" w:color="auto"/>
              <w:right w:val="single" w:sz="4" w:space="0" w:color="auto"/>
            </w:tcBorders>
            <w:hideMark/>
          </w:tcPr>
          <w:p w:rsidR="0052031D" w:rsidRPr="0052031D" w:rsidRDefault="0052031D" w:rsidP="0052031D">
            <w:pPr>
              <w:spacing w:after="0"/>
              <w:ind w:firstLine="0"/>
              <w:jc w:val="center"/>
              <w:rPr>
                <w:sz w:val="24"/>
                <w:szCs w:val="24"/>
              </w:rPr>
            </w:pPr>
            <w:r w:rsidRPr="0052031D">
              <w:rPr>
                <w:sz w:val="24"/>
                <w:szCs w:val="24"/>
              </w:rPr>
              <w:t xml:space="preserve">Объем бюджетных ассигнований, </w:t>
            </w:r>
          </w:p>
          <w:p w:rsidR="0052031D" w:rsidRPr="0052031D" w:rsidRDefault="0052031D" w:rsidP="0052031D">
            <w:pPr>
              <w:spacing w:after="0"/>
              <w:ind w:firstLine="0"/>
              <w:jc w:val="center"/>
              <w:rPr>
                <w:sz w:val="24"/>
                <w:szCs w:val="24"/>
                <w:lang w:eastAsia="en-US"/>
              </w:rPr>
            </w:pPr>
            <w:r w:rsidRPr="0052031D">
              <w:rPr>
                <w:sz w:val="24"/>
                <w:szCs w:val="24"/>
              </w:rPr>
              <w:t>тыс. рублей</w:t>
            </w:r>
          </w:p>
        </w:tc>
      </w:tr>
      <w:tr w:rsidR="0052031D" w:rsidRPr="0052031D" w:rsidTr="00BB55C4">
        <w:trPr>
          <w:tblHeader/>
        </w:trPr>
        <w:tc>
          <w:tcPr>
            <w:tcW w:w="567" w:type="dxa"/>
            <w:vMerge/>
            <w:tcBorders>
              <w:top w:val="single" w:sz="4" w:space="0" w:color="auto"/>
              <w:left w:val="single" w:sz="4" w:space="0" w:color="auto"/>
              <w:bottom w:val="single" w:sz="4" w:space="0" w:color="auto"/>
              <w:right w:val="single" w:sz="4" w:space="0" w:color="auto"/>
            </w:tcBorders>
            <w:vAlign w:val="center"/>
            <w:hideMark/>
          </w:tcPr>
          <w:p w:rsidR="0052031D" w:rsidRPr="0052031D" w:rsidRDefault="0052031D" w:rsidP="0052031D">
            <w:pPr>
              <w:spacing w:after="0"/>
              <w:ind w:firstLine="0"/>
              <w:jc w:val="left"/>
              <w:rPr>
                <w:sz w:val="24"/>
                <w:szCs w:val="24"/>
                <w:lang w:eastAsia="en-US"/>
              </w:rPr>
            </w:pPr>
          </w:p>
        </w:tc>
        <w:tc>
          <w:tcPr>
            <w:tcW w:w="4253" w:type="dxa"/>
            <w:vMerge/>
            <w:tcBorders>
              <w:top w:val="single" w:sz="4" w:space="0" w:color="auto"/>
              <w:left w:val="single" w:sz="4" w:space="0" w:color="auto"/>
              <w:bottom w:val="single" w:sz="4" w:space="0" w:color="auto"/>
              <w:right w:val="single" w:sz="4" w:space="0" w:color="auto"/>
            </w:tcBorders>
            <w:vAlign w:val="center"/>
            <w:hideMark/>
          </w:tcPr>
          <w:p w:rsidR="0052031D" w:rsidRPr="0052031D" w:rsidRDefault="0052031D" w:rsidP="0052031D">
            <w:pPr>
              <w:spacing w:after="0"/>
              <w:ind w:firstLine="0"/>
              <w:jc w:val="lef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52031D" w:rsidRPr="0052031D" w:rsidRDefault="0052031D" w:rsidP="0052031D">
            <w:pPr>
              <w:spacing w:after="0"/>
              <w:ind w:firstLine="0"/>
              <w:jc w:val="center"/>
              <w:rPr>
                <w:sz w:val="24"/>
                <w:szCs w:val="24"/>
                <w:lang w:eastAsia="en-US"/>
              </w:rPr>
            </w:pPr>
            <w:r w:rsidRPr="0052031D">
              <w:rPr>
                <w:sz w:val="24"/>
                <w:szCs w:val="24"/>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52031D" w:rsidRPr="0052031D" w:rsidRDefault="0052031D" w:rsidP="0052031D">
            <w:pPr>
              <w:spacing w:after="0"/>
              <w:ind w:firstLine="0"/>
              <w:jc w:val="center"/>
              <w:rPr>
                <w:sz w:val="24"/>
                <w:szCs w:val="24"/>
                <w:lang w:eastAsia="en-US"/>
              </w:rPr>
            </w:pPr>
            <w:r w:rsidRPr="0052031D">
              <w:rPr>
                <w:sz w:val="24"/>
                <w:szCs w:val="24"/>
              </w:rPr>
              <w:t>2026 год</w:t>
            </w:r>
          </w:p>
        </w:tc>
        <w:tc>
          <w:tcPr>
            <w:tcW w:w="1701" w:type="dxa"/>
            <w:tcBorders>
              <w:top w:val="single" w:sz="4" w:space="0" w:color="auto"/>
              <w:left w:val="single" w:sz="4" w:space="0" w:color="auto"/>
              <w:bottom w:val="single" w:sz="4" w:space="0" w:color="auto"/>
              <w:right w:val="single" w:sz="4" w:space="0" w:color="auto"/>
            </w:tcBorders>
            <w:vAlign w:val="center"/>
            <w:hideMark/>
          </w:tcPr>
          <w:p w:rsidR="0052031D" w:rsidRPr="0052031D" w:rsidRDefault="0052031D" w:rsidP="0052031D">
            <w:pPr>
              <w:spacing w:after="0"/>
              <w:ind w:firstLine="0"/>
              <w:jc w:val="center"/>
              <w:rPr>
                <w:sz w:val="24"/>
                <w:szCs w:val="24"/>
                <w:lang w:eastAsia="en-US"/>
              </w:rPr>
            </w:pPr>
            <w:r w:rsidRPr="0052031D">
              <w:rPr>
                <w:sz w:val="24"/>
                <w:szCs w:val="24"/>
              </w:rPr>
              <w:t>2027 год</w:t>
            </w:r>
          </w:p>
        </w:tc>
      </w:tr>
      <w:tr w:rsidR="0052031D" w:rsidRPr="0052031D" w:rsidTr="00BB55C4">
        <w:trPr>
          <w:trHeight w:val="384"/>
        </w:trPr>
        <w:tc>
          <w:tcPr>
            <w:tcW w:w="567" w:type="dxa"/>
            <w:vMerge w:val="restart"/>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center"/>
              <w:rPr>
                <w:sz w:val="24"/>
                <w:szCs w:val="24"/>
              </w:rPr>
            </w:pPr>
          </w:p>
        </w:tc>
        <w:tc>
          <w:tcPr>
            <w:tcW w:w="4253"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rPr>
                <w:sz w:val="24"/>
                <w:szCs w:val="24"/>
                <w:lang w:eastAsia="en-US"/>
              </w:rPr>
            </w:pPr>
            <w:r w:rsidRPr="0052031D">
              <w:rPr>
                <w:sz w:val="24"/>
                <w:szCs w:val="24"/>
                <w:lang w:eastAsia="en-US"/>
              </w:rPr>
              <w:t xml:space="preserve">Процессная часть  </w:t>
            </w:r>
            <w:r w:rsidRPr="0052031D">
              <w:rPr>
                <w:sz w:val="24"/>
                <w:szCs w:val="24"/>
              </w:rPr>
              <w:t>программы всего:</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149 705,78</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516 206,46</w:t>
            </w:r>
          </w:p>
        </w:tc>
        <w:tc>
          <w:tcPr>
            <w:tcW w:w="1701"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840 188,12</w:t>
            </w:r>
          </w:p>
        </w:tc>
      </w:tr>
      <w:tr w:rsidR="0052031D" w:rsidRPr="0052031D" w:rsidTr="00BB55C4">
        <w:trPr>
          <w:trHeight w:val="332"/>
        </w:trPr>
        <w:tc>
          <w:tcPr>
            <w:tcW w:w="567" w:type="dxa"/>
            <w:vMerge/>
            <w:tcBorders>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center"/>
              <w:rPr>
                <w:sz w:val="24"/>
                <w:szCs w:val="24"/>
              </w:rPr>
            </w:pPr>
          </w:p>
        </w:tc>
        <w:tc>
          <w:tcPr>
            <w:tcW w:w="4253"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rPr>
                <w:sz w:val="24"/>
                <w:szCs w:val="24"/>
                <w:lang w:eastAsia="en-US"/>
              </w:rPr>
            </w:pPr>
            <w:r w:rsidRPr="0052031D">
              <w:rPr>
                <w:sz w:val="24"/>
                <w:szCs w:val="24"/>
                <w:lang w:eastAsia="en-US"/>
              </w:rPr>
              <w:t>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p>
        </w:tc>
      </w:tr>
      <w:tr w:rsidR="0052031D" w:rsidRPr="0052031D" w:rsidTr="00BB55C4">
        <w:trPr>
          <w:trHeight w:val="1104"/>
        </w:trPr>
        <w:tc>
          <w:tcPr>
            <w:tcW w:w="567"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center"/>
              <w:rPr>
                <w:sz w:val="24"/>
                <w:szCs w:val="24"/>
              </w:rPr>
            </w:pPr>
            <w:r w:rsidRPr="0052031D">
              <w:rPr>
                <w:sz w:val="24"/>
                <w:szCs w:val="24"/>
              </w:rPr>
              <w:t>1.</w:t>
            </w:r>
          </w:p>
        </w:tc>
        <w:tc>
          <w:tcPr>
            <w:tcW w:w="4253"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rPr>
                <w:sz w:val="24"/>
                <w:szCs w:val="24"/>
                <w:lang w:eastAsia="en-US"/>
              </w:rPr>
            </w:pPr>
            <w:r w:rsidRPr="0052031D">
              <w:rPr>
                <w:sz w:val="24"/>
                <w:szCs w:val="24"/>
                <w:lang w:eastAsia="en-US"/>
              </w:rPr>
              <w:t>Комплекс процессных мероприятий "Организация и осуществление бюджетного процесса в городе Нижневартовска"</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109 292,00</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109 318,32</w:t>
            </w:r>
          </w:p>
        </w:tc>
        <w:tc>
          <w:tcPr>
            <w:tcW w:w="1701"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lang w:eastAsia="en-US"/>
              </w:rPr>
            </w:pPr>
            <w:r w:rsidRPr="0052031D">
              <w:rPr>
                <w:sz w:val="24"/>
                <w:szCs w:val="24"/>
                <w:lang w:eastAsia="en-US"/>
              </w:rPr>
              <w:t>109 318,32</w:t>
            </w:r>
          </w:p>
        </w:tc>
      </w:tr>
      <w:tr w:rsidR="0052031D" w:rsidRPr="0052031D" w:rsidTr="00BB55C4">
        <w:trPr>
          <w:trHeight w:val="848"/>
        </w:trPr>
        <w:tc>
          <w:tcPr>
            <w:tcW w:w="567"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center"/>
              <w:rPr>
                <w:sz w:val="24"/>
                <w:szCs w:val="24"/>
                <w:lang w:eastAsia="en-US"/>
              </w:rPr>
            </w:pPr>
            <w:r w:rsidRPr="0052031D">
              <w:rPr>
                <w:sz w:val="24"/>
                <w:szCs w:val="24"/>
                <w:lang w:eastAsia="en-US"/>
              </w:rPr>
              <w:t>2.</w:t>
            </w:r>
          </w:p>
        </w:tc>
        <w:tc>
          <w:tcPr>
            <w:tcW w:w="4253"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rPr>
                <w:sz w:val="24"/>
                <w:szCs w:val="24"/>
                <w:lang w:eastAsia="en-US"/>
              </w:rPr>
            </w:pPr>
            <w:r w:rsidRPr="0052031D">
              <w:rPr>
                <w:sz w:val="24"/>
                <w:szCs w:val="24"/>
                <w:lang w:eastAsia="en-US"/>
              </w:rPr>
              <w:t xml:space="preserve">Комплекс процессных мероприятий "Управление муниципальным долгом города Нижневартовска" </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40 413,78</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96 113,38</w:t>
            </w:r>
          </w:p>
        </w:tc>
        <w:tc>
          <w:tcPr>
            <w:tcW w:w="1701"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96 000,00</w:t>
            </w:r>
          </w:p>
        </w:tc>
      </w:tr>
      <w:tr w:rsidR="0052031D" w:rsidRPr="0052031D" w:rsidTr="00BB55C4">
        <w:trPr>
          <w:trHeight w:val="854"/>
        </w:trPr>
        <w:tc>
          <w:tcPr>
            <w:tcW w:w="567" w:type="dxa"/>
            <w:tcBorders>
              <w:left w:val="single" w:sz="4" w:space="0" w:color="auto"/>
              <w:right w:val="single" w:sz="4" w:space="0" w:color="auto"/>
            </w:tcBorders>
            <w:vAlign w:val="center"/>
          </w:tcPr>
          <w:p w:rsidR="0052031D" w:rsidRPr="0052031D" w:rsidRDefault="0052031D" w:rsidP="0052031D">
            <w:pPr>
              <w:spacing w:after="0"/>
              <w:ind w:firstLine="0"/>
              <w:jc w:val="center"/>
              <w:rPr>
                <w:sz w:val="24"/>
                <w:szCs w:val="24"/>
                <w:lang w:eastAsia="en-US"/>
              </w:rPr>
            </w:pPr>
            <w:r w:rsidRPr="0052031D">
              <w:rPr>
                <w:sz w:val="24"/>
                <w:szCs w:val="24"/>
                <w:lang w:eastAsia="en-US"/>
              </w:rPr>
              <w:t>3</w:t>
            </w:r>
          </w:p>
        </w:tc>
        <w:tc>
          <w:tcPr>
            <w:tcW w:w="4253"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rPr>
                <w:sz w:val="24"/>
                <w:szCs w:val="24"/>
                <w:lang w:eastAsia="en-US"/>
              </w:rPr>
            </w:pPr>
            <w:r w:rsidRPr="0052031D">
              <w:rPr>
                <w:sz w:val="24"/>
                <w:szCs w:val="24"/>
                <w:lang w:eastAsia="en-US"/>
              </w:rPr>
              <w:t>Комплекс процессных мероприятий "Утверждение условно утвержденных расходов"</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0,00</w:t>
            </w:r>
          </w:p>
        </w:tc>
        <w:tc>
          <w:tcPr>
            <w:tcW w:w="1559"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310 774,76</w:t>
            </w:r>
          </w:p>
        </w:tc>
        <w:tc>
          <w:tcPr>
            <w:tcW w:w="1701" w:type="dxa"/>
            <w:tcBorders>
              <w:top w:val="single" w:sz="4" w:space="0" w:color="auto"/>
              <w:left w:val="single" w:sz="4" w:space="0" w:color="auto"/>
              <w:right w:val="single" w:sz="4" w:space="0" w:color="auto"/>
            </w:tcBorders>
            <w:vAlign w:val="center"/>
          </w:tcPr>
          <w:p w:rsidR="0052031D" w:rsidRPr="0052031D" w:rsidRDefault="0052031D" w:rsidP="0052031D">
            <w:pPr>
              <w:spacing w:after="0"/>
              <w:ind w:firstLine="0"/>
              <w:jc w:val="right"/>
              <w:rPr>
                <w:sz w:val="24"/>
                <w:szCs w:val="24"/>
              </w:rPr>
            </w:pPr>
            <w:r w:rsidRPr="0052031D">
              <w:rPr>
                <w:sz w:val="24"/>
                <w:szCs w:val="24"/>
              </w:rPr>
              <w:t>634 869,80</w:t>
            </w:r>
          </w:p>
        </w:tc>
      </w:tr>
    </w:tbl>
    <w:p w:rsidR="0052031D" w:rsidRPr="0052031D" w:rsidRDefault="0052031D" w:rsidP="00BB55C4">
      <w:pPr>
        <w:spacing w:before="120" w:after="0"/>
        <w:rPr>
          <w:sz w:val="28"/>
          <w:szCs w:val="28"/>
        </w:rPr>
      </w:pPr>
      <w:r w:rsidRPr="0052031D">
        <w:rPr>
          <w:sz w:val="28"/>
          <w:szCs w:val="28"/>
          <w:lang w:eastAsia="en-US"/>
        </w:rPr>
        <w:t xml:space="preserve">По </w:t>
      </w:r>
      <w:r w:rsidRPr="0052031D">
        <w:rPr>
          <w:sz w:val="28"/>
          <w:szCs w:val="28"/>
        </w:rPr>
        <w:t xml:space="preserve">комплексу процессных мероприятий "Организация и осуществление бюджетного процесса в городе Нижневартовске" </w:t>
      </w:r>
      <w:r w:rsidR="00BB55C4">
        <w:rPr>
          <w:sz w:val="28"/>
          <w:szCs w:val="28"/>
        </w:rPr>
        <w:t xml:space="preserve">предусмотрены </w:t>
      </w:r>
      <w:r w:rsidRPr="0052031D">
        <w:rPr>
          <w:sz w:val="28"/>
          <w:szCs w:val="28"/>
          <w:lang w:eastAsia="en-US"/>
        </w:rPr>
        <w:t xml:space="preserve">бюджетные ассигнования </w:t>
      </w:r>
      <w:r w:rsidRPr="0052031D">
        <w:rPr>
          <w:sz w:val="28"/>
          <w:szCs w:val="28"/>
        </w:rPr>
        <w:t>на обеспечение деятельности</w:t>
      </w:r>
      <w:r w:rsidR="00BB55C4">
        <w:rPr>
          <w:sz w:val="28"/>
          <w:szCs w:val="28"/>
        </w:rPr>
        <w:t xml:space="preserve"> </w:t>
      </w:r>
      <w:r w:rsidRPr="0052031D">
        <w:rPr>
          <w:sz w:val="28"/>
          <w:szCs w:val="28"/>
        </w:rPr>
        <w:t>44 штатных единиц департамента финансов администрации города Нижневартовска (оплата труда, начисления на выплаты по оплате труда, социальное обеспечение).</w:t>
      </w:r>
    </w:p>
    <w:p w:rsidR="0052031D" w:rsidRPr="0052031D" w:rsidRDefault="0052031D" w:rsidP="0052031D">
      <w:pPr>
        <w:spacing w:after="0"/>
        <w:rPr>
          <w:sz w:val="28"/>
          <w:szCs w:val="28"/>
        </w:rPr>
      </w:pPr>
      <w:r w:rsidRPr="0052031D">
        <w:rPr>
          <w:sz w:val="28"/>
          <w:szCs w:val="28"/>
        </w:rPr>
        <w:t>Объем бюджетных ассигнований, запланированный в рамках к</w:t>
      </w:r>
      <w:r w:rsidRPr="0052031D">
        <w:rPr>
          <w:sz w:val="28"/>
          <w:szCs w:val="28"/>
          <w:lang w:eastAsia="en-US"/>
        </w:rPr>
        <w:t>омплекса процессных мероприятий "</w:t>
      </w:r>
      <w:r w:rsidRPr="0052031D">
        <w:rPr>
          <w:color w:val="000000"/>
          <w:sz w:val="28"/>
          <w:szCs w:val="28"/>
        </w:rPr>
        <w:t>Управление муниципальным долгом города Нижневартовска</w:t>
      </w:r>
      <w:r w:rsidRPr="0052031D">
        <w:rPr>
          <w:sz w:val="28"/>
          <w:szCs w:val="28"/>
          <w:lang w:eastAsia="en-US"/>
        </w:rPr>
        <w:t>"</w:t>
      </w:r>
      <w:r w:rsidRPr="0052031D">
        <w:rPr>
          <w:sz w:val="28"/>
          <w:szCs w:val="28"/>
        </w:rPr>
        <w:t>, предусмотрен на</w:t>
      </w:r>
      <w:r w:rsidRPr="0052031D">
        <w:rPr>
          <w:color w:val="000000"/>
          <w:sz w:val="28"/>
          <w:szCs w:val="28"/>
        </w:rPr>
        <w:t xml:space="preserve"> </w:t>
      </w:r>
      <w:r w:rsidRPr="0052031D">
        <w:rPr>
          <w:sz w:val="28"/>
          <w:szCs w:val="28"/>
        </w:rPr>
        <w:t xml:space="preserve">поддержание оптимального объема </w:t>
      </w:r>
      <w:r w:rsidRPr="0052031D">
        <w:rPr>
          <w:sz w:val="28"/>
          <w:szCs w:val="28"/>
        </w:rPr>
        <w:br/>
        <w:t>и структуры муниципального долга города Нижневартовска и осуществление своевременных платежей по обслуживанию муниципального долга города Нижневартовска.</w:t>
      </w:r>
    </w:p>
    <w:p w:rsidR="0052031D" w:rsidRPr="0052031D" w:rsidRDefault="00BB55C4" w:rsidP="0052031D">
      <w:pPr>
        <w:spacing w:after="0"/>
        <w:rPr>
          <w:bCs/>
          <w:sz w:val="28"/>
          <w:szCs w:val="28"/>
        </w:rPr>
      </w:pPr>
      <w:r>
        <w:rPr>
          <w:sz w:val="28"/>
          <w:szCs w:val="28"/>
        </w:rPr>
        <w:t>К</w:t>
      </w:r>
      <w:r w:rsidR="0052031D" w:rsidRPr="0052031D">
        <w:rPr>
          <w:sz w:val="28"/>
          <w:szCs w:val="28"/>
        </w:rPr>
        <w:t xml:space="preserve">омплекс процессных мероприятий "Утверждение условно утвержденных расходов" </w:t>
      </w:r>
      <w:r>
        <w:rPr>
          <w:sz w:val="28"/>
          <w:szCs w:val="28"/>
        </w:rPr>
        <w:t xml:space="preserve">предусматривает в соответствии </w:t>
      </w:r>
      <w:r w:rsidRPr="009F1043">
        <w:rPr>
          <w:sz w:val="28"/>
          <w:szCs w:val="28"/>
        </w:rPr>
        <w:t>с</w:t>
      </w:r>
      <w:r>
        <w:rPr>
          <w:sz w:val="28"/>
          <w:szCs w:val="28"/>
        </w:rPr>
        <w:t xml:space="preserve"> требованиями</w:t>
      </w:r>
      <w:r w:rsidRPr="009F1043">
        <w:rPr>
          <w:sz w:val="28"/>
          <w:szCs w:val="28"/>
        </w:rPr>
        <w:t xml:space="preserve"> стать</w:t>
      </w:r>
      <w:r>
        <w:rPr>
          <w:sz w:val="28"/>
          <w:szCs w:val="28"/>
        </w:rPr>
        <w:t>и</w:t>
      </w:r>
      <w:r w:rsidRPr="009F1043">
        <w:rPr>
          <w:sz w:val="28"/>
          <w:szCs w:val="28"/>
        </w:rPr>
        <w:t xml:space="preserve"> 184.1 Бюджетного кодекса Российской Федерации</w:t>
      </w:r>
      <w:r w:rsidRPr="0052031D">
        <w:rPr>
          <w:sz w:val="28"/>
          <w:szCs w:val="28"/>
        </w:rPr>
        <w:t xml:space="preserve"> </w:t>
      </w:r>
      <w:r>
        <w:rPr>
          <w:sz w:val="28"/>
          <w:szCs w:val="28"/>
        </w:rPr>
        <w:t xml:space="preserve">объем </w:t>
      </w:r>
      <w:r w:rsidRPr="0052031D">
        <w:rPr>
          <w:sz w:val="28"/>
          <w:szCs w:val="28"/>
        </w:rPr>
        <w:t xml:space="preserve">условно утвержденных расходов </w:t>
      </w:r>
      <w:r w:rsidR="00ED0EC0">
        <w:rPr>
          <w:sz w:val="28"/>
          <w:szCs w:val="28"/>
        </w:rPr>
        <w:t xml:space="preserve">в рамках </w:t>
      </w:r>
      <w:r w:rsidR="0052031D" w:rsidRPr="0052031D">
        <w:rPr>
          <w:sz w:val="28"/>
          <w:szCs w:val="28"/>
        </w:rPr>
        <w:t>создани</w:t>
      </w:r>
      <w:r w:rsidR="00ED0EC0">
        <w:rPr>
          <w:sz w:val="28"/>
          <w:szCs w:val="28"/>
        </w:rPr>
        <w:t>я</w:t>
      </w:r>
      <w:r w:rsidR="0052031D" w:rsidRPr="0052031D">
        <w:rPr>
          <w:sz w:val="28"/>
          <w:szCs w:val="28"/>
        </w:rPr>
        <w:t xml:space="preserve"> резерва на случай возникновения непредвиденных расходов, либо для принятия новых расходных обязательств в очередном бюджетном цикле.</w:t>
      </w:r>
      <w:r w:rsidR="0052031D" w:rsidRPr="0052031D">
        <w:rPr>
          <w:bCs/>
          <w:sz w:val="28"/>
          <w:szCs w:val="28"/>
        </w:rPr>
        <w:t xml:space="preserve"> </w:t>
      </w:r>
    </w:p>
    <w:p w:rsidR="00BB55C4" w:rsidRDefault="00BB55C4" w:rsidP="00506BDF">
      <w:pPr>
        <w:spacing w:after="0"/>
        <w:ind w:firstLine="0"/>
        <w:jc w:val="center"/>
        <w:rPr>
          <w:b/>
          <w:sz w:val="28"/>
          <w:szCs w:val="28"/>
        </w:rPr>
      </w:pPr>
    </w:p>
    <w:p w:rsidR="00506BDF" w:rsidRPr="00506BDF" w:rsidRDefault="00506BDF" w:rsidP="00506BDF">
      <w:pPr>
        <w:spacing w:after="0"/>
        <w:ind w:firstLine="0"/>
        <w:jc w:val="center"/>
        <w:rPr>
          <w:b/>
          <w:sz w:val="28"/>
          <w:szCs w:val="28"/>
        </w:rPr>
      </w:pPr>
      <w:r w:rsidRPr="00506BDF">
        <w:rPr>
          <w:b/>
          <w:sz w:val="28"/>
          <w:szCs w:val="28"/>
        </w:rPr>
        <w:t xml:space="preserve">Муниципальная программа </w:t>
      </w:r>
    </w:p>
    <w:p w:rsidR="00506BDF" w:rsidRPr="00506BDF" w:rsidRDefault="00506BDF" w:rsidP="00506BDF">
      <w:pPr>
        <w:spacing w:after="0"/>
        <w:ind w:firstLine="0"/>
        <w:jc w:val="center"/>
        <w:rPr>
          <w:b/>
          <w:sz w:val="28"/>
          <w:szCs w:val="28"/>
        </w:rPr>
      </w:pPr>
      <w:r w:rsidRPr="00506BDF">
        <w:rPr>
          <w:b/>
          <w:sz w:val="28"/>
          <w:szCs w:val="28"/>
        </w:rPr>
        <w:t xml:space="preserve">"Управление муниципальным имуществом </w:t>
      </w:r>
    </w:p>
    <w:p w:rsidR="00506BDF" w:rsidRPr="00506BDF" w:rsidRDefault="00506BDF" w:rsidP="00506BDF">
      <w:pPr>
        <w:spacing w:after="0"/>
        <w:ind w:firstLine="0"/>
        <w:jc w:val="center"/>
        <w:rPr>
          <w:b/>
          <w:sz w:val="28"/>
          <w:szCs w:val="28"/>
        </w:rPr>
      </w:pPr>
      <w:r w:rsidRPr="00506BDF">
        <w:rPr>
          <w:b/>
          <w:sz w:val="28"/>
          <w:szCs w:val="28"/>
        </w:rPr>
        <w:t>и земельными участками в городе Нижневартовске"</w:t>
      </w:r>
    </w:p>
    <w:p w:rsidR="00506BDF" w:rsidRPr="00506BDF" w:rsidRDefault="00506BDF" w:rsidP="00506BDF">
      <w:pPr>
        <w:tabs>
          <w:tab w:val="left" w:pos="709"/>
          <w:tab w:val="left" w:pos="851"/>
        </w:tabs>
        <w:spacing w:before="240" w:after="0"/>
        <w:rPr>
          <w:sz w:val="28"/>
          <w:szCs w:val="28"/>
        </w:rPr>
      </w:pPr>
      <w:r w:rsidRPr="00506BDF">
        <w:rPr>
          <w:sz w:val="28"/>
          <w:szCs w:val="24"/>
        </w:rPr>
        <w:t>Целью муниципальной программы "</w:t>
      </w:r>
      <w:r w:rsidRPr="00506BDF">
        <w:rPr>
          <w:sz w:val="28"/>
          <w:szCs w:val="28"/>
        </w:rPr>
        <w:t xml:space="preserve">Управление муниципальным имуществом и земельными участками в городе Нижневартовске " (далее – программа) является повышение эффективности управления и распоряжения </w:t>
      </w:r>
      <w:r w:rsidRPr="00506BDF">
        <w:rPr>
          <w:sz w:val="28"/>
          <w:szCs w:val="28"/>
        </w:rPr>
        <w:lastRenderedPageBreak/>
        <w:t xml:space="preserve">муниципальным имуществом, и земельными участками, находящимися в муниципальной собственности или государственная собственность на которые не разграничена. </w:t>
      </w:r>
    </w:p>
    <w:p w:rsidR="00506BDF" w:rsidRPr="00506BDF" w:rsidRDefault="00506BDF" w:rsidP="00506BDF">
      <w:pPr>
        <w:spacing w:after="0"/>
        <w:ind w:right="60"/>
        <w:rPr>
          <w:color w:val="FF0000"/>
          <w:sz w:val="28"/>
          <w:szCs w:val="28"/>
        </w:rPr>
      </w:pPr>
      <w:r w:rsidRPr="00506BDF">
        <w:rPr>
          <w:sz w:val="28"/>
          <w:szCs w:val="28"/>
        </w:rPr>
        <w:t>Ответственным исполнителем программы является департамент муниципальной собственности и земельных ресурсов администрации города Нижневартовска.</w:t>
      </w:r>
    </w:p>
    <w:p w:rsidR="00506BDF" w:rsidRPr="00506BDF" w:rsidRDefault="00506BDF" w:rsidP="00506BDF">
      <w:pPr>
        <w:tabs>
          <w:tab w:val="left" w:pos="709"/>
        </w:tabs>
        <w:spacing w:after="0"/>
        <w:rPr>
          <w:sz w:val="28"/>
          <w:szCs w:val="28"/>
        </w:rPr>
      </w:pPr>
      <w:r w:rsidRPr="00506BDF">
        <w:rPr>
          <w:sz w:val="28"/>
          <w:szCs w:val="28"/>
        </w:rPr>
        <w:t xml:space="preserve">На реализацию программы запланированы бюджетные ассигнования </w:t>
      </w:r>
      <w:r w:rsidR="009F4727">
        <w:rPr>
          <w:sz w:val="28"/>
          <w:szCs w:val="28"/>
        </w:rPr>
        <w:t xml:space="preserve">            </w:t>
      </w:r>
      <w:r w:rsidRPr="00506BDF">
        <w:rPr>
          <w:sz w:val="28"/>
          <w:szCs w:val="28"/>
        </w:rPr>
        <w:t>в 2025 году в сумме 60 495,70 тыс. рублей, в 2026 году – 50 350,08 тыс. рублей и в 2027 году – 44 608,98 тыс. рублей.</w:t>
      </w:r>
    </w:p>
    <w:p w:rsidR="00506BDF" w:rsidRPr="00506BDF" w:rsidRDefault="00506BDF" w:rsidP="00506BDF">
      <w:pPr>
        <w:spacing w:after="0"/>
        <w:rPr>
          <w:sz w:val="28"/>
          <w:szCs w:val="28"/>
        </w:rPr>
      </w:pPr>
      <w:r w:rsidRPr="00506BDF">
        <w:rPr>
          <w:color w:val="000000"/>
          <w:sz w:val="28"/>
          <w:szCs w:val="28"/>
        </w:rPr>
        <w:t>В целом по программе изменение объемов финансового обеспечения              в планируемом периоде относительно утвержденных параметров в текущем трехлетнем цикле обусловлено</w:t>
      </w:r>
      <w:r w:rsidRPr="00506BDF">
        <w:rPr>
          <w:sz w:val="28"/>
          <w:szCs w:val="28"/>
        </w:rPr>
        <w:t>:</w:t>
      </w:r>
    </w:p>
    <w:p w:rsidR="00506BDF" w:rsidRPr="00506BDF" w:rsidRDefault="00506BDF" w:rsidP="00506BDF">
      <w:pPr>
        <w:spacing w:after="0"/>
        <w:rPr>
          <w:sz w:val="28"/>
          <w:szCs w:val="28"/>
        </w:rPr>
      </w:pPr>
      <w:r w:rsidRPr="00506BDF">
        <w:rPr>
          <w:sz w:val="28"/>
          <w:szCs w:val="28"/>
        </w:rPr>
        <w:t>- увеличением расходов на:</w:t>
      </w:r>
    </w:p>
    <w:p w:rsidR="00506BDF" w:rsidRPr="00506BDF" w:rsidRDefault="00506BDF" w:rsidP="00506BDF">
      <w:pPr>
        <w:spacing w:after="0"/>
        <w:rPr>
          <w:sz w:val="28"/>
          <w:szCs w:val="28"/>
        </w:rPr>
      </w:pPr>
      <w:r w:rsidRPr="00506BDF">
        <w:rPr>
          <w:sz w:val="28"/>
          <w:szCs w:val="28"/>
        </w:rPr>
        <w:t>оплату коммунальных услуг, в связи с увеличением тарифов;</w:t>
      </w:r>
    </w:p>
    <w:p w:rsidR="00506BDF" w:rsidRPr="00506BDF" w:rsidRDefault="00506BDF" w:rsidP="00506BDF">
      <w:pPr>
        <w:spacing w:after="0"/>
        <w:rPr>
          <w:sz w:val="28"/>
          <w:szCs w:val="28"/>
        </w:rPr>
      </w:pPr>
      <w:r w:rsidRPr="00506BDF">
        <w:rPr>
          <w:sz w:val="28"/>
          <w:szCs w:val="28"/>
        </w:rPr>
        <w:t>уплату взносов на капитальный ремонт общего имущества в многоквартирных домах</w:t>
      </w:r>
      <w:r w:rsidRPr="00506BDF">
        <w:rPr>
          <w:sz w:val="24"/>
          <w:szCs w:val="24"/>
        </w:rPr>
        <w:t xml:space="preserve"> </w:t>
      </w:r>
      <w:r w:rsidRPr="00506BDF">
        <w:rPr>
          <w:sz w:val="28"/>
          <w:szCs w:val="28"/>
        </w:rPr>
        <w:t>на территории города Нижневартовска;</w:t>
      </w:r>
    </w:p>
    <w:p w:rsidR="00506BDF" w:rsidRDefault="00506BDF" w:rsidP="00506BDF">
      <w:pPr>
        <w:spacing w:after="0"/>
        <w:rPr>
          <w:sz w:val="28"/>
          <w:szCs w:val="28"/>
        </w:rPr>
      </w:pPr>
      <w:r w:rsidRPr="00506BDF">
        <w:rPr>
          <w:sz w:val="28"/>
          <w:szCs w:val="28"/>
        </w:rPr>
        <w:t>уплату транспортного налога</w:t>
      </w:r>
      <w:r w:rsidRPr="00506BDF">
        <w:rPr>
          <w:sz w:val="24"/>
          <w:szCs w:val="24"/>
        </w:rPr>
        <w:t xml:space="preserve"> </w:t>
      </w:r>
      <w:r w:rsidRPr="00506BDF">
        <w:rPr>
          <w:sz w:val="28"/>
          <w:szCs w:val="28"/>
        </w:rPr>
        <w:t>и</w:t>
      </w:r>
      <w:r w:rsidRPr="00506BDF">
        <w:rPr>
          <w:sz w:val="24"/>
          <w:szCs w:val="24"/>
        </w:rPr>
        <w:t xml:space="preserve"> </w:t>
      </w:r>
      <w:r w:rsidRPr="00506BDF">
        <w:rPr>
          <w:sz w:val="28"/>
          <w:szCs w:val="28"/>
        </w:rPr>
        <w:t>страхование транспортных средств в связи с увеличением подвижного пассажирского транспорта общего пользования.</w:t>
      </w:r>
    </w:p>
    <w:p w:rsidR="009F4727" w:rsidRPr="00506BDF" w:rsidRDefault="009F4727" w:rsidP="009F4727">
      <w:pPr>
        <w:spacing w:after="0"/>
        <w:rPr>
          <w:sz w:val="28"/>
          <w:szCs w:val="28"/>
        </w:rPr>
      </w:pPr>
      <w:r w:rsidRPr="00506BDF">
        <w:rPr>
          <w:sz w:val="28"/>
          <w:szCs w:val="28"/>
        </w:rPr>
        <w:t xml:space="preserve">- доведением </w:t>
      </w:r>
      <w:r>
        <w:rPr>
          <w:sz w:val="28"/>
          <w:szCs w:val="28"/>
        </w:rPr>
        <w:t xml:space="preserve">в 2026 году </w:t>
      </w:r>
      <w:r w:rsidRPr="00506BDF">
        <w:rPr>
          <w:sz w:val="28"/>
          <w:szCs w:val="28"/>
        </w:rPr>
        <w:t>объема межбюджетных трансфертов и обеспечением долевого софинансирования за счет средств бюджета города на выполнение комплексных кадастровых работ;</w:t>
      </w:r>
    </w:p>
    <w:p w:rsidR="00506BDF" w:rsidRPr="00506BDF" w:rsidRDefault="00506BDF" w:rsidP="00506BDF">
      <w:pPr>
        <w:spacing w:before="120" w:after="0"/>
        <w:rPr>
          <w:sz w:val="28"/>
          <w:szCs w:val="28"/>
          <w:lang w:eastAsia="en-US"/>
        </w:rPr>
      </w:pPr>
      <w:r w:rsidRPr="00506BDF">
        <w:rPr>
          <w:sz w:val="28"/>
          <w:szCs w:val="28"/>
          <w:lang w:eastAsia="en-US"/>
        </w:rPr>
        <w:t>Доля затрат в общем объеме расходов бюджета и структура расходов в разрезе проектной и процессной части по программе по годам представлены на диаграммах.</w:t>
      </w:r>
    </w:p>
    <w:p w:rsidR="00506BDF" w:rsidRPr="00506BDF" w:rsidRDefault="00506BDF" w:rsidP="00506BDF">
      <w:pPr>
        <w:spacing w:after="0"/>
        <w:rPr>
          <w:sz w:val="28"/>
          <w:szCs w:val="28"/>
          <w:lang w:eastAsia="en-US"/>
        </w:rPr>
      </w:pPr>
    </w:p>
    <w:p w:rsidR="00506BDF" w:rsidRPr="00506BDF" w:rsidRDefault="00506BDF" w:rsidP="00506BDF">
      <w:pPr>
        <w:spacing w:before="120"/>
        <w:rPr>
          <w:sz w:val="28"/>
          <w:szCs w:val="28"/>
          <w:lang w:eastAsia="en-US"/>
        </w:rPr>
      </w:pPr>
      <w:r w:rsidRPr="00506BDF">
        <w:rPr>
          <w:noProof/>
          <w:sz w:val="28"/>
          <w:szCs w:val="28"/>
        </w:rPr>
        <mc:AlternateContent>
          <mc:Choice Requires="wps">
            <w:drawing>
              <wp:anchor distT="0" distB="0" distL="114300" distR="114300" simplePos="0" relativeHeight="251766272" behindDoc="1" locked="0" layoutInCell="1" allowOverlap="1" wp14:anchorId="158431B4" wp14:editId="0B737C0B">
                <wp:simplePos x="0" y="0"/>
                <wp:positionH relativeFrom="column">
                  <wp:posOffset>79375</wp:posOffset>
                </wp:positionH>
                <wp:positionV relativeFrom="paragraph">
                  <wp:posOffset>48505</wp:posOffset>
                </wp:positionV>
                <wp:extent cx="5977255" cy="359410"/>
                <wp:effectExtent l="76200" t="38100" r="99695" b="116840"/>
                <wp:wrapNone/>
                <wp:docPr id="205" name="Поле 205"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7255" cy="35941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sp3d>
                      </wps:spPr>
                      <wps:txbx>
                        <w:txbxContent>
                          <w:p w:rsidR="00B134FD" w:rsidRPr="000C4CCF" w:rsidRDefault="00B134FD" w:rsidP="00506BDF">
                            <w:pPr>
                              <w:keepNext/>
                              <w:jc w:val="center"/>
                              <w:rPr>
                                <w:b/>
                                <w:noProof/>
                              </w:rPr>
                            </w:pPr>
                            <w:r w:rsidRPr="000C4CCF">
                              <w:rPr>
                                <w:b/>
                                <w:noProof/>
                              </w:rPr>
                              <w:t>Доля затрат на программу в общем объеме расходов бюджета, %</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158431B4" id="Поле 205" o:spid="_x0000_s1126" type="#_x0000_t202" alt="Название: Исполнение бюджетной росписи Администрации города за 2012 год" style="position:absolute;left:0;text-align:left;margin-left:6.25pt;margin-top:3.8pt;width:470.65pt;height:28.3pt;z-index:-251550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" fillcolor="#e0e0e0" strokecolor="#7f7f7f">
                <v:shadow on="t" color="black" opacity="24903f" origin=",.5" offset="0,.55556mm"/>
                <v:textbox inset="0,0,0,0">
                  <w:txbxContent>
                    <w:p w:rsidR="00B134FD" w:rsidRPr="000C4CCF" w:rsidRDefault="00B134FD" w:rsidP="00506BDF">
                      <w:pPr>
                        <w:keepNext/>
                        <w:jc w:val="center"/>
                        <w:rPr>
                          <w:b/>
                          <w:noProof/>
                        </w:rPr>
                      </w:pPr>
                      <w:r w:rsidRPr="000C4CCF">
                        <w:rPr>
                          <w:b/>
                          <w:noProof/>
                        </w:rPr>
                        <w:t>Доля затрат на программу в общем объеме расходов бюджета, %</w:t>
                      </w:r>
                    </w:p>
                  </w:txbxContent>
                </v:textbox>
              </v:shape>
            </w:pict>
          </mc:Fallback>
        </mc:AlternateContent>
      </w:r>
    </w:p>
    <w:p w:rsidR="00506BDF" w:rsidRPr="00506BDF" w:rsidRDefault="00506BDF" w:rsidP="00506BDF">
      <w:pPr>
        <w:spacing w:before="120"/>
        <w:rPr>
          <w:sz w:val="28"/>
          <w:szCs w:val="28"/>
          <w:lang w:eastAsia="en-US"/>
        </w:rPr>
      </w:pPr>
    </w:p>
    <w:p w:rsidR="00506BDF" w:rsidRPr="00506BDF" w:rsidRDefault="00506BDF" w:rsidP="00506BDF">
      <w:pPr>
        <w:spacing w:before="120"/>
        <w:rPr>
          <w:sz w:val="28"/>
          <w:szCs w:val="28"/>
          <w:lang w:eastAsia="en-US"/>
        </w:rPr>
      </w:pPr>
    </w:p>
    <w:p w:rsidR="00506BDF" w:rsidRDefault="00506BDF" w:rsidP="00506BDF">
      <w:pPr>
        <w:spacing w:before="120"/>
        <w:rPr>
          <w:sz w:val="28"/>
          <w:szCs w:val="28"/>
          <w:lang w:eastAsia="en-US"/>
        </w:rPr>
      </w:pPr>
      <w:r w:rsidRPr="00506BDF">
        <w:rPr>
          <w:noProof/>
          <w:sz w:val="28"/>
          <w:szCs w:val="28"/>
        </w:rPr>
        <w:drawing>
          <wp:inline distT="0" distB="0" distL="0" distR="0" wp14:anchorId="686A6791" wp14:editId="55142102">
            <wp:extent cx="1857375" cy="1666875"/>
            <wp:effectExtent l="0" t="0" r="0" b="0"/>
            <wp:docPr id="207" name="Диаграмма 207"/>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84"/>
              </a:graphicData>
            </a:graphic>
          </wp:inline>
        </w:drawing>
      </w:r>
      <w:r w:rsidRPr="00506BDF">
        <w:rPr>
          <w:noProof/>
          <w:sz w:val="28"/>
          <w:szCs w:val="28"/>
        </w:rPr>
        <w:drawing>
          <wp:inline distT="0" distB="0" distL="0" distR="0" wp14:anchorId="004322D2" wp14:editId="2A9B84A4">
            <wp:extent cx="1866900" cy="1666875"/>
            <wp:effectExtent l="0" t="0" r="0" b="0"/>
            <wp:docPr id="208" name="Диаграмма 20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85"/>
              </a:graphicData>
            </a:graphic>
          </wp:inline>
        </w:drawing>
      </w:r>
      <w:r w:rsidRPr="00506BDF">
        <w:rPr>
          <w:noProof/>
          <w:sz w:val="28"/>
          <w:szCs w:val="28"/>
        </w:rPr>
        <w:drawing>
          <wp:inline distT="0" distB="0" distL="0" distR="0" wp14:anchorId="2B3C63D1" wp14:editId="46CE21CA">
            <wp:extent cx="1895475" cy="1664775"/>
            <wp:effectExtent l="0" t="0" r="0" b="0"/>
            <wp:docPr id="209" name="Диаграмма 209"/>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86"/>
              </a:graphicData>
            </a:graphic>
          </wp:inline>
        </w:drawing>
      </w:r>
    </w:p>
    <w:p w:rsidR="00A12748" w:rsidRDefault="00A12748" w:rsidP="00506BDF">
      <w:pPr>
        <w:spacing w:before="120"/>
        <w:rPr>
          <w:sz w:val="28"/>
          <w:szCs w:val="28"/>
          <w:lang w:eastAsia="en-US"/>
        </w:rPr>
      </w:pPr>
    </w:p>
    <w:p w:rsidR="00A12748" w:rsidRDefault="00A12748" w:rsidP="00506BDF">
      <w:pPr>
        <w:spacing w:before="120"/>
        <w:rPr>
          <w:sz w:val="28"/>
          <w:szCs w:val="28"/>
          <w:lang w:eastAsia="en-US"/>
        </w:rPr>
      </w:pPr>
    </w:p>
    <w:p w:rsidR="00A12748" w:rsidRDefault="00A12748" w:rsidP="00506BDF">
      <w:pPr>
        <w:spacing w:before="120"/>
        <w:rPr>
          <w:sz w:val="28"/>
          <w:szCs w:val="28"/>
          <w:lang w:eastAsia="en-US"/>
        </w:rPr>
      </w:pPr>
    </w:p>
    <w:p w:rsidR="00A12748" w:rsidRPr="00506BDF" w:rsidRDefault="00A12748" w:rsidP="00506BDF">
      <w:pPr>
        <w:spacing w:before="120"/>
        <w:rPr>
          <w:sz w:val="28"/>
          <w:szCs w:val="28"/>
          <w:lang w:eastAsia="en-US"/>
        </w:rPr>
      </w:pPr>
    </w:p>
    <w:p w:rsidR="00506BDF" w:rsidRPr="00506BDF" w:rsidRDefault="00506BDF" w:rsidP="00506BDF">
      <w:pPr>
        <w:spacing w:before="120"/>
        <w:rPr>
          <w:sz w:val="28"/>
          <w:szCs w:val="28"/>
          <w:lang w:eastAsia="en-US"/>
        </w:rPr>
      </w:pPr>
      <w:r w:rsidRPr="00506BDF">
        <w:rPr>
          <w:noProof/>
          <w:sz w:val="28"/>
          <w:szCs w:val="28"/>
        </w:rPr>
        <w:lastRenderedPageBreak/>
        <mc:AlternateContent>
          <mc:Choice Requires="wps">
            <w:drawing>
              <wp:anchor distT="0" distB="0" distL="114300" distR="114300" simplePos="0" relativeHeight="251764224" behindDoc="1" locked="0" layoutInCell="1" allowOverlap="1" wp14:anchorId="6CF32C8E" wp14:editId="48012C30">
                <wp:simplePos x="0" y="0"/>
                <wp:positionH relativeFrom="column">
                  <wp:posOffset>175260</wp:posOffset>
                </wp:positionH>
                <wp:positionV relativeFrom="paragraph">
                  <wp:posOffset>203200</wp:posOffset>
                </wp:positionV>
                <wp:extent cx="5760085" cy="360045"/>
                <wp:effectExtent l="76200" t="38100" r="88265" b="116205"/>
                <wp:wrapNone/>
                <wp:docPr id="206" name="Поле 206"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9450" cy="35941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bevelB/>
                        </a:sp3d>
                      </wps:spPr>
                      <wps:txbx>
                        <w:txbxContent>
                          <w:p w:rsidR="00B134FD" w:rsidRPr="000C4CCF" w:rsidRDefault="00B134FD" w:rsidP="00506BDF">
                            <w:pPr>
                              <w:keepNext/>
                              <w:jc w:val="center"/>
                              <w:rPr>
                                <w:b/>
                                <w:noProof/>
                              </w:rPr>
                            </w:pPr>
                            <w:r w:rsidRPr="000C4CCF">
                              <w:rPr>
                                <w:b/>
                                <w:noProof/>
                              </w:rPr>
                              <w:t>Структура расходов программы  в разрезе проектной и процессной части, тыс. рублей</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6CF32C8E" id="Поле 206" o:spid="_x0000_s1127" type="#_x0000_t202" alt="Название: Исполнение бюджетной росписи Администрации города за 2012 год" style="position:absolute;left:0;text-align:left;margin-left:13.8pt;margin-top:16pt;width:453.55pt;height:28.35pt;z-index:-251552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" fillcolor="#e0e0e0" strokecolor="#7f7f7f">
                <v:shadow on="t" color="black" opacity="24903f" origin=",.5" offset="0,.55556mm"/>
                <v:textbox inset="0,0,0,0">
                  <w:txbxContent>
                    <w:p w:rsidR="00B134FD" w:rsidRPr="000C4CCF" w:rsidRDefault="00B134FD" w:rsidP="00506BDF">
                      <w:pPr>
                        <w:keepNext/>
                        <w:jc w:val="center"/>
                        <w:rPr>
                          <w:b/>
                          <w:noProof/>
                        </w:rPr>
                      </w:pPr>
                      <w:r w:rsidRPr="000C4CCF">
                        <w:rPr>
                          <w:b/>
                          <w:noProof/>
                        </w:rPr>
                        <w:t>Структура расходов программы  в разрезе проектной и процессной части, тыс. рублей</w:t>
                      </w:r>
                    </w:p>
                  </w:txbxContent>
                </v:textbox>
              </v:shape>
            </w:pict>
          </mc:Fallback>
        </mc:AlternateContent>
      </w:r>
    </w:p>
    <w:p w:rsidR="00506BDF" w:rsidRPr="00506BDF" w:rsidRDefault="00BE58C7" w:rsidP="00506BDF">
      <w:pPr>
        <w:spacing w:before="120"/>
        <w:rPr>
          <w:bCs/>
          <w:sz w:val="28"/>
          <w:szCs w:val="28"/>
          <w:lang w:eastAsia="en-US"/>
        </w:rPr>
      </w:pPr>
      <w:r>
        <w:rPr>
          <w:noProof/>
          <w:sz w:val="28"/>
          <w:szCs w:val="28"/>
        </w:rPr>
        <mc:AlternateContent>
          <mc:Choice Requires="wps">
            <w:drawing>
              <wp:anchor distT="0" distB="0" distL="114300" distR="114300" simplePos="0" relativeHeight="251783680" behindDoc="0" locked="0" layoutInCell="1" allowOverlap="1" wp14:anchorId="6896A95A" wp14:editId="76EBD203">
                <wp:simplePos x="0" y="0"/>
                <wp:positionH relativeFrom="column">
                  <wp:posOffset>2401900</wp:posOffset>
                </wp:positionH>
                <wp:positionV relativeFrom="paragraph">
                  <wp:posOffset>922020</wp:posOffset>
                </wp:positionV>
                <wp:extent cx="124359" cy="160325"/>
                <wp:effectExtent l="0" t="0" r="28575" b="30480"/>
                <wp:wrapNone/>
                <wp:docPr id="307" name="Прямая соединительная линия 307"/>
                <wp:cNvGraphicFramePr/>
                <a:graphic xmlns:a="http://schemas.openxmlformats.org/drawingml/2006/main">
                  <a:graphicData uri="http://schemas.microsoft.com/office/word/2010/wordprocessingShape">
                    <wps:wsp>
                      <wps:cNvCnPr/>
                      <wps:spPr>
                        <a:xfrm>
                          <a:off x="0" y="0"/>
                          <a:ext cx="124359" cy="1603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3D48DE3" id="Прямая соединительная линия 307" o:spid="_x0000_s1026" style="position:absolute;z-index:251783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9.15pt,72.6pt" to="198.95pt,8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" strokecolor="black [3200]" strokeweight=".5pt">
                <v:stroke joinstyle="miter"/>
              </v:line>
            </w:pict>
          </mc:Fallback>
        </mc:AlternateContent>
      </w:r>
      <w:r>
        <w:rPr>
          <w:noProof/>
          <w:sz w:val="28"/>
          <w:szCs w:val="28"/>
        </w:rPr>
        <mc:AlternateContent>
          <mc:Choice Requires="wps">
            <w:drawing>
              <wp:anchor distT="0" distB="0" distL="114300" distR="114300" simplePos="0" relativeHeight="251710976" behindDoc="0" locked="0" layoutInCell="1" allowOverlap="1" wp14:anchorId="19CCD560" wp14:editId="62229253">
                <wp:simplePos x="0" y="0"/>
                <wp:positionH relativeFrom="column">
                  <wp:posOffset>3572332</wp:posOffset>
                </wp:positionH>
                <wp:positionV relativeFrom="paragraph">
                  <wp:posOffset>2282647</wp:posOffset>
                </wp:positionV>
                <wp:extent cx="124359" cy="160325"/>
                <wp:effectExtent l="0" t="0" r="28575" b="30480"/>
                <wp:wrapNone/>
                <wp:docPr id="306" name="Прямая соединительная линия 306"/>
                <wp:cNvGraphicFramePr/>
                <a:graphic xmlns:a="http://schemas.openxmlformats.org/drawingml/2006/main">
                  <a:graphicData uri="http://schemas.microsoft.com/office/word/2010/wordprocessingShape">
                    <wps:wsp>
                      <wps:cNvCnPr/>
                      <wps:spPr>
                        <a:xfrm>
                          <a:off x="0" y="0"/>
                          <a:ext cx="124359" cy="1603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2AEFE86" id="Прямая соединительная линия 306" o:spid="_x0000_s1026" style="position:absolute;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81.3pt,179.75pt" to="291.1pt,19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" strokecolor="black [3200]" strokeweight=".5pt">
                <v:stroke joinstyle="miter"/>
              </v:line>
            </w:pict>
          </mc:Fallback>
        </mc:AlternateContent>
      </w:r>
      <w:r>
        <w:rPr>
          <w:noProof/>
          <w:sz w:val="28"/>
          <w:szCs w:val="28"/>
        </w:rPr>
        <mc:AlternateContent>
          <mc:Choice Requires="wps">
            <w:drawing>
              <wp:anchor distT="0" distB="0" distL="114300" distR="114300" simplePos="0" relativeHeight="251709952" behindDoc="0" locked="0" layoutInCell="1" allowOverlap="1" wp14:anchorId="33C5B930" wp14:editId="435E3A82">
                <wp:simplePos x="0" y="0"/>
                <wp:positionH relativeFrom="column">
                  <wp:posOffset>5459095</wp:posOffset>
                </wp:positionH>
                <wp:positionV relativeFrom="paragraph">
                  <wp:posOffset>2282520</wp:posOffset>
                </wp:positionV>
                <wp:extent cx="175565" cy="233477"/>
                <wp:effectExtent l="0" t="0" r="34290" b="33655"/>
                <wp:wrapNone/>
                <wp:docPr id="305" name="Прямая соединительная линия 305"/>
                <wp:cNvGraphicFramePr/>
                <a:graphic xmlns:a="http://schemas.openxmlformats.org/drawingml/2006/main">
                  <a:graphicData uri="http://schemas.microsoft.com/office/word/2010/wordprocessingShape">
                    <wps:wsp>
                      <wps:cNvCnPr/>
                      <wps:spPr>
                        <a:xfrm>
                          <a:off x="0" y="0"/>
                          <a:ext cx="175565" cy="233477"/>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88ECF6F" id="Прямая соединительная линия 305" o:spid="_x0000_s1026" style="position:absolute;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29.85pt,179.75pt" to="443.65pt,19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" strokecolor="black [3200]" strokeweight=".5pt">
                <v:stroke joinstyle="miter"/>
              </v:line>
            </w:pict>
          </mc:Fallback>
        </mc:AlternateContent>
      </w:r>
      <w:r>
        <w:rPr>
          <w:noProof/>
          <w:sz w:val="28"/>
          <w:szCs w:val="28"/>
        </w:rPr>
        <mc:AlternateContent>
          <mc:Choice Requires="wps">
            <w:drawing>
              <wp:anchor distT="0" distB="0" distL="114300" distR="114300" simplePos="0" relativeHeight="251707904" behindDoc="0" locked="0" layoutInCell="1" allowOverlap="1">
                <wp:simplePos x="0" y="0"/>
                <wp:positionH relativeFrom="column">
                  <wp:posOffset>1516761</wp:posOffset>
                </wp:positionH>
                <wp:positionV relativeFrom="paragraph">
                  <wp:posOffset>2275332</wp:posOffset>
                </wp:positionV>
                <wp:extent cx="131547" cy="167742"/>
                <wp:effectExtent l="0" t="0" r="20955" b="22860"/>
                <wp:wrapNone/>
                <wp:docPr id="304" name="Прямая соединительная линия 304"/>
                <wp:cNvGraphicFramePr/>
                <a:graphic xmlns:a="http://schemas.openxmlformats.org/drawingml/2006/main">
                  <a:graphicData uri="http://schemas.microsoft.com/office/word/2010/wordprocessingShape">
                    <wps:wsp>
                      <wps:cNvCnPr/>
                      <wps:spPr>
                        <a:xfrm>
                          <a:off x="0" y="0"/>
                          <a:ext cx="131547" cy="167742"/>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F1A54C3" id="Прямая соединительная линия 304" o:spid="_x0000_s1026" style="position:absolute;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9.45pt,179.15pt" to="129.8pt,19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" strokecolor="black [3200]" strokeweight=".5pt">
                <v:stroke joinstyle="miter"/>
              </v:line>
            </w:pict>
          </mc:Fallback>
        </mc:AlternateContent>
      </w:r>
      <w:r w:rsidR="00506BDF" w:rsidRPr="00506BDF">
        <w:rPr>
          <w:noProof/>
          <w:sz w:val="28"/>
          <w:szCs w:val="28"/>
        </w:rPr>
        <w:drawing>
          <wp:anchor distT="0" distB="0" distL="114300" distR="114300" simplePos="0" relativeHeight="251762176" behindDoc="0" locked="0" layoutInCell="1" allowOverlap="1" wp14:anchorId="7008F6CA" wp14:editId="22F09CEB">
            <wp:simplePos x="0" y="0"/>
            <wp:positionH relativeFrom="column">
              <wp:posOffset>4139565</wp:posOffset>
            </wp:positionH>
            <wp:positionV relativeFrom="paragraph">
              <wp:posOffset>438785</wp:posOffset>
            </wp:positionV>
            <wp:extent cx="1809750" cy="2245995"/>
            <wp:effectExtent l="0" t="0" r="0" b="1905"/>
            <wp:wrapTopAndBottom/>
            <wp:docPr id="210" name="Диаграмма 210"/>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87"/>
              </a:graphicData>
            </a:graphic>
            <wp14:sizeRelH relativeFrom="page">
              <wp14:pctWidth>0</wp14:pctWidth>
            </wp14:sizeRelH>
            <wp14:sizeRelV relativeFrom="page">
              <wp14:pctHeight>0</wp14:pctHeight>
            </wp14:sizeRelV>
          </wp:anchor>
        </w:drawing>
      </w:r>
      <w:r w:rsidR="00506BDF" w:rsidRPr="00506BDF">
        <w:rPr>
          <w:noProof/>
          <w:sz w:val="28"/>
          <w:szCs w:val="28"/>
        </w:rPr>
        <w:drawing>
          <wp:anchor distT="0" distB="0" distL="114300" distR="114300" simplePos="0" relativeHeight="251765248" behindDoc="0" locked="0" layoutInCell="1" allowOverlap="1" wp14:anchorId="03C0AEAE" wp14:editId="11F9EB62">
            <wp:simplePos x="0" y="0"/>
            <wp:positionH relativeFrom="column">
              <wp:posOffset>1965325</wp:posOffset>
            </wp:positionH>
            <wp:positionV relativeFrom="paragraph">
              <wp:posOffset>424815</wp:posOffset>
            </wp:positionV>
            <wp:extent cx="2289175" cy="2368550"/>
            <wp:effectExtent l="0" t="0" r="0" b="0"/>
            <wp:wrapTopAndBottom/>
            <wp:docPr id="211" name="Диаграмма 21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88"/>
              </a:graphicData>
            </a:graphic>
            <wp14:sizeRelH relativeFrom="page">
              <wp14:pctWidth>0</wp14:pctWidth>
            </wp14:sizeRelH>
            <wp14:sizeRelV relativeFrom="page">
              <wp14:pctHeight>0</wp14:pctHeight>
            </wp14:sizeRelV>
          </wp:anchor>
        </w:drawing>
      </w:r>
      <w:r w:rsidR="00506BDF" w:rsidRPr="00506BDF">
        <w:rPr>
          <w:noProof/>
          <w:sz w:val="28"/>
          <w:szCs w:val="28"/>
        </w:rPr>
        <w:drawing>
          <wp:anchor distT="0" distB="0" distL="114300" distR="114300" simplePos="0" relativeHeight="251763200" behindDoc="0" locked="0" layoutInCell="1" allowOverlap="1" wp14:anchorId="3BC7BB7C" wp14:editId="78705651">
            <wp:simplePos x="0" y="0"/>
            <wp:positionH relativeFrom="column">
              <wp:posOffset>172085</wp:posOffset>
            </wp:positionH>
            <wp:positionV relativeFrom="paragraph">
              <wp:posOffset>431800</wp:posOffset>
            </wp:positionV>
            <wp:extent cx="1936750" cy="2395220"/>
            <wp:effectExtent l="0" t="0" r="0" b="0"/>
            <wp:wrapTopAndBottom/>
            <wp:docPr id="212" name="Диаграмма 21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89"/>
              </a:graphicData>
            </a:graphic>
            <wp14:sizeRelH relativeFrom="page">
              <wp14:pctWidth>0</wp14:pctWidth>
            </wp14:sizeRelH>
            <wp14:sizeRelV relativeFrom="page">
              <wp14:pctHeight>0</wp14:pctHeight>
            </wp14:sizeRelV>
          </wp:anchor>
        </w:drawing>
      </w:r>
    </w:p>
    <w:p w:rsidR="00506BDF" w:rsidRPr="00506BDF" w:rsidRDefault="00506BDF" w:rsidP="00506BDF">
      <w:pPr>
        <w:widowControl w:val="0"/>
        <w:autoSpaceDE w:val="0"/>
        <w:autoSpaceDN w:val="0"/>
        <w:adjustRightInd w:val="0"/>
        <w:spacing w:before="120"/>
        <w:jc w:val="center"/>
        <w:rPr>
          <w:bCs/>
          <w:sz w:val="28"/>
          <w:szCs w:val="28"/>
        </w:rPr>
      </w:pPr>
    </w:p>
    <w:p w:rsidR="00506BDF" w:rsidRPr="00506BDF" w:rsidRDefault="00506BDF" w:rsidP="00506BDF">
      <w:pPr>
        <w:tabs>
          <w:tab w:val="left" w:pos="851"/>
        </w:tabs>
        <w:rPr>
          <w:b/>
          <w:sz w:val="28"/>
          <w:szCs w:val="28"/>
        </w:rPr>
      </w:pPr>
      <w:r w:rsidRPr="00506BDF">
        <w:rPr>
          <w:sz w:val="28"/>
          <w:szCs w:val="28"/>
        </w:rPr>
        <w:t xml:space="preserve">Бюджетные ассигнования на реализацию проектной части программы </w:t>
      </w:r>
      <w:r w:rsidRPr="00506BDF">
        <w:rPr>
          <w:bCs/>
          <w:sz w:val="28"/>
          <w:szCs w:val="28"/>
        </w:rPr>
        <w:t xml:space="preserve">в разрезе структурных элементов </w:t>
      </w:r>
      <w:r w:rsidRPr="00506BDF">
        <w:rPr>
          <w:sz w:val="28"/>
          <w:szCs w:val="28"/>
        </w:rPr>
        <w:t>представлены в таблице.</w:t>
      </w:r>
    </w:p>
    <w:tbl>
      <w:tblPr>
        <w:tblStyle w:val="73"/>
        <w:tblW w:w="9750" w:type="dxa"/>
        <w:tblLayout w:type="fixed"/>
        <w:tblLook w:val="04A0" w:firstRow="1" w:lastRow="0" w:firstColumn="1" w:lastColumn="0" w:noHBand="0" w:noVBand="1"/>
      </w:tblPr>
      <w:tblGrid>
        <w:gridCol w:w="560"/>
        <w:gridCol w:w="4365"/>
        <w:gridCol w:w="1560"/>
        <w:gridCol w:w="1561"/>
        <w:gridCol w:w="1704"/>
      </w:tblGrid>
      <w:tr w:rsidR="00506BDF" w:rsidRPr="00506BDF" w:rsidTr="008F79BF">
        <w:trPr>
          <w:tblHeader/>
        </w:trPr>
        <w:tc>
          <w:tcPr>
            <w:tcW w:w="560" w:type="dxa"/>
            <w:vMerge w:val="restart"/>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jc w:val="center"/>
              <w:rPr>
                <w:sz w:val="24"/>
                <w:szCs w:val="24"/>
                <w:lang w:eastAsia="en-US"/>
              </w:rPr>
            </w:pPr>
            <w:r w:rsidRPr="00506BDF">
              <w:rPr>
                <w:sz w:val="24"/>
                <w:szCs w:val="24"/>
              </w:rPr>
              <w:t>№ п/п</w:t>
            </w:r>
          </w:p>
        </w:tc>
        <w:tc>
          <w:tcPr>
            <w:tcW w:w="4365" w:type="dxa"/>
            <w:vMerge w:val="restart"/>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jc w:val="center"/>
              <w:rPr>
                <w:sz w:val="24"/>
                <w:szCs w:val="24"/>
              </w:rPr>
            </w:pPr>
            <w:r w:rsidRPr="00506BDF">
              <w:rPr>
                <w:sz w:val="24"/>
                <w:szCs w:val="24"/>
              </w:rPr>
              <w:t>Наименование структурного элемента,</w:t>
            </w:r>
          </w:p>
          <w:p w:rsidR="00506BDF" w:rsidRPr="00506BDF" w:rsidRDefault="00506BDF" w:rsidP="00506BDF">
            <w:pPr>
              <w:spacing w:after="0"/>
              <w:ind w:firstLine="0"/>
              <w:jc w:val="center"/>
              <w:rPr>
                <w:sz w:val="24"/>
                <w:szCs w:val="24"/>
                <w:lang w:eastAsia="en-US"/>
              </w:rPr>
            </w:pPr>
            <w:r w:rsidRPr="00506BDF">
              <w:rPr>
                <w:sz w:val="24"/>
                <w:szCs w:val="24"/>
              </w:rPr>
              <w:t>источника финансирования</w:t>
            </w:r>
          </w:p>
        </w:tc>
        <w:tc>
          <w:tcPr>
            <w:tcW w:w="4825" w:type="dxa"/>
            <w:gridSpan w:val="3"/>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jc w:val="center"/>
              <w:rPr>
                <w:sz w:val="24"/>
                <w:szCs w:val="24"/>
              </w:rPr>
            </w:pPr>
            <w:r w:rsidRPr="00506BDF">
              <w:rPr>
                <w:sz w:val="24"/>
                <w:szCs w:val="24"/>
              </w:rPr>
              <w:t>Объем бюджетных ассигнований,</w:t>
            </w:r>
          </w:p>
          <w:p w:rsidR="00506BDF" w:rsidRPr="00506BDF" w:rsidRDefault="00506BDF" w:rsidP="00506BDF">
            <w:pPr>
              <w:spacing w:after="0"/>
              <w:ind w:firstLine="0"/>
              <w:jc w:val="center"/>
              <w:rPr>
                <w:sz w:val="24"/>
                <w:szCs w:val="24"/>
                <w:lang w:eastAsia="en-US"/>
              </w:rPr>
            </w:pPr>
            <w:r w:rsidRPr="00506BDF">
              <w:rPr>
                <w:sz w:val="24"/>
                <w:szCs w:val="24"/>
              </w:rPr>
              <w:t>тыс. рублей</w:t>
            </w:r>
          </w:p>
        </w:tc>
      </w:tr>
      <w:tr w:rsidR="00506BDF" w:rsidRPr="00506BDF" w:rsidTr="008F79BF">
        <w:trPr>
          <w:tblHeader/>
        </w:trPr>
        <w:tc>
          <w:tcPr>
            <w:tcW w:w="560" w:type="dxa"/>
            <w:vMerge/>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left"/>
              <w:rPr>
                <w:sz w:val="24"/>
                <w:szCs w:val="24"/>
                <w:lang w:eastAsia="en-US"/>
              </w:rPr>
            </w:pPr>
          </w:p>
        </w:tc>
        <w:tc>
          <w:tcPr>
            <w:tcW w:w="4365" w:type="dxa"/>
            <w:vMerge/>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left"/>
              <w:rPr>
                <w:sz w:val="24"/>
                <w:szCs w:val="24"/>
                <w:lang w:eastAsia="en-US"/>
              </w:rPr>
            </w:pPr>
          </w:p>
        </w:tc>
        <w:tc>
          <w:tcPr>
            <w:tcW w:w="1560" w:type="dxa"/>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center"/>
              <w:rPr>
                <w:sz w:val="24"/>
                <w:szCs w:val="24"/>
                <w:lang w:eastAsia="en-US"/>
              </w:rPr>
            </w:pPr>
            <w:r w:rsidRPr="00506BDF">
              <w:rPr>
                <w:sz w:val="24"/>
                <w:szCs w:val="24"/>
              </w:rPr>
              <w:t>2025 год</w:t>
            </w:r>
          </w:p>
        </w:tc>
        <w:tc>
          <w:tcPr>
            <w:tcW w:w="1561" w:type="dxa"/>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center"/>
              <w:rPr>
                <w:sz w:val="24"/>
                <w:szCs w:val="24"/>
                <w:lang w:eastAsia="en-US"/>
              </w:rPr>
            </w:pPr>
            <w:r w:rsidRPr="00506BDF">
              <w:rPr>
                <w:sz w:val="24"/>
                <w:szCs w:val="24"/>
              </w:rPr>
              <w:t>2026 год</w:t>
            </w:r>
          </w:p>
        </w:tc>
        <w:tc>
          <w:tcPr>
            <w:tcW w:w="1704" w:type="dxa"/>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center"/>
              <w:rPr>
                <w:sz w:val="24"/>
                <w:szCs w:val="24"/>
                <w:lang w:eastAsia="en-US"/>
              </w:rPr>
            </w:pPr>
            <w:r w:rsidRPr="00506BDF">
              <w:rPr>
                <w:sz w:val="24"/>
                <w:szCs w:val="24"/>
              </w:rPr>
              <w:t>2027 год</w:t>
            </w:r>
          </w:p>
        </w:tc>
      </w:tr>
      <w:tr w:rsidR="00506BDF" w:rsidRPr="00506BDF" w:rsidTr="00A66825">
        <w:tc>
          <w:tcPr>
            <w:tcW w:w="560" w:type="dxa"/>
            <w:vMerge w:val="restart"/>
            <w:tcBorders>
              <w:top w:val="single" w:sz="4" w:space="0" w:color="auto"/>
              <w:left w:val="single" w:sz="4" w:space="0" w:color="auto"/>
              <w:right w:val="single" w:sz="4" w:space="0" w:color="auto"/>
            </w:tcBorders>
            <w:vAlign w:val="center"/>
            <w:hideMark/>
          </w:tcPr>
          <w:p w:rsidR="00506BDF" w:rsidRPr="00506BDF" w:rsidRDefault="00506BDF" w:rsidP="00506BDF">
            <w:pPr>
              <w:spacing w:after="0"/>
              <w:ind w:firstLine="0"/>
              <w:jc w:val="center"/>
              <w:rPr>
                <w:sz w:val="24"/>
                <w:szCs w:val="24"/>
                <w:lang w:eastAsia="en-US"/>
              </w:rPr>
            </w:pPr>
          </w:p>
        </w:tc>
        <w:tc>
          <w:tcPr>
            <w:tcW w:w="4365" w:type="dxa"/>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rPr>
                <w:sz w:val="24"/>
                <w:szCs w:val="24"/>
                <w:lang w:eastAsia="en-US"/>
              </w:rPr>
            </w:pPr>
            <w:r w:rsidRPr="00506BDF">
              <w:rPr>
                <w:sz w:val="24"/>
                <w:szCs w:val="24"/>
              </w:rPr>
              <w:t xml:space="preserve">Проектная часть программы всего: </w:t>
            </w:r>
          </w:p>
        </w:tc>
        <w:tc>
          <w:tcPr>
            <w:tcW w:w="1560"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0,00</w:t>
            </w:r>
          </w:p>
        </w:tc>
        <w:tc>
          <w:tcPr>
            <w:tcW w:w="156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5 741,10</w:t>
            </w:r>
          </w:p>
        </w:tc>
        <w:tc>
          <w:tcPr>
            <w:tcW w:w="1704"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0,00</w:t>
            </w:r>
          </w:p>
        </w:tc>
      </w:tr>
      <w:tr w:rsidR="00506BDF" w:rsidRPr="00506BDF" w:rsidTr="00A66825">
        <w:tc>
          <w:tcPr>
            <w:tcW w:w="560" w:type="dxa"/>
            <w:vMerge/>
            <w:tcBorders>
              <w:left w:val="single" w:sz="4" w:space="0" w:color="auto"/>
              <w:right w:val="single" w:sz="4" w:space="0" w:color="auto"/>
            </w:tcBorders>
            <w:vAlign w:val="center"/>
          </w:tcPr>
          <w:p w:rsidR="00506BDF" w:rsidRPr="00506BDF" w:rsidRDefault="00506BDF" w:rsidP="00506BDF">
            <w:pPr>
              <w:spacing w:after="0"/>
              <w:ind w:firstLine="0"/>
              <w:jc w:val="center"/>
              <w:rPr>
                <w:sz w:val="24"/>
                <w:szCs w:val="24"/>
                <w:lang w:eastAsia="en-US"/>
              </w:rPr>
            </w:pPr>
          </w:p>
        </w:tc>
        <w:tc>
          <w:tcPr>
            <w:tcW w:w="4365" w:type="dxa"/>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rPr>
                <w:sz w:val="24"/>
                <w:szCs w:val="24"/>
                <w:lang w:eastAsia="en-US"/>
              </w:rPr>
            </w:pPr>
            <w:r w:rsidRPr="00506BDF">
              <w:rPr>
                <w:sz w:val="24"/>
                <w:szCs w:val="24"/>
              </w:rPr>
              <w:t>- средства бюджета города</w:t>
            </w:r>
          </w:p>
        </w:tc>
        <w:tc>
          <w:tcPr>
            <w:tcW w:w="1560"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0,00</w:t>
            </w:r>
          </w:p>
        </w:tc>
        <w:tc>
          <w:tcPr>
            <w:tcW w:w="156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516,70</w:t>
            </w:r>
          </w:p>
        </w:tc>
        <w:tc>
          <w:tcPr>
            <w:tcW w:w="1704"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0,00</w:t>
            </w:r>
          </w:p>
        </w:tc>
      </w:tr>
      <w:tr w:rsidR="00506BDF" w:rsidRPr="00506BDF" w:rsidTr="00A66825">
        <w:tc>
          <w:tcPr>
            <w:tcW w:w="560" w:type="dxa"/>
            <w:vMerge/>
            <w:tcBorders>
              <w:left w:val="single" w:sz="4" w:space="0" w:color="auto"/>
              <w:right w:val="single" w:sz="4" w:space="0" w:color="auto"/>
            </w:tcBorders>
            <w:vAlign w:val="center"/>
          </w:tcPr>
          <w:p w:rsidR="00506BDF" w:rsidRPr="00506BDF" w:rsidRDefault="00506BDF" w:rsidP="00506BDF">
            <w:pPr>
              <w:spacing w:after="0"/>
              <w:ind w:firstLine="0"/>
              <w:jc w:val="center"/>
              <w:rPr>
                <w:sz w:val="24"/>
                <w:szCs w:val="24"/>
                <w:lang w:eastAsia="en-US"/>
              </w:rPr>
            </w:pPr>
          </w:p>
        </w:tc>
        <w:tc>
          <w:tcPr>
            <w:tcW w:w="4365" w:type="dxa"/>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rPr>
                <w:sz w:val="24"/>
                <w:szCs w:val="24"/>
                <w:lang w:eastAsia="en-US"/>
              </w:rPr>
            </w:pPr>
            <w:r w:rsidRPr="00506BDF">
              <w:rPr>
                <w:sz w:val="24"/>
                <w:szCs w:val="24"/>
              </w:rPr>
              <w:t>- средства бюджета автономного округа</w:t>
            </w:r>
          </w:p>
        </w:tc>
        <w:tc>
          <w:tcPr>
            <w:tcW w:w="1560"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0,00</w:t>
            </w:r>
          </w:p>
        </w:tc>
        <w:tc>
          <w:tcPr>
            <w:tcW w:w="1561"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jc w:val="right"/>
              <w:rPr>
                <w:sz w:val="24"/>
                <w:szCs w:val="24"/>
              </w:rPr>
            </w:pPr>
            <w:r w:rsidRPr="00506BDF">
              <w:rPr>
                <w:sz w:val="24"/>
                <w:szCs w:val="24"/>
                <w:lang w:eastAsia="en-US"/>
              </w:rPr>
              <w:t>5 224,40</w:t>
            </w:r>
          </w:p>
        </w:tc>
        <w:tc>
          <w:tcPr>
            <w:tcW w:w="1704"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jc w:val="right"/>
              <w:rPr>
                <w:sz w:val="24"/>
                <w:szCs w:val="24"/>
              </w:rPr>
            </w:pPr>
            <w:r w:rsidRPr="00506BDF">
              <w:rPr>
                <w:sz w:val="24"/>
                <w:szCs w:val="24"/>
                <w:lang w:eastAsia="en-US"/>
              </w:rPr>
              <w:t>0,00</w:t>
            </w:r>
          </w:p>
        </w:tc>
      </w:tr>
      <w:tr w:rsidR="00506BDF" w:rsidRPr="00506BDF" w:rsidTr="00A66825">
        <w:tc>
          <w:tcPr>
            <w:tcW w:w="560" w:type="dxa"/>
            <w:vMerge/>
            <w:tcBorders>
              <w:left w:val="single" w:sz="4" w:space="0" w:color="auto"/>
              <w:right w:val="single" w:sz="4" w:space="0" w:color="auto"/>
            </w:tcBorders>
            <w:vAlign w:val="center"/>
          </w:tcPr>
          <w:p w:rsidR="00506BDF" w:rsidRPr="00506BDF" w:rsidRDefault="00506BDF" w:rsidP="00506BDF">
            <w:pPr>
              <w:spacing w:after="0"/>
              <w:ind w:firstLine="0"/>
              <w:jc w:val="center"/>
              <w:rPr>
                <w:sz w:val="24"/>
                <w:szCs w:val="24"/>
                <w:lang w:eastAsia="en-US"/>
              </w:rPr>
            </w:pPr>
          </w:p>
        </w:tc>
        <w:tc>
          <w:tcPr>
            <w:tcW w:w="4365"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sz w:val="24"/>
                <w:szCs w:val="24"/>
                <w:lang w:eastAsia="en-US"/>
              </w:rPr>
            </w:pPr>
            <w:r w:rsidRPr="00506BDF">
              <w:rPr>
                <w:sz w:val="24"/>
                <w:szCs w:val="24"/>
              </w:rPr>
              <w:t>в том числе:</w:t>
            </w:r>
          </w:p>
        </w:tc>
        <w:tc>
          <w:tcPr>
            <w:tcW w:w="1560"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p>
        </w:tc>
        <w:tc>
          <w:tcPr>
            <w:tcW w:w="156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p>
        </w:tc>
        <w:tc>
          <w:tcPr>
            <w:tcW w:w="1704"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p>
        </w:tc>
      </w:tr>
      <w:tr w:rsidR="00506BDF" w:rsidRPr="00506BDF" w:rsidTr="00A66825">
        <w:tc>
          <w:tcPr>
            <w:tcW w:w="560" w:type="dxa"/>
            <w:vMerge w:val="restart"/>
            <w:tcBorders>
              <w:top w:val="single" w:sz="4" w:space="0" w:color="auto"/>
              <w:left w:val="single" w:sz="4" w:space="0" w:color="auto"/>
              <w:right w:val="single" w:sz="4" w:space="0" w:color="auto"/>
            </w:tcBorders>
            <w:vAlign w:val="center"/>
            <w:hideMark/>
          </w:tcPr>
          <w:p w:rsidR="00506BDF" w:rsidRPr="00506BDF" w:rsidRDefault="00506BDF" w:rsidP="00506BDF">
            <w:pPr>
              <w:spacing w:after="0"/>
              <w:ind w:firstLine="0"/>
              <w:jc w:val="center"/>
              <w:rPr>
                <w:sz w:val="24"/>
                <w:szCs w:val="24"/>
                <w:lang w:eastAsia="en-US"/>
              </w:rPr>
            </w:pPr>
            <w:r w:rsidRPr="00506BDF">
              <w:rPr>
                <w:sz w:val="24"/>
                <w:szCs w:val="24"/>
              </w:rPr>
              <w:t>1.</w:t>
            </w:r>
          </w:p>
          <w:p w:rsidR="00506BDF" w:rsidRPr="00506BDF" w:rsidRDefault="00506BDF" w:rsidP="00506BDF">
            <w:pPr>
              <w:spacing w:after="0"/>
              <w:ind w:firstLine="0"/>
              <w:jc w:val="center"/>
              <w:rPr>
                <w:sz w:val="24"/>
                <w:szCs w:val="24"/>
                <w:lang w:eastAsia="en-US"/>
              </w:rPr>
            </w:pPr>
          </w:p>
        </w:tc>
        <w:tc>
          <w:tcPr>
            <w:tcW w:w="4365" w:type="dxa"/>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rPr>
                <w:sz w:val="24"/>
                <w:szCs w:val="24"/>
                <w:lang w:eastAsia="en-US"/>
              </w:rPr>
            </w:pPr>
            <w:r w:rsidRPr="00506BDF">
              <w:rPr>
                <w:sz w:val="24"/>
                <w:szCs w:val="24"/>
              </w:rPr>
              <w:t>Региональные проекты, направленные на достижение показателей федеральных проектов, не входящих в состав национальных проектов, из них:</w:t>
            </w:r>
          </w:p>
        </w:tc>
        <w:tc>
          <w:tcPr>
            <w:tcW w:w="1560"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0,00</w:t>
            </w:r>
          </w:p>
        </w:tc>
        <w:tc>
          <w:tcPr>
            <w:tcW w:w="156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5 741,10</w:t>
            </w:r>
          </w:p>
        </w:tc>
        <w:tc>
          <w:tcPr>
            <w:tcW w:w="1704"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0,00</w:t>
            </w:r>
          </w:p>
        </w:tc>
      </w:tr>
      <w:tr w:rsidR="00506BDF" w:rsidRPr="00506BDF" w:rsidTr="00A66825">
        <w:tc>
          <w:tcPr>
            <w:tcW w:w="560" w:type="dxa"/>
            <w:vMerge/>
            <w:tcBorders>
              <w:left w:val="single" w:sz="4" w:space="0" w:color="auto"/>
              <w:right w:val="single" w:sz="4" w:space="0" w:color="auto"/>
            </w:tcBorders>
            <w:vAlign w:val="center"/>
          </w:tcPr>
          <w:p w:rsidR="00506BDF" w:rsidRPr="00506BDF" w:rsidRDefault="00506BDF" w:rsidP="00506BDF">
            <w:pPr>
              <w:spacing w:after="0"/>
              <w:ind w:firstLine="0"/>
              <w:jc w:val="center"/>
              <w:rPr>
                <w:sz w:val="24"/>
                <w:szCs w:val="24"/>
                <w:lang w:eastAsia="en-US"/>
              </w:rPr>
            </w:pPr>
          </w:p>
        </w:tc>
        <w:tc>
          <w:tcPr>
            <w:tcW w:w="4365" w:type="dxa"/>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rPr>
                <w:sz w:val="24"/>
                <w:szCs w:val="24"/>
                <w:lang w:eastAsia="en-US"/>
              </w:rPr>
            </w:pPr>
            <w:r w:rsidRPr="00506BDF">
              <w:rPr>
                <w:sz w:val="24"/>
                <w:szCs w:val="24"/>
                <w:lang w:eastAsia="en-US"/>
              </w:rPr>
              <w:t>Региональный проект "Национальная система пространственных данных", в том числе:</w:t>
            </w:r>
          </w:p>
        </w:tc>
        <w:tc>
          <w:tcPr>
            <w:tcW w:w="1560"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0,00</w:t>
            </w:r>
          </w:p>
        </w:tc>
        <w:tc>
          <w:tcPr>
            <w:tcW w:w="156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5 741,10</w:t>
            </w:r>
          </w:p>
        </w:tc>
        <w:tc>
          <w:tcPr>
            <w:tcW w:w="1704"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0,00</w:t>
            </w:r>
          </w:p>
        </w:tc>
      </w:tr>
      <w:tr w:rsidR="00506BDF" w:rsidRPr="00506BDF" w:rsidTr="00A66825">
        <w:tc>
          <w:tcPr>
            <w:tcW w:w="560" w:type="dxa"/>
            <w:vMerge/>
            <w:tcBorders>
              <w:left w:val="single" w:sz="4" w:space="0" w:color="auto"/>
              <w:right w:val="single" w:sz="4" w:space="0" w:color="auto"/>
            </w:tcBorders>
            <w:vAlign w:val="center"/>
          </w:tcPr>
          <w:p w:rsidR="00506BDF" w:rsidRPr="00506BDF" w:rsidRDefault="00506BDF" w:rsidP="00506BDF">
            <w:pPr>
              <w:spacing w:after="0"/>
              <w:ind w:firstLine="0"/>
              <w:jc w:val="center"/>
              <w:rPr>
                <w:sz w:val="24"/>
                <w:szCs w:val="24"/>
                <w:lang w:eastAsia="en-US"/>
              </w:rPr>
            </w:pPr>
          </w:p>
        </w:tc>
        <w:tc>
          <w:tcPr>
            <w:tcW w:w="4365" w:type="dxa"/>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rPr>
                <w:sz w:val="24"/>
                <w:szCs w:val="24"/>
                <w:lang w:eastAsia="en-US"/>
              </w:rPr>
            </w:pPr>
            <w:r w:rsidRPr="00506BDF">
              <w:rPr>
                <w:sz w:val="24"/>
                <w:szCs w:val="24"/>
              </w:rPr>
              <w:t>- средства бюджета города</w:t>
            </w:r>
          </w:p>
        </w:tc>
        <w:tc>
          <w:tcPr>
            <w:tcW w:w="1560"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0,00</w:t>
            </w:r>
          </w:p>
        </w:tc>
        <w:tc>
          <w:tcPr>
            <w:tcW w:w="156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516,70</w:t>
            </w:r>
          </w:p>
        </w:tc>
        <w:tc>
          <w:tcPr>
            <w:tcW w:w="1704"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0,00</w:t>
            </w:r>
          </w:p>
        </w:tc>
      </w:tr>
      <w:tr w:rsidR="00506BDF" w:rsidRPr="00506BDF" w:rsidTr="00A66825">
        <w:tc>
          <w:tcPr>
            <w:tcW w:w="560" w:type="dxa"/>
            <w:vMerge/>
            <w:tcBorders>
              <w:left w:val="single" w:sz="4" w:space="0" w:color="auto"/>
              <w:right w:val="single" w:sz="4" w:space="0" w:color="auto"/>
            </w:tcBorders>
            <w:vAlign w:val="center"/>
          </w:tcPr>
          <w:p w:rsidR="00506BDF" w:rsidRPr="00506BDF" w:rsidRDefault="00506BDF" w:rsidP="00506BDF">
            <w:pPr>
              <w:spacing w:after="0"/>
              <w:ind w:firstLine="0"/>
              <w:jc w:val="center"/>
              <w:rPr>
                <w:sz w:val="24"/>
                <w:szCs w:val="24"/>
                <w:lang w:eastAsia="en-US"/>
              </w:rPr>
            </w:pPr>
          </w:p>
        </w:tc>
        <w:tc>
          <w:tcPr>
            <w:tcW w:w="4365"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sz w:val="24"/>
                <w:szCs w:val="24"/>
                <w:lang w:eastAsia="en-US"/>
              </w:rPr>
            </w:pPr>
            <w:r w:rsidRPr="00506BDF">
              <w:rPr>
                <w:sz w:val="24"/>
                <w:szCs w:val="24"/>
              </w:rPr>
              <w:t>- средства бюджета автономного округа</w:t>
            </w:r>
          </w:p>
        </w:tc>
        <w:tc>
          <w:tcPr>
            <w:tcW w:w="1560"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0,00</w:t>
            </w:r>
          </w:p>
        </w:tc>
        <w:tc>
          <w:tcPr>
            <w:tcW w:w="1561"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jc w:val="right"/>
              <w:rPr>
                <w:sz w:val="24"/>
                <w:szCs w:val="24"/>
              </w:rPr>
            </w:pPr>
            <w:r w:rsidRPr="00506BDF">
              <w:rPr>
                <w:sz w:val="24"/>
                <w:szCs w:val="24"/>
                <w:lang w:eastAsia="en-US"/>
              </w:rPr>
              <w:t>5 224,40</w:t>
            </w:r>
          </w:p>
        </w:tc>
        <w:tc>
          <w:tcPr>
            <w:tcW w:w="1704"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jc w:val="right"/>
              <w:rPr>
                <w:sz w:val="24"/>
                <w:szCs w:val="24"/>
              </w:rPr>
            </w:pPr>
            <w:r w:rsidRPr="00506BDF">
              <w:rPr>
                <w:sz w:val="24"/>
                <w:szCs w:val="24"/>
                <w:lang w:eastAsia="en-US"/>
              </w:rPr>
              <w:t>0,00</w:t>
            </w:r>
          </w:p>
        </w:tc>
      </w:tr>
    </w:tbl>
    <w:p w:rsidR="00506BDF" w:rsidRPr="00506BDF" w:rsidRDefault="00506BDF" w:rsidP="00506BDF">
      <w:pPr>
        <w:tabs>
          <w:tab w:val="left" w:pos="851"/>
        </w:tabs>
        <w:spacing w:before="120" w:after="0"/>
        <w:rPr>
          <w:bCs/>
          <w:sz w:val="28"/>
          <w:szCs w:val="28"/>
        </w:rPr>
      </w:pPr>
      <w:r w:rsidRPr="00506BDF">
        <w:rPr>
          <w:sz w:val="28"/>
          <w:szCs w:val="28"/>
        </w:rPr>
        <w:t>В объеме расходов программы предусмотрены бюджетные ассигнования на реализацию 1-го регионального проекта "Национальная система пространственных данных", направленного на достижение показателей федерального проекта, не входящего в состав национального проекта, в рамках которого планируется выполнение комплексных кадастровых работ. Бюджетные ассигнования</w:t>
      </w:r>
      <w:r w:rsidRPr="00506BDF">
        <w:rPr>
          <w:bCs/>
          <w:sz w:val="28"/>
          <w:szCs w:val="28"/>
        </w:rPr>
        <w:t xml:space="preserve"> по данному направлению предусмотрены на условиях софинансирования 91% - средства бюджета автономного округа и 9% - средства бюджета города.</w:t>
      </w:r>
    </w:p>
    <w:p w:rsidR="00506BDF" w:rsidRPr="00506BDF" w:rsidRDefault="00506BDF" w:rsidP="00506BDF">
      <w:pPr>
        <w:tabs>
          <w:tab w:val="left" w:pos="851"/>
        </w:tabs>
        <w:spacing w:before="120"/>
        <w:rPr>
          <w:b/>
          <w:sz w:val="28"/>
          <w:szCs w:val="28"/>
        </w:rPr>
      </w:pPr>
      <w:r w:rsidRPr="00506BDF">
        <w:rPr>
          <w:sz w:val="28"/>
          <w:szCs w:val="28"/>
        </w:rPr>
        <w:lastRenderedPageBreak/>
        <w:t xml:space="preserve">Бюджетные ассигнования на реализацию процессной части программы </w:t>
      </w:r>
      <w:r w:rsidRPr="00506BDF">
        <w:rPr>
          <w:bCs/>
          <w:sz w:val="28"/>
          <w:szCs w:val="28"/>
        </w:rPr>
        <w:t xml:space="preserve">предусмотрены за счет средств бюджета города и в разрезе структурных элементов </w:t>
      </w:r>
      <w:r w:rsidRPr="00506BDF">
        <w:rPr>
          <w:sz w:val="28"/>
          <w:szCs w:val="28"/>
        </w:rPr>
        <w:t>представлены в таблице.</w:t>
      </w:r>
    </w:p>
    <w:tbl>
      <w:tblPr>
        <w:tblStyle w:val="73"/>
        <w:tblW w:w="9747" w:type="dxa"/>
        <w:tblLayout w:type="fixed"/>
        <w:tblLook w:val="04A0" w:firstRow="1" w:lastRow="0" w:firstColumn="1" w:lastColumn="0" w:noHBand="0" w:noVBand="1"/>
      </w:tblPr>
      <w:tblGrid>
        <w:gridCol w:w="562"/>
        <w:gridCol w:w="4366"/>
        <w:gridCol w:w="1559"/>
        <w:gridCol w:w="1559"/>
        <w:gridCol w:w="1701"/>
      </w:tblGrid>
      <w:tr w:rsidR="00506BDF" w:rsidRPr="00506BDF" w:rsidTr="00A66825">
        <w:trPr>
          <w:tblHeader/>
        </w:trPr>
        <w:tc>
          <w:tcPr>
            <w:tcW w:w="562" w:type="dxa"/>
            <w:vMerge w:val="restart"/>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jc w:val="center"/>
              <w:rPr>
                <w:sz w:val="24"/>
                <w:szCs w:val="24"/>
                <w:lang w:eastAsia="en-US"/>
              </w:rPr>
            </w:pPr>
            <w:r w:rsidRPr="00506BDF">
              <w:rPr>
                <w:sz w:val="24"/>
                <w:szCs w:val="24"/>
              </w:rPr>
              <w:t>№ п/п</w:t>
            </w:r>
          </w:p>
        </w:tc>
        <w:tc>
          <w:tcPr>
            <w:tcW w:w="4366" w:type="dxa"/>
            <w:vMerge w:val="restart"/>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jc w:val="center"/>
              <w:rPr>
                <w:sz w:val="24"/>
                <w:szCs w:val="24"/>
              </w:rPr>
            </w:pPr>
          </w:p>
          <w:p w:rsidR="00506BDF" w:rsidRPr="00506BDF" w:rsidRDefault="00506BDF" w:rsidP="00506BDF">
            <w:pPr>
              <w:spacing w:after="0"/>
              <w:ind w:firstLine="0"/>
              <w:jc w:val="center"/>
              <w:rPr>
                <w:sz w:val="24"/>
                <w:szCs w:val="24"/>
              </w:rPr>
            </w:pPr>
            <w:r w:rsidRPr="00506BDF">
              <w:rPr>
                <w:sz w:val="24"/>
                <w:szCs w:val="24"/>
              </w:rPr>
              <w:t>Наименование структурного элемента</w:t>
            </w:r>
          </w:p>
          <w:p w:rsidR="00506BDF" w:rsidRPr="00506BDF" w:rsidRDefault="00506BDF" w:rsidP="00506BDF">
            <w:pPr>
              <w:spacing w:after="0"/>
              <w:ind w:firstLine="0"/>
              <w:jc w:val="center"/>
              <w:rPr>
                <w:sz w:val="24"/>
                <w:szCs w:val="24"/>
                <w:lang w:eastAsia="en-US"/>
              </w:rPr>
            </w:pPr>
          </w:p>
        </w:tc>
        <w:tc>
          <w:tcPr>
            <w:tcW w:w="4819" w:type="dxa"/>
            <w:gridSpan w:val="3"/>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jc w:val="center"/>
              <w:rPr>
                <w:sz w:val="24"/>
                <w:szCs w:val="24"/>
              </w:rPr>
            </w:pPr>
            <w:r w:rsidRPr="00506BDF">
              <w:rPr>
                <w:sz w:val="24"/>
                <w:szCs w:val="24"/>
              </w:rPr>
              <w:t>Объем бюджетных ассигнований,</w:t>
            </w:r>
          </w:p>
          <w:p w:rsidR="00506BDF" w:rsidRPr="00506BDF" w:rsidRDefault="00506BDF" w:rsidP="00506BDF">
            <w:pPr>
              <w:spacing w:after="0"/>
              <w:ind w:firstLine="0"/>
              <w:jc w:val="center"/>
              <w:rPr>
                <w:sz w:val="24"/>
                <w:szCs w:val="24"/>
                <w:lang w:eastAsia="en-US"/>
              </w:rPr>
            </w:pPr>
            <w:r w:rsidRPr="00506BDF">
              <w:rPr>
                <w:sz w:val="24"/>
                <w:szCs w:val="24"/>
              </w:rPr>
              <w:t>тыс. рублей</w:t>
            </w:r>
          </w:p>
        </w:tc>
      </w:tr>
      <w:tr w:rsidR="00506BDF" w:rsidRPr="00506BDF" w:rsidTr="00A66825">
        <w:tc>
          <w:tcPr>
            <w:tcW w:w="562" w:type="dxa"/>
            <w:vMerge/>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left"/>
              <w:rPr>
                <w:sz w:val="24"/>
                <w:szCs w:val="24"/>
                <w:lang w:eastAsia="en-US"/>
              </w:rPr>
            </w:pPr>
          </w:p>
        </w:tc>
        <w:tc>
          <w:tcPr>
            <w:tcW w:w="4366" w:type="dxa"/>
            <w:vMerge/>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lef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center"/>
              <w:rPr>
                <w:sz w:val="24"/>
                <w:szCs w:val="24"/>
                <w:lang w:eastAsia="en-US"/>
              </w:rPr>
            </w:pPr>
            <w:r w:rsidRPr="00506BDF">
              <w:rPr>
                <w:sz w:val="24"/>
                <w:szCs w:val="24"/>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center"/>
              <w:rPr>
                <w:sz w:val="24"/>
                <w:szCs w:val="24"/>
                <w:lang w:eastAsia="en-US"/>
              </w:rPr>
            </w:pPr>
            <w:r w:rsidRPr="00506BDF">
              <w:rPr>
                <w:sz w:val="24"/>
                <w:szCs w:val="24"/>
              </w:rPr>
              <w:t>2026 год</w:t>
            </w:r>
          </w:p>
        </w:tc>
        <w:tc>
          <w:tcPr>
            <w:tcW w:w="1701" w:type="dxa"/>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center"/>
              <w:rPr>
                <w:sz w:val="24"/>
                <w:szCs w:val="24"/>
                <w:lang w:eastAsia="en-US"/>
              </w:rPr>
            </w:pPr>
            <w:r w:rsidRPr="00506BDF">
              <w:rPr>
                <w:sz w:val="24"/>
                <w:szCs w:val="24"/>
              </w:rPr>
              <w:t>2027 год</w:t>
            </w:r>
          </w:p>
        </w:tc>
      </w:tr>
      <w:tr w:rsidR="00506BDF" w:rsidRPr="00506BDF" w:rsidTr="00A66825">
        <w:trPr>
          <w:trHeight w:val="332"/>
        </w:trPr>
        <w:tc>
          <w:tcPr>
            <w:tcW w:w="562" w:type="dxa"/>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sz w:val="24"/>
                <w:szCs w:val="24"/>
                <w:lang w:eastAsia="en-US"/>
              </w:rPr>
            </w:pPr>
            <w:r w:rsidRPr="00506BDF">
              <w:rPr>
                <w:sz w:val="24"/>
                <w:szCs w:val="24"/>
                <w:lang w:eastAsia="en-US"/>
              </w:rPr>
              <w:t xml:space="preserve">Процессная часть </w:t>
            </w:r>
            <w:r w:rsidRPr="00506BDF">
              <w:rPr>
                <w:sz w:val="24"/>
                <w:szCs w:val="24"/>
              </w:rPr>
              <w:t xml:space="preserve">программы – всего, </w:t>
            </w:r>
            <w:r w:rsidRPr="00506BDF">
              <w:rPr>
                <w:sz w:val="24"/>
                <w:szCs w:val="24"/>
                <w:lang w:eastAsia="en-US"/>
              </w:rPr>
              <w:t>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60 495,70</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50 350,08</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44 608,98</w:t>
            </w:r>
          </w:p>
        </w:tc>
      </w:tr>
      <w:tr w:rsidR="00506BDF" w:rsidRPr="00506BDF" w:rsidTr="00A66825">
        <w:trPr>
          <w:trHeight w:val="332"/>
        </w:trPr>
        <w:tc>
          <w:tcPr>
            <w:tcW w:w="562" w:type="dxa"/>
            <w:tcBorders>
              <w:left w:val="single" w:sz="4" w:space="0" w:color="auto"/>
              <w:right w:val="single" w:sz="4" w:space="0" w:color="auto"/>
            </w:tcBorders>
            <w:vAlign w:val="center"/>
          </w:tcPr>
          <w:p w:rsidR="00506BDF" w:rsidRPr="00506BDF" w:rsidRDefault="00506BDF" w:rsidP="00506BDF">
            <w:pPr>
              <w:spacing w:after="0"/>
              <w:ind w:firstLine="0"/>
              <w:jc w:val="center"/>
              <w:rPr>
                <w:sz w:val="24"/>
                <w:szCs w:val="24"/>
              </w:rPr>
            </w:pPr>
            <w:r w:rsidRPr="00506BDF">
              <w:rPr>
                <w:sz w:val="24"/>
                <w:szCs w:val="24"/>
              </w:rPr>
              <w:t>1.</w:t>
            </w: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sz w:val="24"/>
                <w:szCs w:val="24"/>
                <w:lang w:eastAsia="en-US"/>
              </w:rPr>
            </w:pPr>
            <w:r w:rsidRPr="00506BDF">
              <w:rPr>
                <w:sz w:val="24"/>
                <w:szCs w:val="24"/>
                <w:lang w:eastAsia="en-US"/>
              </w:rPr>
              <w:t xml:space="preserve">Комплекс процессных мероприятий "Управление и распоряжение имуществом, находящимся в муниципальной собственности" </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60 000,37</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44  106,31</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44  101,48</w:t>
            </w:r>
          </w:p>
        </w:tc>
      </w:tr>
      <w:tr w:rsidR="00506BDF" w:rsidRPr="00506BDF" w:rsidTr="00A66825">
        <w:tc>
          <w:tcPr>
            <w:tcW w:w="562" w:type="dxa"/>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center"/>
              <w:rPr>
                <w:sz w:val="24"/>
                <w:szCs w:val="24"/>
              </w:rPr>
            </w:pPr>
            <w:r w:rsidRPr="00506BDF">
              <w:rPr>
                <w:sz w:val="24"/>
                <w:szCs w:val="24"/>
              </w:rPr>
              <w:t>2.</w:t>
            </w: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sz w:val="24"/>
                <w:szCs w:val="24"/>
                <w:lang w:eastAsia="en-US"/>
              </w:rPr>
            </w:pPr>
            <w:r w:rsidRPr="00506BDF">
              <w:rPr>
                <w:sz w:val="24"/>
                <w:szCs w:val="24"/>
                <w:lang w:eastAsia="en-US"/>
              </w:rPr>
              <w:t>Комплекс процессных мероприятий "Управление и распоряжение земельными ресурсами на территории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495,33</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502,67</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507,50</w:t>
            </w:r>
          </w:p>
        </w:tc>
      </w:tr>
    </w:tbl>
    <w:p w:rsidR="00506BDF" w:rsidRPr="00506BDF" w:rsidRDefault="00506BDF" w:rsidP="00506BDF">
      <w:pPr>
        <w:spacing w:before="120" w:after="0"/>
        <w:rPr>
          <w:sz w:val="28"/>
          <w:szCs w:val="28"/>
        </w:rPr>
      </w:pPr>
      <w:r w:rsidRPr="00506BDF">
        <w:rPr>
          <w:sz w:val="28"/>
          <w:szCs w:val="28"/>
          <w:lang w:eastAsia="en-US"/>
        </w:rPr>
        <w:t xml:space="preserve">В рамках комплекса процессных мероприятий "Управление и распоряжение имуществом, находящимся в муниципальной собственности" </w:t>
      </w:r>
      <w:r w:rsidRPr="00506BDF">
        <w:rPr>
          <w:sz w:val="28"/>
          <w:szCs w:val="28"/>
        </w:rPr>
        <w:t>бюджетные ассигнования предусмотрены на содержание объектов муниципальной собственности, а именно:</w:t>
      </w:r>
    </w:p>
    <w:p w:rsidR="00506BDF" w:rsidRPr="00506BDF" w:rsidRDefault="00506BDF" w:rsidP="00506BDF">
      <w:pPr>
        <w:spacing w:after="0"/>
        <w:rPr>
          <w:sz w:val="28"/>
          <w:szCs w:val="28"/>
        </w:rPr>
      </w:pPr>
      <w:r w:rsidRPr="00506BDF">
        <w:rPr>
          <w:sz w:val="28"/>
          <w:szCs w:val="28"/>
        </w:rPr>
        <w:t xml:space="preserve">- уплату взносов муниципального образования, являющегося собственником 3 514 жилых и нежилых помещений в многоквартирных домах общей площадью 169 130,64 кв.м, на капитальный ремонт общего имущества в многоквартирных домах на территории города Нижневартовска; </w:t>
      </w:r>
    </w:p>
    <w:p w:rsidR="00506BDF" w:rsidRPr="00506BDF" w:rsidRDefault="00506BDF" w:rsidP="00506BDF">
      <w:pPr>
        <w:spacing w:after="0"/>
        <w:rPr>
          <w:sz w:val="28"/>
          <w:szCs w:val="28"/>
        </w:rPr>
      </w:pPr>
      <w:r w:rsidRPr="00506BDF">
        <w:rPr>
          <w:sz w:val="28"/>
          <w:szCs w:val="28"/>
        </w:rPr>
        <w:t>- содержание и коммунальные услуги 45 муниципальных нежилых помещений и 82 муниципальных жилых помещений до момента заселения в установленном порядке, охрану 3 объектов муниципальной собственности;</w:t>
      </w:r>
    </w:p>
    <w:p w:rsidR="00506BDF" w:rsidRPr="00506BDF" w:rsidRDefault="00506BDF" w:rsidP="00506BDF">
      <w:pPr>
        <w:spacing w:after="0"/>
        <w:rPr>
          <w:sz w:val="28"/>
          <w:szCs w:val="28"/>
        </w:rPr>
      </w:pPr>
      <w:r w:rsidRPr="00506BDF">
        <w:rPr>
          <w:sz w:val="28"/>
          <w:szCs w:val="28"/>
        </w:rPr>
        <w:t>- уплату транспортного налога за 348 единиц транспортных средств;</w:t>
      </w:r>
    </w:p>
    <w:p w:rsidR="00506BDF" w:rsidRPr="00506BDF" w:rsidRDefault="00506BDF" w:rsidP="00506BDF">
      <w:pPr>
        <w:spacing w:after="0"/>
        <w:rPr>
          <w:sz w:val="28"/>
          <w:szCs w:val="28"/>
        </w:rPr>
      </w:pPr>
      <w:r w:rsidRPr="00506BDF">
        <w:rPr>
          <w:sz w:val="28"/>
          <w:szCs w:val="28"/>
        </w:rPr>
        <w:t>- проведение оценки стоимости 285 объекта муниципальной собственности и бесхозяйных объектов;</w:t>
      </w:r>
    </w:p>
    <w:p w:rsidR="00506BDF" w:rsidRPr="00506BDF" w:rsidRDefault="00506BDF" w:rsidP="00506BDF">
      <w:pPr>
        <w:spacing w:after="0"/>
        <w:rPr>
          <w:sz w:val="28"/>
          <w:szCs w:val="28"/>
        </w:rPr>
      </w:pPr>
      <w:r w:rsidRPr="00506BDF">
        <w:rPr>
          <w:sz w:val="28"/>
          <w:szCs w:val="28"/>
        </w:rPr>
        <w:t>- инвентаризацию и паспортизацию 167 объектов муниципальной собственности и бесхозяйных объектов.</w:t>
      </w:r>
    </w:p>
    <w:p w:rsidR="00506BDF" w:rsidRPr="00506BDF" w:rsidRDefault="00506BDF" w:rsidP="00506BDF">
      <w:pPr>
        <w:spacing w:after="0"/>
        <w:rPr>
          <w:sz w:val="28"/>
          <w:szCs w:val="28"/>
        </w:rPr>
      </w:pPr>
      <w:r w:rsidRPr="00506BDF">
        <w:rPr>
          <w:sz w:val="28"/>
          <w:szCs w:val="28"/>
          <w:lang w:eastAsia="en-US"/>
        </w:rPr>
        <w:t xml:space="preserve">Проектируемый объем бюджетных ассигнований в рамках комплекса процессных мероприятий "Управление и распоряжение земельными ресурсами на территории города" </w:t>
      </w:r>
      <w:r w:rsidRPr="00506BDF">
        <w:rPr>
          <w:sz w:val="28"/>
          <w:szCs w:val="28"/>
        </w:rPr>
        <w:t>предусмотрен на проведение оценки стоимости 52 земельных участков в целях организации торгов.</w:t>
      </w:r>
    </w:p>
    <w:p w:rsidR="00506BDF" w:rsidRPr="00506BDF" w:rsidRDefault="00506BDF" w:rsidP="00D84C01">
      <w:pPr>
        <w:tabs>
          <w:tab w:val="left" w:pos="709"/>
          <w:tab w:val="left" w:pos="851"/>
        </w:tabs>
        <w:spacing w:before="240" w:after="0"/>
        <w:ind w:firstLine="0"/>
        <w:jc w:val="center"/>
        <w:rPr>
          <w:b/>
          <w:sz w:val="28"/>
          <w:szCs w:val="28"/>
        </w:rPr>
      </w:pPr>
      <w:r w:rsidRPr="00506BDF">
        <w:rPr>
          <w:b/>
          <w:sz w:val="28"/>
          <w:szCs w:val="28"/>
        </w:rPr>
        <w:t>Муниципальная программа</w:t>
      </w:r>
    </w:p>
    <w:p w:rsidR="00506BDF" w:rsidRPr="00506BDF" w:rsidRDefault="00506BDF" w:rsidP="00D84C01">
      <w:pPr>
        <w:autoSpaceDE w:val="0"/>
        <w:autoSpaceDN w:val="0"/>
        <w:adjustRightInd w:val="0"/>
        <w:spacing w:after="240"/>
        <w:ind w:firstLine="0"/>
        <w:jc w:val="center"/>
        <w:rPr>
          <w:b/>
          <w:sz w:val="28"/>
          <w:szCs w:val="28"/>
        </w:rPr>
      </w:pPr>
      <w:r w:rsidRPr="00506BDF">
        <w:rPr>
          <w:b/>
          <w:sz w:val="28"/>
          <w:szCs w:val="28"/>
        </w:rPr>
        <w:t>"Оздоровление экологической обстановки в городе Нижневартовске"</w:t>
      </w:r>
    </w:p>
    <w:p w:rsidR="00506BDF" w:rsidRPr="00506BDF" w:rsidRDefault="00506BDF" w:rsidP="00506BDF">
      <w:pPr>
        <w:autoSpaceDE w:val="0"/>
        <w:autoSpaceDN w:val="0"/>
        <w:adjustRightInd w:val="0"/>
        <w:spacing w:after="0"/>
        <w:rPr>
          <w:rFonts w:eastAsia="Calibri"/>
          <w:sz w:val="28"/>
          <w:szCs w:val="28"/>
          <w:lang w:eastAsia="en-US"/>
        </w:rPr>
      </w:pPr>
      <w:r w:rsidRPr="00506BDF">
        <w:rPr>
          <w:sz w:val="28"/>
          <w:szCs w:val="24"/>
        </w:rPr>
        <w:t xml:space="preserve">Целью муниципальной программы "Оздоровление экологической обстановки в городе Нижневартовске" </w:t>
      </w:r>
      <w:r w:rsidRPr="00506BDF">
        <w:rPr>
          <w:sz w:val="28"/>
          <w:szCs w:val="28"/>
        </w:rPr>
        <w:t xml:space="preserve">(далее – программа) является </w:t>
      </w:r>
      <w:r w:rsidRPr="00506BDF">
        <w:rPr>
          <w:rFonts w:eastAsia="Calibri"/>
          <w:sz w:val="28"/>
          <w:szCs w:val="28"/>
          <w:lang w:eastAsia="en-US"/>
        </w:rPr>
        <w:t>обеспечение устойчивой безопасной экологической обстановки и сохранение благоприятной окружающей среды в городе Нижневартовске.</w:t>
      </w:r>
    </w:p>
    <w:p w:rsidR="00506BDF" w:rsidRPr="00506BDF" w:rsidRDefault="00506BDF" w:rsidP="00506BDF">
      <w:pPr>
        <w:suppressAutoHyphens/>
        <w:spacing w:after="0"/>
        <w:rPr>
          <w:sz w:val="28"/>
          <w:szCs w:val="28"/>
        </w:rPr>
      </w:pPr>
      <w:r w:rsidRPr="00506BDF">
        <w:rPr>
          <w:sz w:val="28"/>
          <w:szCs w:val="28"/>
        </w:rPr>
        <w:lastRenderedPageBreak/>
        <w:t xml:space="preserve">На реализацию программы запланированы бюджетные ассигнования </w:t>
      </w:r>
      <w:r w:rsidRPr="00506BDF">
        <w:rPr>
          <w:sz w:val="28"/>
          <w:szCs w:val="28"/>
        </w:rPr>
        <w:br/>
        <w:t xml:space="preserve">в 2025 году </w:t>
      </w:r>
      <w:r w:rsidR="00607244">
        <w:rPr>
          <w:sz w:val="28"/>
          <w:szCs w:val="28"/>
        </w:rPr>
        <w:t xml:space="preserve">в сумме </w:t>
      </w:r>
      <w:r w:rsidRPr="00506BDF">
        <w:rPr>
          <w:sz w:val="28"/>
          <w:szCs w:val="28"/>
        </w:rPr>
        <w:t>93 444,23 тыс. рублей, в 2026 году – 72 509,90 тыс. рублей и в 2027 году – 72 504,71 тыс. рублей.</w:t>
      </w:r>
    </w:p>
    <w:p w:rsidR="00506BDF" w:rsidRPr="00506BDF" w:rsidRDefault="00506BDF" w:rsidP="00506BDF">
      <w:pPr>
        <w:rPr>
          <w:sz w:val="28"/>
          <w:szCs w:val="28"/>
        </w:rPr>
      </w:pPr>
      <w:r w:rsidRPr="00506BDF">
        <w:rPr>
          <w:sz w:val="28"/>
          <w:szCs w:val="28"/>
        </w:rPr>
        <w:t xml:space="preserve">Распределение проектируемых объемов бюджетных ассигнований </w:t>
      </w:r>
      <w:r w:rsidRPr="00506BDF">
        <w:rPr>
          <w:sz w:val="28"/>
          <w:szCs w:val="28"/>
        </w:rPr>
        <w:br/>
        <w:t xml:space="preserve">по ответственному исполнителю и участникам программы по годам приведено </w:t>
      </w:r>
      <w:r w:rsidRPr="00506BDF">
        <w:rPr>
          <w:sz w:val="28"/>
          <w:szCs w:val="28"/>
        </w:rPr>
        <w:br/>
        <w:t>в таблице.</w:t>
      </w:r>
    </w:p>
    <w:tbl>
      <w:tblPr>
        <w:tblStyle w:val="74"/>
        <w:tblW w:w="9696" w:type="dxa"/>
        <w:tblLook w:val="04A0" w:firstRow="1" w:lastRow="0" w:firstColumn="1" w:lastColumn="0" w:noHBand="0" w:noVBand="1"/>
      </w:tblPr>
      <w:tblGrid>
        <w:gridCol w:w="5554"/>
        <w:gridCol w:w="1582"/>
        <w:gridCol w:w="1285"/>
        <w:gridCol w:w="1275"/>
      </w:tblGrid>
      <w:tr w:rsidR="00506BDF" w:rsidRPr="00506BDF" w:rsidTr="003900A5">
        <w:trPr>
          <w:tblHeader/>
        </w:trPr>
        <w:tc>
          <w:tcPr>
            <w:tcW w:w="5554" w:type="dxa"/>
            <w:vMerge w:val="restart"/>
            <w:tcBorders>
              <w:top w:val="single" w:sz="4" w:space="0" w:color="000000"/>
              <w:left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center"/>
              <w:rPr>
                <w:rFonts w:eastAsia="Calibri"/>
                <w:color w:val="000000"/>
                <w:sz w:val="24"/>
                <w:szCs w:val="24"/>
              </w:rPr>
            </w:pPr>
            <w:r w:rsidRPr="00506BDF">
              <w:rPr>
                <w:rFonts w:eastAsia="Calibri"/>
                <w:color w:val="000000"/>
                <w:sz w:val="24"/>
                <w:szCs w:val="24"/>
              </w:rPr>
              <w:t xml:space="preserve">Наименование ответственного исполнителя, </w:t>
            </w:r>
          </w:p>
          <w:p w:rsidR="00506BDF" w:rsidRPr="00506BDF" w:rsidRDefault="00506BDF" w:rsidP="00506BDF">
            <w:pPr>
              <w:spacing w:after="0"/>
              <w:ind w:firstLine="0"/>
              <w:jc w:val="center"/>
              <w:rPr>
                <w:bCs/>
                <w:color w:val="000000"/>
                <w:sz w:val="24"/>
                <w:szCs w:val="24"/>
              </w:rPr>
            </w:pPr>
            <w:r w:rsidRPr="00506BDF">
              <w:rPr>
                <w:rFonts w:eastAsia="Calibri"/>
                <w:sz w:val="24"/>
                <w:szCs w:val="24"/>
              </w:rPr>
              <w:t>участника программы</w:t>
            </w:r>
          </w:p>
        </w:tc>
        <w:tc>
          <w:tcPr>
            <w:tcW w:w="4142" w:type="dxa"/>
            <w:gridSpan w:val="3"/>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center"/>
              <w:rPr>
                <w:bCs/>
                <w:color w:val="000000"/>
                <w:sz w:val="24"/>
                <w:szCs w:val="24"/>
              </w:rPr>
            </w:pPr>
            <w:r w:rsidRPr="00506BDF">
              <w:rPr>
                <w:bCs/>
                <w:color w:val="000000"/>
                <w:sz w:val="24"/>
                <w:szCs w:val="24"/>
              </w:rPr>
              <w:t xml:space="preserve">Объем бюджетных ассигнований, </w:t>
            </w:r>
          </w:p>
          <w:p w:rsidR="00506BDF" w:rsidRPr="00506BDF" w:rsidRDefault="00506BDF" w:rsidP="00506BDF">
            <w:pPr>
              <w:spacing w:after="0"/>
              <w:ind w:firstLine="0"/>
              <w:jc w:val="center"/>
              <w:rPr>
                <w:bCs/>
                <w:color w:val="000000"/>
                <w:sz w:val="24"/>
                <w:szCs w:val="24"/>
              </w:rPr>
            </w:pPr>
            <w:r w:rsidRPr="00506BDF">
              <w:rPr>
                <w:bCs/>
                <w:color w:val="000000"/>
                <w:sz w:val="24"/>
                <w:szCs w:val="24"/>
              </w:rPr>
              <w:t>тыс. рублей</w:t>
            </w:r>
          </w:p>
        </w:tc>
      </w:tr>
      <w:tr w:rsidR="00506BDF" w:rsidRPr="00506BDF" w:rsidTr="003900A5">
        <w:trPr>
          <w:tblHeader/>
        </w:trPr>
        <w:tc>
          <w:tcPr>
            <w:tcW w:w="5554" w:type="dxa"/>
            <w:vMerge/>
            <w:tcBorders>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center"/>
              <w:rPr>
                <w:bCs/>
                <w:color w:val="000000"/>
                <w:sz w:val="24"/>
                <w:szCs w:val="24"/>
              </w:rPr>
            </w:pPr>
          </w:p>
        </w:tc>
        <w:tc>
          <w:tcPr>
            <w:tcW w:w="15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center"/>
              <w:rPr>
                <w:bCs/>
                <w:sz w:val="24"/>
                <w:szCs w:val="24"/>
              </w:rPr>
            </w:pPr>
            <w:r w:rsidRPr="00506BDF">
              <w:rPr>
                <w:bCs/>
                <w:sz w:val="24"/>
                <w:szCs w:val="24"/>
              </w:rPr>
              <w:t>2025 год</w:t>
            </w:r>
          </w:p>
        </w:tc>
        <w:tc>
          <w:tcPr>
            <w:tcW w:w="12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center"/>
              <w:rPr>
                <w:bCs/>
                <w:sz w:val="24"/>
                <w:szCs w:val="24"/>
              </w:rPr>
            </w:pPr>
            <w:r w:rsidRPr="00506BDF">
              <w:rPr>
                <w:bCs/>
                <w:sz w:val="24"/>
                <w:szCs w:val="24"/>
              </w:rPr>
              <w:t>2026 год</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center"/>
              <w:rPr>
                <w:bCs/>
                <w:sz w:val="24"/>
                <w:szCs w:val="24"/>
              </w:rPr>
            </w:pPr>
            <w:r w:rsidRPr="00506BDF">
              <w:rPr>
                <w:bCs/>
                <w:sz w:val="24"/>
                <w:szCs w:val="24"/>
              </w:rPr>
              <w:t>2027 год</w:t>
            </w:r>
          </w:p>
        </w:tc>
      </w:tr>
      <w:tr w:rsidR="00506BDF" w:rsidRPr="00506BDF" w:rsidTr="00A66825">
        <w:tc>
          <w:tcPr>
            <w:tcW w:w="55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rPr>
                <w:rFonts w:eastAsia="Calibri"/>
                <w:sz w:val="24"/>
                <w:szCs w:val="24"/>
              </w:rPr>
            </w:pPr>
            <w:r w:rsidRPr="00506BDF">
              <w:rPr>
                <w:rFonts w:eastAsia="Calibri"/>
                <w:sz w:val="24"/>
                <w:szCs w:val="24"/>
                <w:lang w:eastAsia="en-US"/>
              </w:rPr>
              <w:t>управление по природопользованию и экологии администрации города Нижневартовска</w:t>
            </w:r>
          </w:p>
        </w:tc>
        <w:tc>
          <w:tcPr>
            <w:tcW w:w="15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right="91" w:hanging="327"/>
              <w:jc w:val="right"/>
              <w:rPr>
                <w:bCs/>
                <w:color w:val="000000"/>
                <w:sz w:val="24"/>
                <w:szCs w:val="24"/>
              </w:rPr>
            </w:pPr>
            <w:r w:rsidRPr="00506BDF">
              <w:rPr>
                <w:bCs/>
                <w:color w:val="000000"/>
                <w:sz w:val="24"/>
                <w:szCs w:val="24"/>
              </w:rPr>
              <w:t>22 685,55</w:t>
            </w:r>
          </w:p>
        </w:tc>
        <w:tc>
          <w:tcPr>
            <w:tcW w:w="12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color w:val="000000"/>
                <w:sz w:val="24"/>
                <w:szCs w:val="24"/>
              </w:rPr>
            </w:pPr>
            <w:r w:rsidRPr="00506BDF">
              <w:rPr>
                <w:color w:val="000000"/>
                <w:sz w:val="24"/>
                <w:szCs w:val="24"/>
              </w:rPr>
              <w:t>22 685,55</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color w:val="000000"/>
                <w:sz w:val="24"/>
                <w:szCs w:val="24"/>
              </w:rPr>
            </w:pPr>
            <w:r w:rsidRPr="00506BDF">
              <w:rPr>
                <w:color w:val="000000"/>
                <w:sz w:val="24"/>
                <w:szCs w:val="24"/>
              </w:rPr>
              <w:t>22 685,55</w:t>
            </w:r>
          </w:p>
        </w:tc>
      </w:tr>
      <w:tr w:rsidR="00506BDF" w:rsidRPr="00506BDF" w:rsidTr="00A66825">
        <w:tc>
          <w:tcPr>
            <w:tcW w:w="55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rPr>
                <w:rFonts w:eastAsia="Calibri"/>
                <w:sz w:val="24"/>
                <w:szCs w:val="24"/>
                <w:lang w:eastAsia="en-US"/>
              </w:rPr>
            </w:pPr>
            <w:r w:rsidRPr="00506BDF">
              <w:rPr>
                <w:rFonts w:eastAsia="Calibri"/>
                <w:sz w:val="24"/>
                <w:szCs w:val="24"/>
                <w:lang w:eastAsia="en-US"/>
              </w:rPr>
              <w:t>муниципальное бюджетное учреждение "Управление по дорожному хозяйству и благоустройству города Нижневартовска"</w:t>
            </w:r>
          </w:p>
        </w:tc>
        <w:tc>
          <w:tcPr>
            <w:tcW w:w="15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right="91" w:firstLine="0"/>
              <w:jc w:val="right"/>
              <w:rPr>
                <w:bCs/>
                <w:color w:val="000000"/>
                <w:sz w:val="24"/>
                <w:szCs w:val="24"/>
              </w:rPr>
            </w:pPr>
            <w:r w:rsidRPr="00506BDF">
              <w:rPr>
                <w:bCs/>
                <w:color w:val="000000"/>
                <w:sz w:val="24"/>
                <w:szCs w:val="24"/>
              </w:rPr>
              <w:t> 608,45</w:t>
            </w:r>
          </w:p>
        </w:tc>
        <w:tc>
          <w:tcPr>
            <w:tcW w:w="12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color w:val="000000"/>
                <w:sz w:val="24"/>
                <w:szCs w:val="24"/>
              </w:rPr>
            </w:pPr>
            <w:r w:rsidRPr="00506BDF">
              <w:rPr>
                <w:color w:val="000000"/>
                <w:sz w:val="24"/>
                <w:szCs w:val="24"/>
              </w:rPr>
              <w:t>608,45</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bCs/>
                <w:color w:val="000000"/>
                <w:sz w:val="24"/>
                <w:szCs w:val="24"/>
              </w:rPr>
            </w:pPr>
            <w:r w:rsidRPr="00506BDF">
              <w:rPr>
                <w:bCs/>
                <w:color w:val="000000"/>
                <w:sz w:val="24"/>
                <w:szCs w:val="24"/>
              </w:rPr>
              <w:t>608,45</w:t>
            </w:r>
          </w:p>
        </w:tc>
      </w:tr>
      <w:tr w:rsidR="00506BDF" w:rsidRPr="00506BDF" w:rsidTr="00A66825">
        <w:tc>
          <w:tcPr>
            <w:tcW w:w="55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rPr>
                <w:rFonts w:eastAsia="Calibri"/>
                <w:sz w:val="24"/>
                <w:szCs w:val="24"/>
                <w:lang w:eastAsia="en-US"/>
              </w:rPr>
            </w:pPr>
            <w:r w:rsidRPr="00506BDF">
              <w:rPr>
                <w:sz w:val="24"/>
                <w:szCs w:val="24"/>
              </w:rPr>
              <w:t>муниципальное бюджетное учреждение "Управление лесопаркового хозяйства города Нижневартовска"</w:t>
            </w:r>
          </w:p>
        </w:tc>
        <w:tc>
          <w:tcPr>
            <w:tcW w:w="15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color w:val="000000"/>
                <w:sz w:val="24"/>
                <w:szCs w:val="24"/>
              </w:rPr>
            </w:pPr>
            <w:r w:rsidRPr="00506BDF">
              <w:rPr>
                <w:color w:val="000000"/>
                <w:sz w:val="24"/>
                <w:szCs w:val="24"/>
              </w:rPr>
              <w:t>69 322,33</w:t>
            </w:r>
          </w:p>
        </w:tc>
        <w:tc>
          <w:tcPr>
            <w:tcW w:w="12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color w:val="000000"/>
                <w:sz w:val="24"/>
                <w:szCs w:val="24"/>
              </w:rPr>
            </w:pPr>
            <w:r w:rsidRPr="00506BDF">
              <w:rPr>
                <w:color w:val="000000"/>
                <w:sz w:val="24"/>
                <w:szCs w:val="24"/>
              </w:rPr>
              <w:t>48 379,40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color w:val="000000"/>
                <w:sz w:val="24"/>
                <w:szCs w:val="24"/>
              </w:rPr>
            </w:pPr>
            <w:r w:rsidRPr="00506BDF">
              <w:rPr>
                <w:color w:val="000000"/>
                <w:sz w:val="24"/>
                <w:szCs w:val="24"/>
              </w:rPr>
              <w:t>48 374,21</w:t>
            </w:r>
          </w:p>
        </w:tc>
      </w:tr>
      <w:tr w:rsidR="00506BDF" w:rsidRPr="00506BDF" w:rsidTr="00A66825">
        <w:tc>
          <w:tcPr>
            <w:tcW w:w="55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uppressAutoHyphens/>
              <w:spacing w:after="0"/>
              <w:ind w:firstLine="0"/>
              <w:rPr>
                <w:color w:val="FF0000"/>
                <w:sz w:val="24"/>
                <w:szCs w:val="24"/>
              </w:rPr>
            </w:pPr>
            <w:r w:rsidRPr="00506BDF">
              <w:rPr>
                <w:color w:val="000000"/>
                <w:sz w:val="24"/>
                <w:szCs w:val="24"/>
              </w:rPr>
              <w:t>муниципальное казенное учреждение "Управление материально-технического обеспечения деятельности органов местного самоуправления города Нижневартовска"</w:t>
            </w:r>
          </w:p>
        </w:tc>
        <w:tc>
          <w:tcPr>
            <w:tcW w:w="15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uppressAutoHyphens/>
              <w:spacing w:before="120" w:after="0"/>
              <w:ind w:firstLine="0"/>
              <w:jc w:val="right"/>
              <w:rPr>
                <w:bCs/>
                <w:color w:val="000000"/>
                <w:sz w:val="24"/>
                <w:szCs w:val="24"/>
              </w:rPr>
            </w:pPr>
            <w:r w:rsidRPr="00506BDF">
              <w:rPr>
                <w:bCs/>
                <w:color w:val="000000"/>
                <w:sz w:val="24"/>
                <w:szCs w:val="24"/>
              </w:rPr>
              <w:t>827,90</w:t>
            </w:r>
          </w:p>
        </w:tc>
        <w:tc>
          <w:tcPr>
            <w:tcW w:w="12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uppressAutoHyphens/>
              <w:spacing w:before="120" w:after="0"/>
              <w:ind w:firstLine="0"/>
              <w:jc w:val="right"/>
              <w:rPr>
                <w:bCs/>
                <w:color w:val="000000"/>
                <w:sz w:val="24"/>
                <w:szCs w:val="24"/>
              </w:rPr>
            </w:pPr>
            <w:r w:rsidRPr="00506BDF">
              <w:rPr>
                <w:bCs/>
                <w:color w:val="000000"/>
                <w:sz w:val="24"/>
                <w:szCs w:val="24"/>
              </w:rPr>
              <w:t>836,50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uppressAutoHyphens/>
              <w:spacing w:before="120" w:after="0"/>
              <w:ind w:firstLine="0"/>
              <w:jc w:val="right"/>
              <w:rPr>
                <w:bCs/>
                <w:color w:val="000000"/>
                <w:sz w:val="24"/>
                <w:szCs w:val="24"/>
              </w:rPr>
            </w:pPr>
            <w:r w:rsidRPr="00506BDF">
              <w:rPr>
                <w:bCs/>
                <w:color w:val="000000"/>
                <w:sz w:val="24"/>
                <w:szCs w:val="24"/>
              </w:rPr>
              <w:t>836,50</w:t>
            </w:r>
          </w:p>
        </w:tc>
      </w:tr>
      <w:tr w:rsidR="00506BDF" w:rsidRPr="00506BDF" w:rsidTr="00A66825">
        <w:trPr>
          <w:trHeight w:val="327"/>
        </w:trPr>
        <w:tc>
          <w:tcPr>
            <w:tcW w:w="55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rPr>
                <w:sz w:val="24"/>
                <w:szCs w:val="24"/>
              </w:rPr>
            </w:pPr>
            <w:r w:rsidRPr="00506BDF">
              <w:rPr>
                <w:sz w:val="24"/>
                <w:szCs w:val="24"/>
              </w:rPr>
              <w:t>Итого:</w:t>
            </w:r>
          </w:p>
        </w:tc>
        <w:tc>
          <w:tcPr>
            <w:tcW w:w="15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right="91" w:firstLine="0"/>
              <w:jc w:val="right"/>
              <w:rPr>
                <w:bCs/>
                <w:color w:val="000000"/>
                <w:sz w:val="24"/>
                <w:szCs w:val="24"/>
              </w:rPr>
            </w:pPr>
            <w:r w:rsidRPr="00506BDF">
              <w:rPr>
                <w:bCs/>
                <w:color w:val="000000"/>
                <w:sz w:val="24"/>
                <w:szCs w:val="24"/>
              </w:rPr>
              <w:t>93 444,23</w:t>
            </w:r>
          </w:p>
        </w:tc>
        <w:tc>
          <w:tcPr>
            <w:tcW w:w="12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right="91" w:firstLine="0"/>
              <w:jc w:val="right"/>
              <w:rPr>
                <w:color w:val="000000"/>
                <w:sz w:val="24"/>
                <w:szCs w:val="24"/>
              </w:rPr>
            </w:pPr>
            <w:r w:rsidRPr="00506BDF">
              <w:rPr>
                <w:color w:val="000000"/>
                <w:sz w:val="24"/>
                <w:szCs w:val="24"/>
              </w:rPr>
              <w:t>72 509,90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color w:val="000000"/>
                <w:sz w:val="24"/>
                <w:szCs w:val="24"/>
              </w:rPr>
            </w:pPr>
            <w:r w:rsidRPr="00506BDF">
              <w:rPr>
                <w:color w:val="000000"/>
                <w:sz w:val="24"/>
                <w:szCs w:val="24"/>
              </w:rPr>
              <w:t>72 504,71</w:t>
            </w:r>
          </w:p>
        </w:tc>
      </w:tr>
    </w:tbl>
    <w:p w:rsidR="00506BDF" w:rsidRPr="00506BDF" w:rsidRDefault="00506BDF" w:rsidP="00506BDF">
      <w:pPr>
        <w:suppressAutoHyphens/>
        <w:spacing w:before="120" w:after="0"/>
        <w:rPr>
          <w:sz w:val="28"/>
          <w:szCs w:val="28"/>
        </w:rPr>
      </w:pPr>
      <w:r w:rsidRPr="00506BDF">
        <w:rPr>
          <w:color w:val="000000"/>
          <w:sz w:val="28"/>
          <w:szCs w:val="28"/>
        </w:rPr>
        <w:t>В целом по программе изменение объемов финансового обеспечения              в планируемом периоде относительно утвержденных параметров в текущем трехлетнем цикле обусловлено</w:t>
      </w:r>
      <w:r w:rsidRPr="00506BDF">
        <w:rPr>
          <w:sz w:val="28"/>
          <w:szCs w:val="28"/>
        </w:rPr>
        <w:t>:</w:t>
      </w:r>
    </w:p>
    <w:p w:rsidR="00506BDF" w:rsidRPr="00506BDF" w:rsidRDefault="00506BDF" w:rsidP="00506BDF">
      <w:pPr>
        <w:tabs>
          <w:tab w:val="left" w:pos="851"/>
        </w:tabs>
        <w:spacing w:after="0"/>
        <w:rPr>
          <w:sz w:val="28"/>
          <w:szCs w:val="28"/>
        </w:rPr>
      </w:pPr>
      <w:r w:rsidRPr="00506BDF">
        <w:rPr>
          <w:sz w:val="28"/>
          <w:szCs w:val="28"/>
        </w:rPr>
        <w:t>- доведением бюджетных ассигнований на:</w:t>
      </w:r>
    </w:p>
    <w:p w:rsidR="00506BDF" w:rsidRPr="00506BDF" w:rsidRDefault="00506BDF" w:rsidP="00506BDF">
      <w:pPr>
        <w:tabs>
          <w:tab w:val="left" w:pos="851"/>
        </w:tabs>
        <w:spacing w:after="0"/>
        <w:rPr>
          <w:sz w:val="28"/>
          <w:szCs w:val="28"/>
        </w:rPr>
      </w:pPr>
      <w:r w:rsidRPr="00506BDF">
        <w:rPr>
          <w:sz w:val="28"/>
          <w:szCs w:val="28"/>
        </w:rPr>
        <w:t>озеленение в целях благоустройства парка Победы в 2025 году;</w:t>
      </w:r>
    </w:p>
    <w:p w:rsidR="00506BDF" w:rsidRPr="00506BDF" w:rsidRDefault="00506BDF" w:rsidP="00506BDF">
      <w:pPr>
        <w:tabs>
          <w:tab w:val="left" w:pos="851"/>
        </w:tabs>
        <w:spacing w:after="0"/>
        <w:rPr>
          <w:sz w:val="28"/>
          <w:szCs w:val="28"/>
        </w:rPr>
      </w:pPr>
      <w:r w:rsidRPr="00506BDF">
        <w:rPr>
          <w:sz w:val="28"/>
          <w:szCs w:val="28"/>
        </w:rPr>
        <w:t>комплексное обслуживание полигона после рекультивации;</w:t>
      </w:r>
    </w:p>
    <w:p w:rsidR="00506BDF" w:rsidRPr="00506BDF" w:rsidRDefault="00506BDF" w:rsidP="00506BDF">
      <w:pPr>
        <w:suppressAutoHyphens/>
        <w:spacing w:after="0"/>
        <w:rPr>
          <w:color w:val="000000"/>
          <w:sz w:val="28"/>
          <w:szCs w:val="28"/>
        </w:rPr>
      </w:pPr>
      <w:r w:rsidRPr="00506BDF">
        <w:rPr>
          <w:color w:val="000000"/>
          <w:sz w:val="28"/>
          <w:szCs w:val="28"/>
        </w:rPr>
        <w:t>- увеличением расходов на:</w:t>
      </w:r>
    </w:p>
    <w:p w:rsidR="00506BDF" w:rsidRPr="00506BDF" w:rsidRDefault="00506BDF" w:rsidP="00506BDF">
      <w:pPr>
        <w:suppressAutoHyphens/>
        <w:spacing w:after="0"/>
        <w:rPr>
          <w:sz w:val="28"/>
          <w:szCs w:val="28"/>
        </w:rPr>
      </w:pPr>
      <w:r w:rsidRPr="00506BDF">
        <w:rPr>
          <w:sz w:val="28"/>
          <w:szCs w:val="28"/>
        </w:rPr>
        <w:t>оплату коммунальных услуг в связи ростом тарифов;</w:t>
      </w:r>
    </w:p>
    <w:p w:rsidR="00506BDF" w:rsidRPr="00506BDF" w:rsidRDefault="00506BDF" w:rsidP="00506BDF">
      <w:pPr>
        <w:suppressAutoHyphens/>
        <w:spacing w:after="0"/>
        <w:rPr>
          <w:color w:val="000000"/>
          <w:sz w:val="28"/>
          <w:szCs w:val="28"/>
        </w:rPr>
      </w:pPr>
      <w:r w:rsidRPr="00506BDF">
        <w:rPr>
          <w:sz w:val="28"/>
          <w:szCs w:val="28"/>
        </w:rPr>
        <w:t xml:space="preserve">оплату труда и начисления </w:t>
      </w:r>
      <w:r w:rsidRPr="00506BDF">
        <w:rPr>
          <w:rFonts w:eastAsia="Calibri"/>
          <w:sz w:val="28"/>
          <w:szCs w:val="28"/>
          <w:lang w:eastAsia="en-US"/>
        </w:rPr>
        <w:t>на выплаты по оплате труда</w:t>
      </w:r>
      <w:r w:rsidRPr="00506BDF">
        <w:rPr>
          <w:sz w:val="28"/>
          <w:szCs w:val="28"/>
        </w:rPr>
        <w:t xml:space="preserve"> работникам муниципального бюджетного учреждения "Управление лесопаркового хозяйства города Нижневартовска", в связи с</w:t>
      </w:r>
      <w:r w:rsidR="00607244">
        <w:rPr>
          <w:sz w:val="28"/>
          <w:szCs w:val="28"/>
        </w:rPr>
        <w:t xml:space="preserve"> </w:t>
      </w:r>
      <w:r w:rsidRPr="00506BDF">
        <w:rPr>
          <w:color w:val="000000"/>
          <w:sz w:val="28"/>
          <w:szCs w:val="28"/>
        </w:rPr>
        <w:t>индексацией фонда оплаты труда на 4,0% с 1 октября 2024 года</w:t>
      </w:r>
      <w:r w:rsidR="00607244">
        <w:rPr>
          <w:color w:val="000000"/>
          <w:sz w:val="28"/>
          <w:szCs w:val="28"/>
        </w:rPr>
        <w:t xml:space="preserve"> и </w:t>
      </w:r>
      <w:r w:rsidRPr="00506BDF">
        <w:rPr>
          <w:color w:val="000000"/>
          <w:sz w:val="28"/>
          <w:szCs w:val="28"/>
        </w:rPr>
        <w:t xml:space="preserve">увеличением окладов работников </w:t>
      </w:r>
      <w:r w:rsidR="00607244">
        <w:rPr>
          <w:color w:val="000000"/>
          <w:sz w:val="28"/>
          <w:szCs w:val="28"/>
        </w:rPr>
        <w:t>у</w:t>
      </w:r>
      <w:r w:rsidRPr="00506BDF">
        <w:rPr>
          <w:color w:val="000000"/>
          <w:sz w:val="28"/>
          <w:szCs w:val="28"/>
        </w:rPr>
        <w:t>чреждения на 17,5% в 2024 году.</w:t>
      </w:r>
    </w:p>
    <w:p w:rsidR="00506BDF" w:rsidRDefault="00506BDF" w:rsidP="00506BDF">
      <w:pPr>
        <w:spacing w:before="120" w:after="0"/>
        <w:rPr>
          <w:sz w:val="28"/>
          <w:szCs w:val="28"/>
          <w:lang w:eastAsia="en-US"/>
        </w:rPr>
      </w:pPr>
      <w:r w:rsidRPr="00506BDF">
        <w:rPr>
          <w:sz w:val="28"/>
          <w:szCs w:val="28"/>
          <w:lang w:eastAsia="en-US"/>
        </w:rPr>
        <w:t>Доля затрат на программу в общем объеме расходов бюджета по годам представлена на диаграмме.</w:t>
      </w:r>
    </w:p>
    <w:p w:rsidR="00A12748" w:rsidRDefault="00A12748" w:rsidP="00506BDF">
      <w:pPr>
        <w:spacing w:before="120" w:after="0"/>
        <w:rPr>
          <w:sz w:val="28"/>
          <w:szCs w:val="28"/>
          <w:lang w:eastAsia="en-US"/>
        </w:rPr>
      </w:pPr>
    </w:p>
    <w:p w:rsidR="00A12748" w:rsidRDefault="00A12748" w:rsidP="00506BDF">
      <w:pPr>
        <w:spacing w:before="120" w:after="0"/>
        <w:rPr>
          <w:sz w:val="28"/>
          <w:szCs w:val="28"/>
          <w:lang w:eastAsia="en-US"/>
        </w:rPr>
      </w:pPr>
    </w:p>
    <w:p w:rsidR="00A12748" w:rsidRDefault="00A12748" w:rsidP="00506BDF">
      <w:pPr>
        <w:spacing w:before="120" w:after="0"/>
        <w:rPr>
          <w:sz w:val="28"/>
          <w:szCs w:val="28"/>
          <w:lang w:eastAsia="en-US"/>
        </w:rPr>
      </w:pPr>
    </w:p>
    <w:p w:rsidR="00A12748" w:rsidRDefault="00A12748" w:rsidP="00506BDF">
      <w:pPr>
        <w:spacing w:before="120" w:after="0"/>
        <w:rPr>
          <w:sz w:val="28"/>
          <w:szCs w:val="28"/>
          <w:lang w:eastAsia="en-US"/>
        </w:rPr>
      </w:pPr>
    </w:p>
    <w:p w:rsidR="00A12748" w:rsidRDefault="00A12748" w:rsidP="00506BDF">
      <w:pPr>
        <w:spacing w:before="120" w:after="0"/>
        <w:rPr>
          <w:sz w:val="28"/>
          <w:szCs w:val="28"/>
          <w:lang w:eastAsia="en-US"/>
        </w:rPr>
      </w:pPr>
    </w:p>
    <w:p w:rsidR="00A12748" w:rsidRPr="00506BDF" w:rsidRDefault="00A12748" w:rsidP="00506BDF">
      <w:pPr>
        <w:spacing w:before="120" w:after="0"/>
        <w:rPr>
          <w:sz w:val="28"/>
          <w:szCs w:val="28"/>
          <w:lang w:eastAsia="en-US"/>
        </w:rPr>
      </w:pPr>
    </w:p>
    <w:p w:rsidR="00506BDF" w:rsidRPr="00506BDF" w:rsidRDefault="00506BDF" w:rsidP="00506BDF">
      <w:pPr>
        <w:spacing w:after="0"/>
        <w:rPr>
          <w:color w:val="FF0000"/>
          <w:sz w:val="28"/>
          <w:szCs w:val="28"/>
          <w:lang w:eastAsia="en-US"/>
        </w:rPr>
      </w:pPr>
      <w:r w:rsidRPr="00506BDF">
        <w:rPr>
          <w:noProof/>
          <w:color w:val="FF0000"/>
          <w:sz w:val="24"/>
          <w:szCs w:val="24"/>
        </w:rPr>
        <mc:AlternateContent>
          <mc:Choice Requires="wps">
            <w:drawing>
              <wp:anchor distT="0" distB="0" distL="114300" distR="114300" simplePos="0" relativeHeight="251767296" behindDoc="1" locked="0" layoutInCell="1" allowOverlap="1" wp14:anchorId="3A53398D" wp14:editId="25D3B1DD">
                <wp:simplePos x="0" y="0"/>
                <wp:positionH relativeFrom="column">
                  <wp:posOffset>180340</wp:posOffset>
                </wp:positionH>
                <wp:positionV relativeFrom="paragraph">
                  <wp:posOffset>118745</wp:posOffset>
                </wp:positionV>
                <wp:extent cx="5760000" cy="360000"/>
                <wp:effectExtent l="57150" t="57150" r="69850" b="116840"/>
                <wp:wrapNone/>
                <wp:docPr id="213" name="Поле 213"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000" cy="36000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sp3d>
                      </wps:spPr>
                      <wps:txbx>
                        <w:txbxContent>
                          <w:p w:rsidR="00B134FD" w:rsidRPr="001E74CF" w:rsidRDefault="00B134FD" w:rsidP="00506BDF">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3A53398D" id="Поле 213" o:spid="_x0000_s1128" type="#_x0000_t202" alt="Название: Исполнение бюджетной росписи Администрации города за 2012 год" style="position:absolute;left:0;text-align:left;margin-left:14.2pt;margin-top:9.35pt;width:453.55pt;height:28.35pt;z-index:-251549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" fillcolor="#e0e0e0" strokecolor="#7f7f7f">
                <v:shadow on="t" color="black" opacity="24903f" origin=",.5" offset="0,.55556mm"/>
                <v:textbox inset="0,0,0,0">
                  <w:txbxContent>
                    <w:p w:rsidR="00B134FD" w:rsidRPr="001E74CF" w:rsidRDefault="00B134FD" w:rsidP="00506BDF">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v:textbox>
              </v:shape>
            </w:pict>
          </mc:Fallback>
        </mc:AlternateContent>
      </w:r>
    </w:p>
    <w:p w:rsidR="00506BDF" w:rsidRPr="00506BDF" w:rsidRDefault="00506BDF" w:rsidP="00506BDF">
      <w:pPr>
        <w:spacing w:after="0"/>
        <w:rPr>
          <w:color w:val="FF0000"/>
          <w:sz w:val="28"/>
          <w:szCs w:val="28"/>
          <w:lang w:eastAsia="en-US"/>
        </w:rPr>
      </w:pPr>
    </w:p>
    <w:p w:rsidR="00506BDF" w:rsidRPr="00506BDF" w:rsidRDefault="00506BDF" w:rsidP="00506BDF">
      <w:pPr>
        <w:tabs>
          <w:tab w:val="left" w:pos="851"/>
        </w:tabs>
        <w:spacing w:before="120" w:after="0"/>
        <w:ind w:firstLine="142"/>
        <w:jc w:val="left"/>
        <w:rPr>
          <w:color w:val="FF0000"/>
          <w:sz w:val="28"/>
          <w:szCs w:val="28"/>
        </w:rPr>
      </w:pPr>
    </w:p>
    <w:p w:rsidR="00506BDF" w:rsidRPr="00506BDF" w:rsidRDefault="00506BDF" w:rsidP="00506BDF">
      <w:pPr>
        <w:tabs>
          <w:tab w:val="left" w:pos="851"/>
        </w:tabs>
        <w:spacing w:after="0"/>
        <w:ind w:firstLine="426"/>
        <w:jc w:val="left"/>
        <w:rPr>
          <w:color w:val="FF0000"/>
          <w:sz w:val="28"/>
          <w:szCs w:val="28"/>
        </w:rPr>
      </w:pPr>
      <w:r w:rsidRPr="00506BDF">
        <w:rPr>
          <w:noProof/>
          <w:color w:val="FF0000"/>
        </w:rPr>
        <w:drawing>
          <wp:inline distT="0" distB="0" distL="0" distR="0" wp14:anchorId="455B2461" wp14:editId="548F86D0">
            <wp:extent cx="1861632" cy="1450731"/>
            <wp:effectExtent l="0" t="0" r="0" b="0"/>
            <wp:docPr id="214" name="Диаграмма 214"/>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90"/>
              </a:graphicData>
            </a:graphic>
          </wp:inline>
        </w:drawing>
      </w:r>
      <w:r w:rsidRPr="00506BDF">
        <w:rPr>
          <w:noProof/>
          <w:color w:val="FF0000"/>
        </w:rPr>
        <w:drawing>
          <wp:inline distT="0" distB="0" distL="0" distR="0" wp14:anchorId="2133B0C8" wp14:editId="5711AC9D">
            <wp:extent cx="1868950" cy="1424354"/>
            <wp:effectExtent l="0" t="0" r="0" b="0"/>
            <wp:docPr id="215" name="Диаграмма 215"/>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91"/>
              </a:graphicData>
            </a:graphic>
          </wp:inline>
        </w:drawing>
      </w:r>
      <w:r w:rsidRPr="00506BDF">
        <w:rPr>
          <w:noProof/>
          <w:color w:val="FF0000"/>
        </w:rPr>
        <w:drawing>
          <wp:inline distT="0" distB="0" distL="0" distR="0" wp14:anchorId="5C17F992" wp14:editId="1ECE3D84">
            <wp:extent cx="1899138" cy="1416168"/>
            <wp:effectExtent l="0" t="0" r="0" b="0"/>
            <wp:docPr id="216" name="Диаграмма 216"/>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92"/>
              </a:graphicData>
            </a:graphic>
          </wp:inline>
        </w:drawing>
      </w:r>
    </w:p>
    <w:p w:rsidR="00506BDF" w:rsidRPr="00506BDF" w:rsidRDefault="00506BDF" w:rsidP="00506BDF">
      <w:pPr>
        <w:tabs>
          <w:tab w:val="left" w:pos="851"/>
        </w:tabs>
        <w:spacing w:after="0"/>
        <w:ind w:firstLine="284"/>
        <w:jc w:val="left"/>
        <w:rPr>
          <w:color w:val="FF0000"/>
          <w:sz w:val="28"/>
          <w:szCs w:val="28"/>
        </w:rPr>
      </w:pPr>
    </w:p>
    <w:p w:rsidR="00506BDF" w:rsidRPr="00506BDF" w:rsidRDefault="00506BDF" w:rsidP="00506BDF">
      <w:pPr>
        <w:tabs>
          <w:tab w:val="left" w:pos="851"/>
        </w:tabs>
        <w:spacing w:after="0"/>
        <w:rPr>
          <w:sz w:val="28"/>
          <w:szCs w:val="28"/>
        </w:rPr>
      </w:pPr>
      <w:r w:rsidRPr="00506BDF">
        <w:rPr>
          <w:sz w:val="28"/>
          <w:szCs w:val="28"/>
        </w:rPr>
        <w:t>Программа не содержит проектную часть и состоит из 3-х комплексов процессных мероприятий.</w:t>
      </w:r>
    </w:p>
    <w:p w:rsidR="00506BDF" w:rsidRPr="00506BDF" w:rsidRDefault="00506BDF" w:rsidP="00506BDF">
      <w:pPr>
        <w:widowControl w:val="0"/>
        <w:autoSpaceDE w:val="0"/>
        <w:autoSpaceDN w:val="0"/>
        <w:adjustRightInd w:val="0"/>
        <w:rPr>
          <w:b/>
          <w:sz w:val="28"/>
          <w:szCs w:val="28"/>
        </w:rPr>
      </w:pPr>
      <w:r w:rsidRPr="00506BDF">
        <w:rPr>
          <w:bCs/>
          <w:sz w:val="28"/>
          <w:szCs w:val="28"/>
        </w:rPr>
        <w:t xml:space="preserve">Бюджетные ассигнования на реализацию процессной части программы </w:t>
      </w:r>
      <w:r w:rsidRPr="00506BDF">
        <w:rPr>
          <w:bCs/>
          <w:sz w:val="28"/>
          <w:szCs w:val="28"/>
        </w:rPr>
        <w:br/>
        <w:t>в разрезе структурных элементов представлены в таблице.</w:t>
      </w:r>
    </w:p>
    <w:tbl>
      <w:tblPr>
        <w:tblStyle w:val="74"/>
        <w:tblW w:w="9750" w:type="dxa"/>
        <w:tblLayout w:type="fixed"/>
        <w:tblLook w:val="04A0" w:firstRow="1" w:lastRow="0" w:firstColumn="1" w:lastColumn="0" w:noHBand="0" w:noVBand="1"/>
      </w:tblPr>
      <w:tblGrid>
        <w:gridCol w:w="563"/>
        <w:gridCol w:w="4367"/>
        <w:gridCol w:w="1559"/>
        <w:gridCol w:w="1559"/>
        <w:gridCol w:w="1702"/>
      </w:tblGrid>
      <w:tr w:rsidR="00506BDF" w:rsidRPr="00506BDF" w:rsidTr="00DA5E5F">
        <w:trPr>
          <w:tblHeader/>
        </w:trPr>
        <w:tc>
          <w:tcPr>
            <w:tcW w:w="563" w:type="dxa"/>
            <w:vMerge w:val="restart"/>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center"/>
              <w:rPr>
                <w:sz w:val="24"/>
                <w:szCs w:val="24"/>
                <w:lang w:eastAsia="en-US"/>
              </w:rPr>
            </w:pPr>
            <w:r w:rsidRPr="00506BDF">
              <w:rPr>
                <w:sz w:val="24"/>
                <w:szCs w:val="24"/>
                <w:lang w:eastAsia="en-US"/>
              </w:rPr>
              <w:t>№ п/п</w:t>
            </w:r>
          </w:p>
        </w:tc>
        <w:tc>
          <w:tcPr>
            <w:tcW w:w="4367" w:type="dxa"/>
            <w:vMerge w:val="restart"/>
            <w:tcBorders>
              <w:top w:val="single" w:sz="4" w:space="0" w:color="auto"/>
              <w:left w:val="single" w:sz="4" w:space="0" w:color="auto"/>
              <w:bottom w:val="single" w:sz="4" w:space="0" w:color="auto"/>
              <w:right w:val="single" w:sz="4" w:space="0" w:color="auto"/>
            </w:tcBorders>
            <w:vAlign w:val="center"/>
          </w:tcPr>
          <w:p w:rsidR="00506BDF" w:rsidRPr="00DA5E5F" w:rsidRDefault="00506BDF" w:rsidP="00506BDF">
            <w:pPr>
              <w:spacing w:after="0"/>
              <w:ind w:firstLine="0"/>
              <w:jc w:val="center"/>
              <w:rPr>
                <w:rFonts w:eastAsia="Calibri"/>
                <w:color w:val="000000"/>
                <w:sz w:val="24"/>
                <w:szCs w:val="24"/>
              </w:rPr>
            </w:pPr>
            <w:r w:rsidRPr="00DA5E5F">
              <w:rPr>
                <w:rFonts w:eastAsia="Calibri"/>
                <w:color w:val="000000"/>
                <w:sz w:val="24"/>
                <w:szCs w:val="24"/>
              </w:rPr>
              <w:t>Наименование структурного элемента,</w:t>
            </w:r>
          </w:p>
          <w:p w:rsidR="00506BDF" w:rsidRPr="00506BDF" w:rsidRDefault="00506BDF" w:rsidP="00506BDF">
            <w:pPr>
              <w:spacing w:after="0"/>
              <w:ind w:firstLine="0"/>
              <w:jc w:val="center"/>
              <w:rPr>
                <w:sz w:val="24"/>
                <w:szCs w:val="24"/>
                <w:lang w:eastAsia="en-US"/>
              </w:rPr>
            </w:pPr>
            <w:r w:rsidRPr="00DA5E5F">
              <w:rPr>
                <w:rFonts w:eastAsia="Calibri"/>
                <w:color w:val="000000"/>
                <w:sz w:val="24"/>
                <w:szCs w:val="24"/>
              </w:rPr>
              <w:t>источника финансирования</w:t>
            </w:r>
          </w:p>
        </w:tc>
        <w:tc>
          <w:tcPr>
            <w:tcW w:w="4820" w:type="dxa"/>
            <w:gridSpan w:val="3"/>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center"/>
              <w:rPr>
                <w:sz w:val="24"/>
                <w:szCs w:val="24"/>
                <w:lang w:eastAsia="en-US"/>
              </w:rPr>
            </w:pPr>
            <w:r w:rsidRPr="00506BDF">
              <w:rPr>
                <w:sz w:val="24"/>
                <w:szCs w:val="24"/>
                <w:lang w:eastAsia="en-US"/>
              </w:rPr>
              <w:t xml:space="preserve">Объем бюджетных ассигнований,           </w:t>
            </w:r>
          </w:p>
          <w:p w:rsidR="00506BDF" w:rsidRPr="00506BDF" w:rsidRDefault="00506BDF" w:rsidP="00506BDF">
            <w:pPr>
              <w:spacing w:after="0"/>
              <w:ind w:firstLine="0"/>
              <w:jc w:val="center"/>
              <w:rPr>
                <w:sz w:val="24"/>
                <w:szCs w:val="24"/>
                <w:lang w:eastAsia="en-US"/>
              </w:rPr>
            </w:pPr>
            <w:r w:rsidRPr="00506BDF">
              <w:rPr>
                <w:sz w:val="24"/>
                <w:szCs w:val="24"/>
                <w:lang w:eastAsia="en-US"/>
              </w:rPr>
              <w:t>тыс. рублей</w:t>
            </w:r>
          </w:p>
        </w:tc>
      </w:tr>
      <w:tr w:rsidR="00506BDF" w:rsidRPr="00506BDF" w:rsidTr="00A66825">
        <w:trPr>
          <w:tblHeader/>
        </w:trPr>
        <w:tc>
          <w:tcPr>
            <w:tcW w:w="563" w:type="dxa"/>
            <w:vMerge/>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left"/>
              <w:rPr>
                <w:sz w:val="24"/>
                <w:szCs w:val="24"/>
                <w:lang w:eastAsia="en-US"/>
              </w:rPr>
            </w:pPr>
          </w:p>
        </w:tc>
        <w:tc>
          <w:tcPr>
            <w:tcW w:w="4367" w:type="dxa"/>
            <w:vMerge/>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lef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center"/>
              <w:rPr>
                <w:sz w:val="24"/>
                <w:szCs w:val="24"/>
                <w:lang w:eastAsia="en-US"/>
              </w:rPr>
            </w:pPr>
            <w:r w:rsidRPr="00506BDF">
              <w:rPr>
                <w:sz w:val="24"/>
                <w:szCs w:val="24"/>
                <w:lang w:eastAsia="en-US"/>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center"/>
              <w:rPr>
                <w:sz w:val="24"/>
                <w:szCs w:val="24"/>
                <w:lang w:eastAsia="en-US"/>
              </w:rPr>
            </w:pPr>
            <w:r w:rsidRPr="00506BDF">
              <w:rPr>
                <w:sz w:val="24"/>
                <w:szCs w:val="24"/>
                <w:lang w:eastAsia="en-US"/>
              </w:rPr>
              <w:t>2026 год</w:t>
            </w:r>
          </w:p>
        </w:tc>
        <w:tc>
          <w:tcPr>
            <w:tcW w:w="1702" w:type="dxa"/>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center"/>
              <w:rPr>
                <w:sz w:val="24"/>
                <w:szCs w:val="24"/>
                <w:lang w:eastAsia="en-US"/>
              </w:rPr>
            </w:pPr>
            <w:r w:rsidRPr="00506BDF">
              <w:rPr>
                <w:sz w:val="24"/>
                <w:szCs w:val="24"/>
                <w:lang w:eastAsia="en-US"/>
              </w:rPr>
              <w:t>2027 год</w:t>
            </w:r>
          </w:p>
        </w:tc>
      </w:tr>
      <w:tr w:rsidR="00506BDF" w:rsidRPr="00506BDF" w:rsidTr="00A66825">
        <w:trPr>
          <w:trHeight w:val="332"/>
        </w:trPr>
        <w:tc>
          <w:tcPr>
            <w:tcW w:w="563" w:type="dxa"/>
            <w:vMerge w:val="restart"/>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center"/>
              <w:rPr>
                <w:sz w:val="24"/>
                <w:szCs w:val="24"/>
                <w:lang w:eastAsia="en-US"/>
              </w:rPr>
            </w:pPr>
          </w:p>
        </w:tc>
        <w:tc>
          <w:tcPr>
            <w:tcW w:w="4367" w:type="dxa"/>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rPr>
                <w:sz w:val="24"/>
                <w:szCs w:val="24"/>
                <w:lang w:eastAsia="en-US"/>
              </w:rPr>
            </w:pPr>
            <w:r w:rsidRPr="00506BDF">
              <w:rPr>
                <w:sz w:val="24"/>
                <w:szCs w:val="24"/>
                <w:lang w:eastAsia="en-US"/>
              </w:rPr>
              <w:t>Процессная часть  программы всего:</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93 444,23</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72 509,90</w:t>
            </w:r>
          </w:p>
        </w:tc>
        <w:tc>
          <w:tcPr>
            <w:tcW w:w="1702"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72 504,71</w:t>
            </w:r>
          </w:p>
        </w:tc>
      </w:tr>
      <w:tr w:rsidR="00506BDF" w:rsidRPr="00506BDF" w:rsidTr="00A66825">
        <w:trPr>
          <w:trHeight w:val="332"/>
        </w:trPr>
        <w:tc>
          <w:tcPr>
            <w:tcW w:w="563" w:type="dxa"/>
            <w:vMerge/>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left"/>
              <w:rPr>
                <w:sz w:val="24"/>
                <w:szCs w:val="24"/>
                <w:lang w:eastAsia="en-US"/>
              </w:rPr>
            </w:pPr>
          </w:p>
        </w:tc>
        <w:tc>
          <w:tcPr>
            <w:tcW w:w="4367" w:type="dxa"/>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rPr>
                <w:sz w:val="24"/>
                <w:szCs w:val="24"/>
                <w:lang w:eastAsia="en-US"/>
              </w:rPr>
            </w:pPr>
            <w:r w:rsidRPr="00506BDF">
              <w:rPr>
                <w:sz w:val="24"/>
                <w:szCs w:val="24"/>
                <w:lang w:eastAsia="en-US"/>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93 164,33</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72 221,40</w:t>
            </w:r>
          </w:p>
        </w:tc>
        <w:tc>
          <w:tcPr>
            <w:tcW w:w="1702"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72 216,21</w:t>
            </w:r>
          </w:p>
        </w:tc>
      </w:tr>
      <w:tr w:rsidR="00506BDF" w:rsidRPr="00506BDF" w:rsidTr="00A66825">
        <w:trPr>
          <w:trHeight w:val="370"/>
        </w:trPr>
        <w:tc>
          <w:tcPr>
            <w:tcW w:w="563" w:type="dxa"/>
            <w:vMerge/>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left"/>
              <w:rPr>
                <w:sz w:val="24"/>
                <w:szCs w:val="24"/>
                <w:lang w:eastAsia="en-US"/>
              </w:rPr>
            </w:pPr>
          </w:p>
        </w:tc>
        <w:tc>
          <w:tcPr>
            <w:tcW w:w="4367" w:type="dxa"/>
            <w:tcBorders>
              <w:top w:val="single" w:sz="4" w:space="0" w:color="auto"/>
              <w:left w:val="single" w:sz="4" w:space="0" w:color="auto"/>
              <w:right w:val="single" w:sz="4" w:space="0" w:color="auto"/>
            </w:tcBorders>
            <w:hideMark/>
          </w:tcPr>
          <w:p w:rsidR="00506BDF" w:rsidRPr="00506BDF" w:rsidRDefault="00506BDF" w:rsidP="00506BDF">
            <w:pPr>
              <w:spacing w:after="0"/>
              <w:ind w:firstLine="0"/>
              <w:rPr>
                <w:sz w:val="24"/>
                <w:szCs w:val="24"/>
                <w:lang w:eastAsia="en-US"/>
              </w:rPr>
            </w:pPr>
            <w:r w:rsidRPr="00506BDF">
              <w:rPr>
                <w:sz w:val="24"/>
                <w:szCs w:val="24"/>
                <w:lang w:eastAsia="en-US"/>
              </w:rPr>
              <w:t>- средства бюджета автономного округа</w:t>
            </w:r>
          </w:p>
        </w:tc>
        <w:tc>
          <w:tcPr>
            <w:tcW w:w="1559" w:type="dxa"/>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279,90</w:t>
            </w:r>
          </w:p>
        </w:tc>
        <w:tc>
          <w:tcPr>
            <w:tcW w:w="1559" w:type="dxa"/>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288,50</w:t>
            </w:r>
          </w:p>
        </w:tc>
        <w:tc>
          <w:tcPr>
            <w:tcW w:w="1702" w:type="dxa"/>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288,50</w:t>
            </w:r>
          </w:p>
        </w:tc>
      </w:tr>
      <w:tr w:rsidR="00506BDF" w:rsidRPr="00506BDF" w:rsidTr="00A66825">
        <w:trPr>
          <w:trHeight w:val="332"/>
        </w:trPr>
        <w:tc>
          <w:tcPr>
            <w:tcW w:w="563" w:type="dxa"/>
            <w:vMerge/>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left"/>
              <w:rPr>
                <w:sz w:val="24"/>
                <w:szCs w:val="24"/>
                <w:lang w:eastAsia="en-US"/>
              </w:rPr>
            </w:pPr>
          </w:p>
        </w:tc>
        <w:tc>
          <w:tcPr>
            <w:tcW w:w="4367" w:type="dxa"/>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rPr>
                <w:sz w:val="24"/>
                <w:szCs w:val="24"/>
                <w:lang w:eastAsia="en-US"/>
              </w:rPr>
            </w:pPr>
            <w:r w:rsidRPr="00506BDF">
              <w:rPr>
                <w:sz w:val="24"/>
                <w:szCs w:val="24"/>
                <w:lang w:eastAsia="en-US"/>
              </w:rPr>
              <w:t>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p>
        </w:tc>
        <w:tc>
          <w:tcPr>
            <w:tcW w:w="1702"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p>
        </w:tc>
      </w:tr>
      <w:tr w:rsidR="00506BDF" w:rsidRPr="00506BDF" w:rsidTr="00A66825">
        <w:tc>
          <w:tcPr>
            <w:tcW w:w="563" w:type="dxa"/>
            <w:vMerge w:val="restart"/>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center"/>
              <w:rPr>
                <w:sz w:val="24"/>
                <w:szCs w:val="24"/>
                <w:lang w:eastAsia="en-US"/>
              </w:rPr>
            </w:pPr>
            <w:r w:rsidRPr="00506BDF">
              <w:rPr>
                <w:sz w:val="24"/>
                <w:szCs w:val="24"/>
                <w:lang w:eastAsia="en-US"/>
              </w:rPr>
              <w:t>1.</w:t>
            </w:r>
          </w:p>
        </w:tc>
        <w:tc>
          <w:tcPr>
            <w:tcW w:w="4367" w:type="dxa"/>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rPr>
                <w:sz w:val="24"/>
                <w:szCs w:val="24"/>
                <w:lang w:eastAsia="en-US"/>
              </w:rPr>
            </w:pPr>
            <w:r w:rsidRPr="00506BDF">
              <w:rPr>
                <w:sz w:val="24"/>
                <w:szCs w:val="24"/>
                <w:lang w:eastAsia="en-US"/>
              </w:rPr>
              <w:t>Комплекс процессных мероприятий "Обеспечение снижения негативного воздействия хозяйственной и иной деятельности на окружающую среду", 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22 823,90</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22 832,50</w:t>
            </w:r>
          </w:p>
        </w:tc>
        <w:tc>
          <w:tcPr>
            <w:tcW w:w="1702"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22 832,50</w:t>
            </w:r>
          </w:p>
        </w:tc>
      </w:tr>
      <w:tr w:rsidR="00506BDF" w:rsidRPr="00506BDF" w:rsidTr="00A66825">
        <w:tc>
          <w:tcPr>
            <w:tcW w:w="563" w:type="dxa"/>
            <w:vMerge/>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left"/>
              <w:rPr>
                <w:sz w:val="24"/>
                <w:szCs w:val="24"/>
                <w:lang w:eastAsia="en-US"/>
              </w:rPr>
            </w:pPr>
          </w:p>
        </w:tc>
        <w:tc>
          <w:tcPr>
            <w:tcW w:w="4367" w:type="dxa"/>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jc w:val="left"/>
              <w:rPr>
                <w:sz w:val="24"/>
                <w:szCs w:val="24"/>
                <w:lang w:eastAsia="en-US"/>
              </w:rPr>
            </w:pPr>
            <w:r w:rsidRPr="00506BDF">
              <w:rPr>
                <w:sz w:val="24"/>
                <w:szCs w:val="24"/>
                <w:lang w:eastAsia="en-US"/>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22 544,00</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22 544,00</w:t>
            </w:r>
          </w:p>
        </w:tc>
        <w:tc>
          <w:tcPr>
            <w:tcW w:w="1702"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22 544,00</w:t>
            </w:r>
          </w:p>
        </w:tc>
      </w:tr>
      <w:tr w:rsidR="00506BDF" w:rsidRPr="00506BDF" w:rsidTr="00A66825">
        <w:trPr>
          <w:trHeight w:val="328"/>
        </w:trPr>
        <w:tc>
          <w:tcPr>
            <w:tcW w:w="563" w:type="dxa"/>
            <w:vMerge/>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left"/>
              <w:rPr>
                <w:sz w:val="24"/>
                <w:szCs w:val="24"/>
                <w:lang w:eastAsia="en-US"/>
              </w:rPr>
            </w:pPr>
          </w:p>
        </w:tc>
        <w:tc>
          <w:tcPr>
            <w:tcW w:w="4367" w:type="dxa"/>
            <w:tcBorders>
              <w:top w:val="single" w:sz="4" w:space="0" w:color="auto"/>
              <w:left w:val="single" w:sz="4" w:space="0" w:color="auto"/>
              <w:right w:val="single" w:sz="4" w:space="0" w:color="auto"/>
            </w:tcBorders>
            <w:hideMark/>
          </w:tcPr>
          <w:p w:rsidR="00506BDF" w:rsidRPr="00506BDF" w:rsidRDefault="00506BDF" w:rsidP="00506BDF">
            <w:pPr>
              <w:spacing w:after="0"/>
              <w:ind w:firstLine="0"/>
              <w:rPr>
                <w:sz w:val="24"/>
                <w:szCs w:val="24"/>
                <w:lang w:eastAsia="en-US"/>
              </w:rPr>
            </w:pPr>
            <w:r w:rsidRPr="00506BDF">
              <w:rPr>
                <w:sz w:val="24"/>
                <w:szCs w:val="24"/>
                <w:lang w:eastAsia="en-US"/>
              </w:rPr>
              <w:t>- средства бюджета автономного округа</w:t>
            </w:r>
          </w:p>
        </w:tc>
        <w:tc>
          <w:tcPr>
            <w:tcW w:w="1559" w:type="dxa"/>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279,90</w:t>
            </w:r>
          </w:p>
        </w:tc>
        <w:tc>
          <w:tcPr>
            <w:tcW w:w="1559" w:type="dxa"/>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288,50</w:t>
            </w:r>
          </w:p>
        </w:tc>
        <w:tc>
          <w:tcPr>
            <w:tcW w:w="1702" w:type="dxa"/>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288,50</w:t>
            </w:r>
          </w:p>
        </w:tc>
      </w:tr>
      <w:tr w:rsidR="00506BDF" w:rsidRPr="00506BDF" w:rsidTr="00A66825">
        <w:trPr>
          <w:trHeight w:val="828"/>
        </w:trPr>
        <w:tc>
          <w:tcPr>
            <w:tcW w:w="563" w:type="dxa"/>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center"/>
              <w:rPr>
                <w:sz w:val="24"/>
                <w:szCs w:val="24"/>
                <w:lang w:eastAsia="en-US"/>
              </w:rPr>
            </w:pPr>
            <w:r w:rsidRPr="00506BDF">
              <w:rPr>
                <w:sz w:val="24"/>
                <w:szCs w:val="24"/>
                <w:lang w:eastAsia="en-US"/>
              </w:rPr>
              <w:t>2.</w:t>
            </w:r>
          </w:p>
        </w:tc>
        <w:tc>
          <w:tcPr>
            <w:tcW w:w="4367" w:type="dxa"/>
            <w:tcBorders>
              <w:top w:val="single" w:sz="4" w:space="0" w:color="auto"/>
              <w:left w:val="single" w:sz="4" w:space="0" w:color="auto"/>
              <w:right w:val="single" w:sz="4" w:space="0" w:color="auto"/>
            </w:tcBorders>
            <w:hideMark/>
          </w:tcPr>
          <w:p w:rsidR="00506BDF" w:rsidRPr="00506BDF" w:rsidRDefault="00506BDF" w:rsidP="00506BDF">
            <w:pPr>
              <w:spacing w:after="0"/>
              <w:ind w:firstLine="0"/>
              <w:rPr>
                <w:sz w:val="24"/>
                <w:szCs w:val="24"/>
                <w:lang w:eastAsia="en-US"/>
              </w:rPr>
            </w:pPr>
            <w:r w:rsidRPr="00506BDF">
              <w:rPr>
                <w:sz w:val="24"/>
                <w:szCs w:val="24"/>
                <w:lang w:eastAsia="en-US"/>
              </w:rPr>
              <w:t>Комплекс процессных мероприятий "Экологическое просвещение населения" (средства бюджета города)</w:t>
            </w:r>
          </w:p>
        </w:tc>
        <w:tc>
          <w:tcPr>
            <w:tcW w:w="1559" w:type="dxa"/>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1 298,00</w:t>
            </w:r>
          </w:p>
        </w:tc>
        <w:tc>
          <w:tcPr>
            <w:tcW w:w="1559" w:type="dxa"/>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1 298,00</w:t>
            </w:r>
          </w:p>
        </w:tc>
        <w:tc>
          <w:tcPr>
            <w:tcW w:w="1702" w:type="dxa"/>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1 298,00</w:t>
            </w:r>
          </w:p>
        </w:tc>
      </w:tr>
      <w:tr w:rsidR="00506BDF" w:rsidRPr="00506BDF" w:rsidTr="00A66825">
        <w:trPr>
          <w:trHeight w:val="1380"/>
        </w:trPr>
        <w:tc>
          <w:tcPr>
            <w:tcW w:w="563" w:type="dxa"/>
            <w:tcBorders>
              <w:top w:val="single" w:sz="4" w:space="0" w:color="auto"/>
              <w:left w:val="single" w:sz="4" w:space="0" w:color="auto"/>
              <w:right w:val="single" w:sz="4" w:space="0" w:color="auto"/>
            </w:tcBorders>
            <w:vAlign w:val="center"/>
            <w:hideMark/>
          </w:tcPr>
          <w:p w:rsidR="00506BDF" w:rsidRPr="00506BDF" w:rsidRDefault="00506BDF" w:rsidP="00506BDF">
            <w:pPr>
              <w:spacing w:after="0"/>
              <w:ind w:firstLine="0"/>
              <w:jc w:val="center"/>
              <w:rPr>
                <w:sz w:val="24"/>
                <w:szCs w:val="24"/>
                <w:lang w:eastAsia="en-US"/>
              </w:rPr>
            </w:pPr>
            <w:r w:rsidRPr="00506BDF">
              <w:rPr>
                <w:sz w:val="24"/>
                <w:szCs w:val="24"/>
                <w:lang w:eastAsia="en-US"/>
              </w:rPr>
              <w:t>3.</w:t>
            </w:r>
          </w:p>
        </w:tc>
        <w:tc>
          <w:tcPr>
            <w:tcW w:w="4367" w:type="dxa"/>
            <w:tcBorders>
              <w:top w:val="single" w:sz="4" w:space="0" w:color="auto"/>
              <w:left w:val="single" w:sz="4" w:space="0" w:color="auto"/>
              <w:right w:val="single" w:sz="4" w:space="0" w:color="auto"/>
            </w:tcBorders>
            <w:vAlign w:val="center"/>
            <w:hideMark/>
          </w:tcPr>
          <w:p w:rsidR="00506BDF" w:rsidRPr="00506BDF" w:rsidRDefault="00506BDF" w:rsidP="00506BDF">
            <w:pPr>
              <w:spacing w:after="0"/>
              <w:ind w:firstLine="0"/>
              <w:rPr>
                <w:sz w:val="24"/>
                <w:szCs w:val="24"/>
                <w:lang w:eastAsia="en-US"/>
              </w:rPr>
            </w:pPr>
            <w:r w:rsidRPr="00506BDF">
              <w:rPr>
                <w:sz w:val="24"/>
                <w:szCs w:val="24"/>
                <w:lang w:eastAsia="en-US"/>
              </w:rPr>
              <w:t>Комплекс процессных мероприятий "Обеспечение деятельности муниципального учреждения в сфере природопользования и экологии" (средства бюджета города)</w:t>
            </w:r>
          </w:p>
        </w:tc>
        <w:tc>
          <w:tcPr>
            <w:tcW w:w="1559" w:type="dxa"/>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69 322,33</w:t>
            </w:r>
          </w:p>
        </w:tc>
        <w:tc>
          <w:tcPr>
            <w:tcW w:w="1559" w:type="dxa"/>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48 379,40</w:t>
            </w:r>
          </w:p>
        </w:tc>
        <w:tc>
          <w:tcPr>
            <w:tcW w:w="1702" w:type="dxa"/>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48 374,21</w:t>
            </w:r>
          </w:p>
        </w:tc>
      </w:tr>
    </w:tbl>
    <w:p w:rsidR="00506BDF" w:rsidRPr="00506BDF" w:rsidRDefault="00506BDF" w:rsidP="00506BDF">
      <w:pPr>
        <w:tabs>
          <w:tab w:val="left" w:pos="709"/>
        </w:tabs>
        <w:spacing w:before="120" w:after="0"/>
        <w:rPr>
          <w:sz w:val="28"/>
          <w:szCs w:val="28"/>
        </w:rPr>
      </w:pPr>
      <w:r w:rsidRPr="00506BDF">
        <w:rPr>
          <w:sz w:val="28"/>
          <w:szCs w:val="28"/>
        </w:rPr>
        <w:t xml:space="preserve">Проектируемый объем бюджетных ассигнований в рамках </w:t>
      </w:r>
      <w:r w:rsidRPr="00506BDF">
        <w:rPr>
          <w:sz w:val="28"/>
          <w:szCs w:val="28"/>
          <w:lang w:eastAsia="en-US"/>
        </w:rPr>
        <w:t xml:space="preserve">комплекса процессных мероприятий </w:t>
      </w:r>
      <w:r w:rsidRPr="00506BDF">
        <w:rPr>
          <w:color w:val="000000"/>
          <w:sz w:val="28"/>
          <w:szCs w:val="28"/>
        </w:rPr>
        <w:t xml:space="preserve">"Обеспечение снижения негативного воздействия хозяйственной и иной деятельности на окружающую среду" </w:t>
      </w:r>
      <w:r w:rsidRPr="00506BDF">
        <w:rPr>
          <w:sz w:val="28"/>
          <w:szCs w:val="28"/>
        </w:rPr>
        <w:t>планируется направить на:</w:t>
      </w:r>
    </w:p>
    <w:p w:rsidR="00506BDF" w:rsidRPr="00506BDF" w:rsidRDefault="00506BDF" w:rsidP="00506BDF">
      <w:pPr>
        <w:tabs>
          <w:tab w:val="left" w:pos="709"/>
        </w:tabs>
        <w:spacing w:after="0"/>
        <w:rPr>
          <w:color w:val="000000"/>
          <w:sz w:val="28"/>
          <w:szCs w:val="28"/>
        </w:rPr>
      </w:pPr>
      <w:r w:rsidRPr="00506BDF">
        <w:rPr>
          <w:sz w:val="28"/>
          <w:szCs w:val="28"/>
        </w:rPr>
        <w:t xml:space="preserve">проведение </w:t>
      </w:r>
      <w:r w:rsidRPr="00506BDF">
        <w:rPr>
          <w:color w:val="000000"/>
          <w:sz w:val="28"/>
          <w:szCs w:val="28"/>
        </w:rPr>
        <w:t xml:space="preserve">мероприятий по ликвидации мест несанкционированного размещения отходов, объектов, оказывающих негативное воздействие на </w:t>
      </w:r>
      <w:r w:rsidRPr="00506BDF">
        <w:rPr>
          <w:color w:val="000000"/>
          <w:sz w:val="28"/>
          <w:szCs w:val="28"/>
        </w:rPr>
        <w:lastRenderedPageBreak/>
        <w:t>окружающую среду, и мероприятий по восстановлению нарушенного состояния окружающей среды - 7 197,64 тыс. рублей;</w:t>
      </w:r>
    </w:p>
    <w:p w:rsidR="00506BDF" w:rsidRPr="00506BDF" w:rsidRDefault="00506BDF" w:rsidP="00506BDF">
      <w:pPr>
        <w:tabs>
          <w:tab w:val="left" w:pos="709"/>
        </w:tabs>
        <w:spacing w:after="0"/>
        <w:rPr>
          <w:color w:val="000000"/>
          <w:sz w:val="28"/>
          <w:szCs w:val="28"/>
        </w:rPr>
      </w:pPr>
      <w:r w:rsidRPr="00506BDF">
        <w:rPr>
          <w:color w:val="000000"/>
          <w:sz w:val="28"/>
          <w:szCs w:val="28"/>
        </w:rPr>
        <w:t>п</w:t>
      </w:r>
      <w:r w:rsidRPr="00506BDF">
        <w:rPr>
          <w:color w:val="000000"/>
          <w:sz w:val="28"/>
          <w:szCs w:val="28"/>
          <w:lang w:eastAsia="ar-SA"/>
        </w:rPr>
        <w:t>р</w:t>
      </w:r>
      <w:r w:rsidRPr="00506BDF">
        <w:rPr>
          <w:color w:val="000000"/>
          <w:sz w:val="28"/>
          <w:szCs w:val="28"/>
          <w:highlight w:val="white"/>
          <w:lang w:eastAsia="ar-SA"/>
        </w:rPr>
        <w:t>оведение мониторинга состояния и загрязнения окружающей среды на территории объекта размещения отходов и в пределах его воздействия на окружающую среду, оказание услуг по откачке</w:t>
      </w:r>
      <w:r w:rsidRPr="00506BDF">
        <w:rPr>
          <w:color w:val="000000"/>
          <w:sz w:val="28"/>
          <w:szCs w:val="28"/>
          <w:highlight w:val="white"/>
        </w:rPr>
        <w:t xml:space="preserve"> (сбору), транспортированию и обезвреживанию фильтрата, поверхностного стока на рекультивированном объекте "Полигон по утилизации и захоронению отходов производства </w:t>
      </w:r>
      <w:r w:rsidRPr="00506BDF">
        <w:rPr>
          <w:color w:val="000000"/>
          <w:sz w:val="28"/>
          <w:szCs w:val="28"/>
          <w:highlight w:val="white"/>
        </w:rPr>
        <w:br/>
        <w:t>и потребления города Нижневартовска"</w:t>
      </w:r>
      <w:r w:rsidRPr="00506BDF">
        <w:rPr>
          <w:color w:val="000000"/>
          <w:sz w:val="28"/>
          <w:szCs w:val="28"/>
        </w:rPr>
        <w:t xml:space="preserve"> – 14 737,91 тыс. рублей;</w:t>
      </w:r>
    </w:p>
    <w:p w:rsidR="00506BDF" w:rsidRPr="00506BDF" w:rsidRDefault="00506BDF" w:rsidP="00506BDF">
      <w:pPr>
        <w:tabs>
          <w:tab w:val="left" w:pos="709"/>
        </w:tabs>
        <w:spacing w:after="0"/>
        <w:rPr>
          <w:color w:val="000000"/>
          <w:sz w:val="28"/>
          <w:szCs w:val="28"/>
        </w:rPr>
      </w:pPr>
      <w:r w:rsidRPr="00506BDF">
        <w:rPr>
          <w:color w:val="000000"/>
          <w:sz w:val="28"/>
          <w:szCs w:val="28"/>
        </w:rPr>
        <w:t xml:space="preserve">проведение лабораторных исследований и контроля качества природных </w:t>
      </w:r>
      <w:r w:rsidRPr="00506BDF">
        <w:rPr>
          <w:color w:val="000000"/>
          <w:sz w:val="28"/>
          <w:szCs w:val="28"/>
        </w:rPr>
        <w:br/>
        <w:t>и сточных вод водных объектов – 608,45 тыс. рублей;</w:t>
      </w:r>
    </w:p>
    <w:p w:rsidR="00506BDF" w:rsidRPr="00506BDF" w:rsidRDefault="00506BDF" w:rsidP="00506BDF">
      <w:pPr>
        <w:spacing w:after="0"/>
        <w:rPr>
          <w:sz w:val="28"/>
          <w:szCs w:val="28"/>
        </w:rPr>
      </w:pPr>
      <w:r w:rsidRPr="00506BDF">
        <w:rPr>
          <w:sz w:val="28"/>
          <w:szCs w:val="28"/>
        </w:rPr>
        <w:t>осуществление отдельных государственных полномочий Ханты-Мансийского автономного округа – Югры в сфере обращения с твердыми коммунальными отходами, в части администрирования переданного полномочия – 279,90 тыс. рублей.</w:t>
      </w:r>
    </w:p>
    <w:p w:rsidR="00506BDF" w:rsidRPr="00506BDF" w:rsidRDefault="00506BDF" w:rsidP="00506BDF">
      <w:pPr>
        <w:tabs>
          <w:tab w:val="left" w:pos="709"/>
        </w:tabs>
        <w:spacing w:after="0"/>
        <w:rPr>
          <w:color w:val="000000"/>
          <w:sz w:val="28"/>
          <w:szCs w:val="28"/>
        </w:rPr>
      </w:pPr>
      <w:r w:rsidRPr="00506BDF">
        <w:rPr>
          <w:sz w:val="28"/>
          <w:szCs w:val="28"/>
        </w:rPr>
        <w:t xml:space="preserve">Объем бюджетных ассигнований </w:t>
      </w:r>
      <w:r w:rsidRPr="00506BDF">
        <w:rPr>
          <w:color w:val="000000"/>
          <w:sz w:val="28"/>
          <w:szCs w:val="28"/>
        </w:rPr>
        <w:t>в рамках комплекса процессных мероприятий "Экологическое просвещение населения"</w:t>
      </w:r>
      <w:r w:rsidRPr="00506BDF">
        <w:rPr>
          <w:sz w:val="28"/>
          <w:szCs w:val="28"/>
        </w:rPr>
        <w:t xml:space="preserve"> предусмотрен </w:t>
      </w:r>
      <w:r w:rsidRPr="00506BDF">
        <w:rPr>
          <w:color w:val="000000"/>
          <w:sz w:val="28"/>
          <w:szCs w:val="28"/>
          <w:highlight w:val="white"/>
        </w:rPr>
        <w:t xml:space="preserve">на организацию и проведение массовых экологических мероприятий, конкурсов, в том числе ежегодной международной экологической акции "Спасти </w:t>
      </w:r>
      <w:r w:rsidRPr="00506BDF">
        <w:rPr>
          <w:color w:val="000000"/>
          <w:sz w:val="28"/>
          <w:szCs w:val="28"/>
          <w:highlight w:val="white"/>
        </w:rPr>
        <w:br/>
        <w:t>и сохранить"</w:t>
      </w:r>
      <w:r w:rsidRPr="00506BDF">
        <w:rPr>
          <w:color w:val="000000"/>
          <w:sz w:val="28"/>
          <w:szCs w:val="28"/>
        </w:rPr>
        <w:t>.</w:t>
      </w:r>
    </w:p>
    <w:p w:rsidR="00506BDF" w:rsidRPr="00506BDF" w:rsidRDefault="00506BDF" w:rsidP="00506BDF">
      <w:pPr>
        <w:tabs>
          <w:tab w:val="left" w:pos="709"/>
        </w:tabs>
        <w:spacing w:after="0"/>
        <w:rPr>
          <w:sz w:val="28"/>
          <w:szCs w:val="28"/>
        </w:rPr>
      </w:pPr>
      <w:r w:rsidRPr="00506BDF">
        <w:rPr>
          <w:sz w:val="28"/>
          <w:szCs w:val="28"/>
          <w:lang w:eastAsia="en-US"/>
        </w:rPr>
        <w:t xml:space="preserve">В рамках комплекса процессных мероприятий "Обеспечение деятельности муниципального учреждения в сфере природопользования и экологии" </w:t>
      </w:r>
      <w:r w:rsidRPr="00506BDF">
        <w:rPr>
          <w:sz w:val="28"/>
          <w:szCs w:val="28"/>
        </w:rPr>
        <w:t>бюджетные ассигнования предусмотрены на предоставление субсидии МБУ "</w:t>
      </w:r>
      <w:r w:rsidRPr="00506BDF">
        <w:rPr>
          <w:rFonts w:eastAsia="Calibri"/>
          <w:sz w:val="28"/>
          <w:szCs w:val="28"/>
          <w:lang w:eastAsia="en-US"/>
        </w:rPr>
        <w:t>Управление лесопаркового хозяйства города Нижневартовска</w:t>
      </w:r>
      <w:r w:rsidRPr="00506BDF">
        <w:rPr>
          <w:sz w:val="28"/>
          <w:szCs w:val="28"/>
        </w:rPr>
        <w:t>" на выполнение муниципального задания по оказанию муниципальных услуг (выполнению работ) в сумме 64 422,33 тыс. рублей, а также иные цели в сумме 4 900,00 тыс. рублей.</w:t>
      </w:r>
    </w:p>
    <w:p w:rsidR="00DA5E5F" w:rsidRDefault="00506BDF" w:rsidP="00DA5E5F">
      <w:pPr>
        <w:tabs>
          <w:tab w:val="left" w:pos="851"/>
        </w:tabs>
        <w:spacing w:before="240" w:after="0"/>
        <w:jc w:val="center"/>
        <w:rPr>
          <w:b/>
          <w:sz w:val="28"/>
          <w:szCs w:val="28"/>
        </w:rPr>
      </w:pPr>
      <w:r w:rsidRPr="00506BDF">
        <w:rPr>
          <w:b/>
          <w:sz w:val="28"/>
          <w:szCs w:val="28"/>
        </w:rPr>
        <w:t xml:space="preserve">Муниципальная программа </w:t>
      </w:r>
    </w:p>
    <w:p w:rsidR="00506BDF" w:rsidRPr="00506BDF" w:rsidRDefault="00506BDF" w:rsidP="00DA5E5F">
      <w:pPr>
        <w:tabs>
          <w:tab w:val="left" w:pos="851"/>
        </w:tabs>
        <w:spacing w:after="240"/>
        <w:jc w:val="center"/>
        <w:rPr>
          <w:b/>
          <w:sz w:val="28"/>
          <w:szCs w:val="28"/>
        </w:rPr>
      </w:pPr>
      <w:r w:rsidRPr="00506BDF">
        <w:rPr>
          <w:b/>
          <w:sz w:val="28"/>
          <w:szCs w:val="28"/>
        </w:rPr>
        <w:t>"Профилактика правонарушений и терроризма в городе Нижневартовске"</w:t>
      </w:r>
    </w:p>
    <w:p w:rsidR="00506BDF" w:rsidRPr="00506BDF" w:rsidRDefault="00506BDF" w:rsidP="00506BDF">
      <w:pPr>
        <w:pBdr>
          <w:top w:val="none" w:sz="4" w:space="0" w:color="000000"/>
          <w:left w:val="none" w:sz="4" w:space="0" w:color="000000"/>
          <w:bottom w:val="none" w:sz="4" w:space="0" w:color="000000"/>
          <w:right w:val="none" w:sz="4" w:space="0" w:color="000000"/>
        </w:pBdr>
        <w:spacing w:after="0" w:line="288" w:lineRule="atLeast"/>
        <w:contextualSpacing/>
        <w:rPr>
          <w:sz w:val="28"/>
          <w:szCs w:val="28"/>
        </w:rPr>
      </w:pPr>
      <w:r w:rsidRPr="00506BDF">
        <w:rPr>
          <w:sz w:val="28"/>
          <w:szCs w:val="24"/>
        </w:rPr>
        <w:t>Целями муниципальной программы "П</w:t>
      </w:r>
      <w:r w:rsidRPr="00506BDF">
        <w:rPr>
          <w:sz w:val="28"/>
          <w:szCs w:val="28"/>
        </w:rPr>
        <w:t>рофилактика правонарушений</w:t>
      </w:r>
      <w:r w:rsidRPr="00506BDF">
        <w:rPr>
          <w:sz w:val="28"/>
          <w:szCs w:val="28"/>
        </w:rPr>
        <w:br/>
        <w:t>и терроризма в городе Нижневартовске" (далее – программа) являются:</w:t>
      </w:r>
    </w:p>
    <w:p w:rsidR="00506BDF" w:rsidRPr="00506BDF" w:rsidRDefault="00506BDF" w:rsidP="00506BDF">
      <w:pPr>
        <w:pBdr>
          <w:top w:val="none" w:sz="4" w:space="0" w:color="000000"/>
          <w:left w:val="none" w:sz="4" w:space="0" w:color="000000"/>
          <w:bottom w:val="none" w:sz="4" w:space="0" w:color="000000"/>
          <w:right w:val="none" w:sz="4" w:space="0" w:color="000000"/>
        </w:pBdr>
        <w:spacing w:after="0" w:line="288" w:lineRule="atLeast"/>
        <w:contextualSpacing/>
        <w:rPr>
          <w:sz w:val="28"/>
          <w:szCs w:val="28"/>
          <w:highlight w:val="white"/>
        </w:rPr>
      </w:pPr>
      <w:r w:rsidRPr="00506BDF">
        <w:rPr>
          <w:sz w:val="28"/>
          <w:szCs w:val="28"/>
        </w:rPr>
        <w:t xml:space="preserve"> </w:t>
      </w:r>
      <w:r w:rsidRPr="00506BDF">
        <w:rPr>
          <w:sz w:val="28"/>
          <w:szCs w:val="28"/>
          <w:highlight w:val="white"/>
        </w:rPr>
        <w:t>снижение уровня преступности;</w:t>
      </w:r>
    </w:p>
    <w:p w:rsidR="00506BDF" w:rsidRPr="00506BDF" w:rsidRDefault="00506BDF" w:rsidP="00506BDF">
      <w:pPr>
        <w:pBdr>
          <w:top w:val="none" w:sz="4" w:space="0" w:color="000000"/>
          <w:left w:val="none" w:sz="4" w:space="0" w:color="000000"/>
          <w:bottom w:val="none" w:sz="4" w:space="0" w:color="000000"/>
          <w:right w:val="none" w:sz="4" w:space="0" w:color="000000"/>
        </w:pBdr>
        <w:spacing w:after="0" w:line="288" w:lineRule="atLeast"/>
        <w:contextualSpacing/>
        <w:rPr>
          <w:sz w:val="28"/>
          <w:szCs w:val="28"/>
          <w:highlight w:val="white"/>
        </w:rPr>
      </w:pPr>
      <w:r w:rsidRPr="00506BDF">
        <w:rPr>
          <w:sz w:val="28"/>
          <w:szCs w:val="28"/>
          <w:highlight w:val="white"/>
        </w:rPr>
        <w:t xml:space="preserve"> снижение распространенности наркомании;</w:t>
      </w:r>
    </w:p>
    <w:p w:rsidR="00506BDF" w:rsidRPr="00506BDF" w:rsidRDefault="00506BDF" w:rsidP="00506BDF">
      <w:pPr>
        <w:pBdr>
          <w:top w:val="none" w:sz="4" w:space="0" w:color="000000"/>
          <w:left w:val="none" w:sz="4" w:space="0" w:color="000000"/>
          <w:bottom w:val="none" w:sz="4" w:space="0" w:color="000000"/>
          <w:right w:val="none" w:sz="4" w:space="0" w:color="000000"/>
        </w:pBdr>
        <w:spacing w:after="0" w:line="288" w:lineRule="atLeast"/>
        <w:contextualSpacing/>
        <w:rPr>
          <w:sz w:val="28"/>
          <w:szCs w:val="28"/>
        </w:rPr>
      </w:pPr>
      <w:r w:rsidRPr="00506BDF">
        <w:rPr>
          <w:sz w:val="28"/>
          <w:szCs w:val="28"/>
          <w:highlight w:val="white"/>
        </w:rPr>
        <w:t xml:space="preserve"> создание условий для комплексной антитеррористической безопасности</w:t>
      </w:r>
      <w:r w:rsidRPr="00506BDF">
        <w:rPr>
          <w:sz w:val="28"/>
          <w:szCs w:val="28"/>
        </w:rPr>
        <w:t>.</w:t>
      </w:r>
    </w:p>
    <w:p w:rsidR="00506BDF" w:rsidRPr="00506BDF" w:rsidRDefault="00506BDF" w:rsidP="00506BDF">
      <w:pPr>
        <w:spacing w:after="0"/>
        <w:rPr>
          <w:sz w:val="28"/>
          <w:szCs w:val="28"/>
        </w:rPr>
      </w:pPr>
      <w:r w:rsidRPr="00506BDF">
        <w:rPr>
          <w:sz w:val="28"/>
          <w:szCs w:val="28"/>
        </w:rPr>
        <w:t>На реализацию программы запланированы бюджетные ассигнования</w:t>
      </w:r>
      <w:r w:rsidRPr="00506BDF">
        <w:rPr>
          <w:sz w:val="28"/>
          <w:szCs w:val="28"/>
        </w:rPr>
        <w:br/>
        <w:t xml:space="preserve">в 2025 году в сумме 22 384,39 тыс. рублей, в 2026 году – </w:t>
      </w:r>
      <w:r w:rsidRPr="00506BDF">
        <w:rPr>
          <w:sz w:val="28"/>
          <w:szCs w:val="28"/>
        </w:rPr>
        <w:br/>
        <w:t>22 780,49 тыс. рублей и в 2027 году – 22 773,59 тыс. рублей.</w:t>
      </w:r>
    </w:p>
    <w:p w:rsidR="00506BDF" w:rsidRDefault="00506BDF" w:rsidP="00506BDF">
      <w:pPr>
        <w:rPr>
          <w:sz w:val="28"/>
          <w:szCs w:val="28"/>
        </w:rPr>
      </w:pPr>
      <w:r w:rsidRPr="00506BDF">
        <w:rPr>
          <w:sz w:val="28"/>
          <w:szCs w:val="28"/>
        </w:rPr>
        <w:t>Распределение проектируемых объемов бюджетных ассигнований по ответственному исполнителю и участникам программы по годам приведено в таблице.</w:t>
      </w:r>
    </w:p>
    <w:p w:rsidR="00A12748" w:rsidRDefault="00A12748" w:rsidP="00506BDF">
      <w:pPr>
        <w:rPr>
          <w:sz w:val="28"/>
          <w:szCs w:val="28"/>
        </w:rPr>
      </w:pPr>
    </w:p>
    <w:tbl>
      <w:tblPr>
        <w:tblStyle w:val="75"/>
        <w:tblW w:w="9696" w:type="dxa"/>
        <w:tblLook w:val="04A0" w:firstRow="1" w:lastRow="0" w:firstColumn="1" w:lastColumn="0" w:noHBand="0" w:noVBand="1"/>
      </w:tblPr>
      <w:tblGrid>
        <w:gridCol w:w="5727"/>
        <w:gridCol w:w="1418"/>
        <w:gridCol w:w="1276"/>
        <w:gridCol w:w="1275"/>
      </w:tblGrid>
      <w:tr w:rsidR="00506BDF" w:rsidRPr="00506BDF" w:rsidTr="00DA5E5F">
        <w:trPr>
          <w:tblHeader/>
        </w:trPr>
        <w:tc>
          <w:tcPr>
            <w:tcW w:w="5727" w:type="dxa"/>
            <w:vMerge w:val="restart"/>
            <w:tcBorders>
              <w:top w:val="single" w:sz="4" w:space="0" w:color="000000"/>
              <w:left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center"/>
              <w:rPr>
                <w:rFonts w:eastAsia="Calibri"/>
                <w:sz w:val="24"/>
                <w:szCs w:val="24"/>
              </w:rPr>
            </w:pPr>
            <w:r w:rsidRPr="00506BDF">
              <w:rPr>
                <w:rFonts w:eastAsia="Calibri"/>
                <w:sz w:val="24"/>
                <w:szCs w:val="24"/>
              </w:rPr>
              <w:lastRenderedPageBreak/>
              <w:t xml:space="preserve">Наименование ответственного исполнителя, </w:t>
            </w:r>
          </w:p>
          <w:p w:rsidR="00506BDF" w:rsidRPr="00506BDF" w:rsidRDefault="00506BDF" w:rsidP="00506BDF">
            <w:pPr>
              <w:spacing w:after="0"/>
              <w:ind w:firstLine="0"/>
              <w:jc w:val="center"/>
              <w:rPr>
                <w:bCs/>
                <w:sz w:val="24"/>
                <w:szCs w:val="24"/>
              </w:rPr>
            </w:pPr>
            <w:r w:rsidRPr="00506BDF">
              <w:rPr>
                <w:rFonts w:eastAsia="Calibri"/>
                <w:sz w:val="24"/>
                <w:szCs w:val="24"/>
              </w:rPr>
              <w:t>участника программы</w:t>
            </w:r>
          </w:p>
        </w:tc>
        <w:tc>
          <w:tcPr>
            <w:tcW w:w="3969" w:type="dxa"/>
            <w:gridSpan w:val="3"/>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center"/>
              <w:rPr>
                <w:bCs/>
                <w:sz w:val="24"/>
                <w:szCs w:val="24"/>
              </w:rPr>
            </w:pPr>
            <w:r w:rsidRPr="00506BDF">
              <w:rPr>
                <w:bCs/>
                <w:sz w:val="24"/>
                <w:szCs w:val="24"/>
              </w:rPr>
              <w:t>Объем бюджетных ассигнований, тыс. рублей</w:t>
            </w:r>
          </w:p>
        </w:tc>
      </w:tr>
      <w:tr w:rsidR="00506BDF" w:rsidRPr="00506BDF" w:rsidTr="00DA5E5F">
        <w:trPr>
          <w:tblHeader/>
        </w:trPr>
        <w:tc>
          <w:tcPr>
            <w:tcW w:w="5727" w:type="dxa"/>
            <w:vMerge/>
            <w:tcBorders>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center"/>
              <w:rPr>
                <w:bCs/>
                <w:sz w:val="24"/>
                <w:szCs w:val="24"/>
              </w:rPr>
            </w:pP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center"/>
              <w:rPr>
                <w:bCs/>
                <w:sz w:val="24"/>
                <w:szCs w:val="24"/>
              </w:rPr>
            </w:pPr>
            <w:r w:rsidRPr="00506BDF">
              <w:rPr>
                <w:bCs/>
                <w:sz w:val="24"/>
                <w:szCs w:val="24"/>
              </w:rPr>
              <w:t>2025 год</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center"/>
              <w:rPr>
                <w:bCs/>
                <w:sz w:val="24"/>
                <w:szCs w:val="24"/>
              </w:rPr>
            </w:pPr>
            <w:r w:rsidRPr="00506BDF">
              <w:rPr>
                <w:bCs/>
                <w:sz w:val="24"/>
                <w:szCs w:val="24"/>
              </w:rPr>
              <w:t>2026 год</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center"/>
              <w:rPr>
                <w:bCs/>
                <w:sz w:val="24"/>
                <w:szCs w:val="24"/>
              </w:rPr>
            </w:pPr>
            <w:r w:rsidRPr="00506BDF">
              <w:rPr>
                <w:bCs/>
                <w:sz w:val="24"/>
                <w:szCs w:val="24"/>
              </w:rPr>
              <w:t>2027 год</w:t>
            </w:r>
          </w:p>
        </w:tc>
      </w:tr>
      <w:tr w:rsidR="00506BDF" w:rsidRPr="00506BDF" w:rsidTr="00A66825">
        <w:tc>
          <w:tcPr>
            <w:tcW w:w="5727" w:type="dxa"/>
            <w:tcBorders>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rPr>
                <w:rFonts w:eastAsia="Calibri"/>
                <w:sz w:val="24"/>
                <w:szCs w:val="24"/>
              </w:rPr>
            </w:pPr>
            <w:r w:rsidRPr="00506BDF">
              <w:rPr>
                <w:sz w:val="24"/>
                <w:szCs w:val="24"/>
              </w:rPr>
              <w:t>управление по вопросам законности, правопорядка и безопасности администрации города Нижневартовска</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sz w:val="24"/>
                <w:szCs w:val="24"/>
              </w:rPr>
            </w:pPr>
            <w:r w:rsidRPr="00506BDF">
              <w:rPr>
                <w:bCs/>
                <w:sz w:val="24"/>
                <w:szCs w:val="24"/>
              </w:rPr>
              <w:t>15 016,72</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sz w:val="24"/>
                <w:szCs w:val="24"/>
              </w:rPr>
            </w:pPr>
            <w:r w:rsidRPr="00506BDF">
              <w:rPr>
                <w:sz w:val="24"/>
                <w:szCs w:val="24"/>
              </w:rPr>
              <w:t>15 600,82</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sz w:val="24"/>
                <w:szCs w:val="24"/>
              </w:rPr>
            </w:pPr>
            <w:r w:rsidRPr="00506BDF">
              <w:rPr>
                <w:sz w:val="24"/>
                <w:szCs w:val="24"/>
              </w:rPr>
              <w:t>15 395,92</w:t>
            </w:r>
          </w:p>
        </w:tc>
      </w:tr>
      <w:tr w:rsidR="00506BDF" w:rsidRPr="00506BDF" w:rsidTr="00A66825">
        <w:tc>
          <w:tcPr>
            <w:tcW w:w="5727" w:type="dxa"/>
            <w:tcBorders>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rPr>
                <w:sz w:val="24"/>
                <w:szCs w:val="24"/>
              </w:rPr>
            </w:pPr>
            <w:r w:rsidRPr="00506BDF">
              <w:rPr>
                <w:sz w:val="24"/>
                <w:szCs w:val="24"/>
              </w:rPr>
              <w:t>департамент образования администрации города Нижневартовска</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color w:val="000000"/>
                <w:sz w:val="24"/>
                <w:szCs w:val="24"/>
              </w:rPr>
            </w:pPr>
            <w:r w:rsidRPr="00506BDF">
              <w:rPr>
                <w:bCs/>
                <w:color w:val="000000"/>
                <w:sz w:val="24"/>
                <w:szCs w:val="24"/>
              </w:rPr>
              <w:t>3 985,00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color w:val="000000"/>
                <w:sz w:val="24"/>
                <w:szCs w:val="24"/>
              </w:rPr>
            </w:pPr>
            <w:r w:rsidRPr="00506BDF">
              <w:rPr>
                <w:bCs/>
                <w:color w:val="000000"/>
                <w:sz w:val="24"/>
                <w:szCs w:val="24"/>
              </w:rPr>
              <w:t>3 985,00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color w:val="000000"/>
                <w:sz w:val="24"/>
                <w:szCs w:val="24"/>
              </w:rPr>
            </w:pPr>
            <w:r w:rsidRPr="00506BDF">
              <w:rPr>
                <w:bCs/>
                <w:color w:val="000000"/>
                <w:sz w:val="24"/>
                <w:szCs w:val="24"/>
              </w:rPr>
              <w:t>3 985,00</w:t>
            </w:r>
          </w:p>
        </w:tc>
      </w:tr>
      <w:tr w:rsidR="00506BDF" w:rsidRPr="00506BDF" w:rsidTr="00A66825">
        <w:tc>
          <w:tcPr>
            <w:tcW w:w="5727" w:type="dxa"/>
            <w:tcBorders>
              <w:left w:val="single" w:sz="4" w:space="0" w:color="000000"/>
              <w:bottom w:val="single" w:sz="4" w:space="0" w:color="000000"/>
              <w:right w:val="single" w:sz="4" w:space="0" w:color="000000"/>
            </w:tcBorders>
            <w:tcMar>
              <w:top w:w="0" w:type="dxa"/>
              <w:left w:w="57" w:type="dxa"/>
              <w:bottom w:w="0" w:type="dxa"/>
              <w:right w:w="57" w:type="dxa"/>
            </w:tcMar>
          </w:tcPr>
          <w:p w:rsidR="00506BDF" w:rsidRPr="00506BDF" w:rsidRDefault="00506BDF" w:rsidP="00506BDF">
            <w:pPr>
              <w:spacing w:after="0"/>
              <w:ind w:firstLine="0"/>
              <w:rPr>
                <w:sz w:val="24"/>
                <w:szCs w:val="24"/>
              </w:rPr>
            </w:pPr>
            <w:r w:rsidRPr="00506BDF">
              <w:rPr>
                <w:sz w:val="24"/>
                <w:szCs w:val="24"/>
              </w:rPr>
              <w:t>департамент общественных коммуникаций и молодежной политики администрации города Нижневартовска</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sz w:val="24"/>
                <w:szCs w:val="24"/>
              </w:rPr>
            </w:pPr>
            <w:r w:rsidRPr="00506BDF">
              <w:rPr>
                <w:bCs/>
                <w:sz w:val="24"/>
                <w:szCs w:val="24"/>
              </w:rPr>
              <w:t>1 751,17</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sz w:val="24"/>
                <w:szCs w:val="24"/>
              </w:rPr>
            </w:pPr>
            <w:r w:rsidRPr="00506BDF">
              <w:rPr>
                <w:bCs/>
                <w:sz w:val="24"/>
                <w:szCs w:val="24"/>
              </w:rPr>
              <w:t>1 751,17</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sz w:val="24"/>
                <w:szCs w:val="24"/>
              </w:rPr>
            </w:pPr>
            <w:r w:rsidRPr="00506BDF">
              <w:rPr>
                <w:bCs/>
                <w:sz w:val="24"/>
                <w:szCs w:val="24"/>
              </w:rPr>
              <w:t>1 751,17</w:t>
            </w:r>
          </w:p>
        </w:tc>
      </w:tr>
      <w:tr w:rsidR="00506BDF" w:rsidRPr="00506BDF" w:rsidTr="00A66825">
        <w:tc>
          <w:tcPr>
            <w:tcW w:w="5727" w:type="dxa"/>
            <w:tcBorders>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rPr>
                <w:sz w:val="24"/>
                <w:szCs w:val="24"/>
              </w:rPr>
            </w:pPr>
            <w:r w:rsidRPr="00506BDF">
              <w:rPr>
                <w:sz w:val="24"/>
                <w:szCs w:val="24"/>
              </w:rPr>
              <w:t>департамент по социальной политике администрации города Нижневартовска</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color w:val="000000"/>
                <w:sz w:val="24"/>
                <w:szCs w:val="24"/>
              </w:rPr>
            </w:pPr>
            <w:r w:rsidRPr="00506BDF">
              <w:rPr>
                <w:bCs/>
                <w:color w:val="000000"/>
                <w:sz w:val="24"/>
                <w:szCs w:val="24"/>
              </w:rPr>
              <w:t>1 156,00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color w:val="000000"/>
                <w:sz w:val="24"/>
                <w:szCs w:val="24"/>
              </w:rPr>
            </w:pPr>
            <w:r w:rsidRPr="00506BDF">
              <w:rPr>
                <w:bCs/>
                <w:color w:val="000000"/>
                <w:sz w:val="24"/>
                <w:szCs w:val="24"/>
              </w:rPr>
              <w:t>1 156,00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color w:val="000000"/>
                <w:sz w:val="24"/>
                <w:szCs w:val="24"/>
              </w:rPr>
            </w:pPr>
            <w:r w:rsidRPr="00506BDF">
              <w:rPr>
                <w:bCs/>
                <w:color w:val="000000"/>
                <w:sz w:val="24"/>
                <w:szCs w:val="24"/>
              </w:rPr>
              <w:t>1 156,00</w:t>
            </w:r>
          </w:p>
        </w:tc>
      </w:tr>
      <w:tr w:rsidR="00506BDF" w:rsidRPr="00506BDF" w:rsidTr="00A66825">
        <w:tc>
          <w:tcPr>
            <w:tcW w:w="5727" w:type="dxa"/>
            <w:tcBorders>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uppressAutoHyphens/>
              <w:spacing w:after="0"/>
              <w:ind w:firstLine="0"/>
              <w:rPr>
                <w:sz w:val="24"/>
                <w:szCs w:val="24"/>
              </w:rPr>
            </w:pPr>
            <w:r w:rsidRPr="00506BDF">
              <w:rPr>
                <w:sz w:val="24"/>
                <w:szCs w:val="24"/>
              </w:rPr>
              <w:t>муниципальное казенное учреждение "Управление материально-технического обеспечения деятельности органов местного самоуправления города Нижневартовска"</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color w:val="000000"/>
                <w:sz w:val="24"/>
                <w:szCs w:val="24"/>
              </w:rPr>
            </w:pPr>
            <w:r w:rsidRPr="00506BDF">
              <w:rPr>
                <w:bCs/>
                <w:color w:val="000000"/>
                <w:sz w:val="24"/>
                <w:szCs w:val="24"/>
              </w:rPr>
              <w:t>375,50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color w:val="000000"/>
                <w:sz w:val="24"/>
                <w:szCs w:val="24"/>
              </w:rPr>
            </w:pPr>
            <w:r w:rsidRPr="00506BDF">
              <w:rPr>
                <w:bCs/>
                <w:color w:val="000000"/>
                <w:sz w:val="24"/>
                <w:szCs w:val="24"/>
              </w:rPr>
              <w:t>187,50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color w:val="000000"/>
                <w:sz w:val="24"/>
                <w:szCs w:val="24"/>
              </w:rPr>
            </w:pPr>
            <w:r w:rsidRPr="00506BDF">
              <w:rPr>
                <w:bCs/>
                <w:color w:val="000000"/>
                <w:sz w:val="24"/>
                <w:szCs w:val="24"/>
              </w:rPr>
              <w:t>385,50</w:t>
            </w:r>
          </w:p>
        </w:tc>
      </w:tr>
      <w:tr w:rsidR="00506BDF" w:rsidRPr="00506BDF" w:rsidTr="00A66825">
        <w:tc>
          <w:tcPr>
            <w:tcW w:w="5727" w:type="dxa"/>
            <w:tcBorders>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rPr>
                <w:bCs/>
                <w:sz w:val="24"/>
                <w:szCs w:val="24"/>
              </w:rPr>
            </w:pPr>
            <w:r w:rsidRPr="00506BDF">
              <w:rPr>
                <w:sz w:val="24"/>
                <w:szCs w:val="24"/>
              </w:rPr>
              <w:t>департамент жилищно-коммунального хозяйства администрации города Нижневартовска</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color w:val="000000"/>
                <w:sz w:val="24"/>
                <w:szCs w:val="24"/>
              </w:rPr>
            </w:pPr>
            <w:r w:rsidRPr="00506BDF">
              <w:rPr>
                <w:bCs/>
                <w:color w:val="000000"/>
                <w:sz w:val="24"/>
                <w:szCs w:val="24"/>
              </w:rPr>
              <w:t>100,00</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color w:val="000000"/>
                <w:sz w:val="24"/>
                <w:szCs w:val="24"/>
              </w:rPr>
            </w:pPr>
            <w:r w:rsidRPr="00506BDF">
              <w:rPr>
                <w:bCs/>
                <w:color w:val="000000"/>
                <w:sz w:val="24"/>
                <w:szCs w:val="24"/>
              </w:rPr>
              <w:t>100,00</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color w:val="000000"/>
                <w:sz w:val="24"/>
                <w:szCs w:val="24"/>
              </w:rPr>
            </w:pPr>
            <w:r w:rsidRPr="00506BDF">
              <w:rPr>
                <w:bCs/>
                <w:color w:val="000000"/>
                <w:sz w:val="24"/>
                <w:szCs w:val="24"/>
              </w:rPr>
              <w:t>100,00</w:t>
            </w:r>
          </w:p>
        </w:tc>
      </w:tr>
      <w:tr w:rsidR="00506BDF" w:rsidRPr="00506BDF" w:rsidTr="00A66825">
        <w:tc>
          <w:tcPr>
            <w:tcW w:w="5727" w:type="dxa"/>
            <w:tcBorders>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rPr>
                <w:sz w:val="24"/>
                <w:szCs w:val="24"/>
              </w:rPr>
            </w:pPr>
            <w:r w:rsidRPr="00506BDF">
              <w:rPr>
                <w:sz w:val="24"/>
                <w:szCs w:val="24"/>
              </w:rPr>
              <w:t>Итого:</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bCs/>
                <w:color w:val="000000"/>
                <w:sz w:val="24"/>
                <w:szCs w:val="24"/>
              </w:rPr>
            </w:pPr>
            <w:r w:rsidRPr="00506BDF">
              <w:rPr>
                <w:bCs/>
                <w:color w:val="000000"/>
                <w:sz w:val="24"/>
                <w:szCs w:val="24"/>
              </w:rPr>
              <w:t>22 384,39</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bCs/>
                <w:color w:val="000000"/>
                <w:sz w:val="24"/>
                <w:szCs w:val="24"/>
              </w:rPr>
            </w:pPr>
            <w:r w:rsidRPr="00506BDF">
              <w:rPr>
                <w:bCs/>
                <w:color w:val="000000"/>
                <w:sz w:val="24"/>
                <w:szCs w:val="24"/>
              </w:rPr>
              <w:t>22 780,49</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bCs/>
                <w:color w:val="000000"/>
                <w:sz w:val="24"/>
                <w:szCs w:val="24"/>
              </w:rPr>
            </w:pPr>
            <w:r w:rsidRPr="00506BDF">
              <w:rPr>
                <w:bCs/>
                <w:color w:val="000000"/>
                <w:sz w:val="24"/>
                <w:szCs w:val="24"/>
              </w:rPr>
              <w:t>22 773,59</w:t>
            </w:r>
          </w:p>
        </w:tc>
      </w:tr>
    </w:tbl>
    <w:p w:rsidR="00506BDF" w:rsidRPr="00506BDF" w:rsidRDefault="00506BDF" w:rsidP="00506BDF">
      <w:pPr>
        <w:tabs>
          <w:tab w:val="left" w:pos="851"/>
        </w:tabs>
        <w:spacing w:before="120" w:after="0"/>
        <w:rPr>
          <w:sz w:val="28"/>
          <w:szCs w:val="28"/>
        </w:rPr>
      </w:pPr>
      <w:r w:rsidRPr="00506BDF">
        <w:rPr>
          <w:sz w:val="28"/>
          <w:szCs w:val="28"/>
        </w:rPr>
        <w:t>В целом по программе изменение объемов финансового обеспечения</w:t>
      </w:r>
      <w:r w:rsidRPr="00506BDF">
        <w:rPr>
          <w:sz w:val="28"/>
          <w:szCs w:val="28"/>
        </w:rPr>
        <w:br/>
        <w:t>в планируемом периоде относительно утвержденных параметров в текущем трехлетнем цикле обусловлено:</w:t>
      </w:r>
    </w:p>
    <w:p w:rsidR="00506BDF" w:rsidRPr="00506BDF" w:rsidRDefault="00506BDF" w:rsidP="00506BDF">
      <w:pPr>
        <w:tabs>
          <w:tab w:val="left" w:pos="851"/>
        </w:tabs>
        <w:rPr>
          <w:sz w:val="28"/>
          <w:szCs w:val="24"/>
        </w:rPr>
      </w:pPr>
      <w:r w:rsidRPr="00506BDF">
        <w:rPr>
          <w:sz w:val="28"/>
          <w:szCs w:val="24"/>
        </w:rPr>
        <w:t xml:space="preserve"> увеличением бюджетных ассигнований из бюджета автономного округа на осуществление отдельных государственных полномочий по созданию административных комиссий и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пунктом 2 статьи 48 Закона Ханты-Мансийского автономного округа – Югры от 11 июня 2010 года №102-оз "Об административных правонарушениях" и на создание условий для деятельности народных дружин;</w:t>
      </w:r>
    </w:p>
    <w:p w:rsidR="00506BDF" w:rsidRPr="00506BDF" w:rsidRDefault="00506BDF" w:rsidP="00506BDF">
      <w:pPr>
        <w:tabs>
          <w:tab w:val="left" w:pos="851"/>
        </w:tabs>
        <w:rPr>
          <w:sz w:val="28"/>
          <w:szCs w:val="28"/>
        </w:rPr>
      </w:pPr>
      <w:r w:rsidRPr="00506BDF">
        <w:rPr>
          <w:sz w:val="28"/>
          <w:szCs w:val="24"/>
        </w:rPr>
        <w:t xml:space="preserve">обеспечением долевого </w:t>
      </w:r>
      <w:r w:rsidRPr="00506BDF">
        <w:rPr>
          <w:sz w:val="28"/>
          <w:szCs w:val="28"/>
        </w:rPr>
        <w:t>софинансирования за счет средств бюджета города.</w:t>
      </w:r>
    </w:p>
    <w:p w:rsidR="00506BDF" w:rsidRPr="00506BDF" w:rsidRDefault="00506BDF" w:rsidP="00506BDF">
      <w:pPr>
        <w:tabs>
          <w:tab w:val="left" w:pos="851"/>
        </w:tabs>
        <w:spacing w:after="0"/>
        <w:rPr>
          <w:sz w:val="28"/>
          <w:szCs w:val="28"/>
          <w:lang w:eastAsia="en-US"/>
        </w:rPr>
      </w:pPr>
      <w:r w:rsidRPr="00506BDF">
        <w:rPr>
          <w:sz w:val="28"/>
          <w:szCs w:val="28"/>
          <w:lang w:eastAsia="en-US"/>
        </w:rPr>
        <w:t xml:space="preserve">Доля затрат в общем объеме расходов бюджета по годам представлена </w:t>
      </w:r>
      <w:r w:rsidRPr="00506BDF">
        <w:rPr>
          <w:sz w:val="28"/>
          <w:szCs w:val="28"/>
          <w:lang w:eastAsia="en-US"/>
        </w:rPr>
        <w:br/>
        <w:t>на диаграмме.</w:t>
      </w:r>
    </w:p>
    <w:p w:rsidR="00506BDF" w:rsidRPr="00506BDF" w:rsidRDefault="00506BDF" w:rsidP="00506BDF">
      <w:pPr>
        <w:spacing w:after="0"/>
        <w:rPr>
          <w:sz w:val="28"/>
          <w:szCs w:val="28"/>
        </w:rPr>
      </w:pPr>
    </w:p>
    <w:p w:rsidR="00506BDF" w:rsidRPr="00506BDF" w:rsidRDefault="00506BDF" w:rsidP="00506BDF">
      <w:pPr>
        <w:spacing w:after="0"/>
        <w:rPr>
          <w:sz w:val="28"/>
          <w:szCs w:val="28"/>
        </w:rPr>
      </w:pPr>
      <w:r w:rsidRPr="00506BDF">
        <w:rPr>
          <w:noProof/>
          <w:sz w:val="24"/>
          <w:szCs w:val="24"/>
        </w:rPr>
        <mc:AlternateContent>
          <mc:Choice Requires="wps">
            <w:drawing>
              <wp:anchor distT="0" distB="0" distL="114300" distR="114300" simplePos="0" relativeHeight="251768320" behindDoc="1" locked="0" layoutInCell="1" allowOverlap="1" wp14:anchorId="47D68398" wp14:editId="0B834972">
                <wp:simplePos x="0" y="0"/>
                <wp:positionH relativeFrom="column">
                  <wp:posOffset>162560</wp:posOffset>
                </wp:positionH>
                <wp:positionV relativeFrom="paragraph">
                  <wp:posOffset>13335</wp:posOffset>
                </wp:positionV>
                <wp:extent cx="5759450" cy="359410"/>
                <wp:effectExtent l="76200" t="38100" r="88900" b="116840"/>
                <wp:wrapNone/>
                <wp:docPr id="217" name="Поле 217"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9450" cy="35941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sp3d>
                      </wps:spPr>
                      <wps:txbx>
                        <w:txbxContent>
                          <w:p w:rsidR="00B134FD" w:rsidRPr="001E74CF" w:rsidRDefault="00B134FD" w:rsidP="00506BDF">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47D68398" id="Поле 217" o:spid="_x0000_s1129" type="#_x0000_t202" alt="Название: Исполнение бюджетной росписи Администрации города за 2012 год" style="position:absolute;left:0;text-align:left;margin-left:12.8pt;margin-top:1.05pt;width:453.5pt;height:28.3pt;z-index:-251548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" fillcolor="#e0e0e0" strokecolor="#7f7f7f">
                <v:shadow on="t" color="black" opacity="24903f" origin=",.5" offset="0,.55556mm"/>
                <v:textbox inset="0,0,0,0">
                  <w:txbxContent>
                    <w:p w:rsidR="00B134FD" w:rsidRPr="001E74CF" w:rsidRDefault="00B134FD" w:rsidP="00506BDF">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v:textbox>
              </v:shape>
            </w:pict>
          </mc:Fallback>
        </mc:AlternateContent>
      </w:r>
    </w:p>
    <w:p w:rsidR="00506BDF" w:rsidRPr="00506BDF" w:rsidRDefault="00506BDF" w:rsidP="00506BDF">
      <w:pPr>
        <w:spacing w:after="0"/>
        <w:rPr>
          <w:sz w:val="28"/>
          <w:szCs w:val="28"/>
        </w:rPr>
      </w:pPr>
    </w:p>
    <w:p w:rsidR="00506BDF" w:rsidRPr="00506BDF" w:rsidRDefault="00506BDF" w:rsidP="00506BDF">
      <w:pPr>
        <w:tabs>
          <w:tab w:val="left" w:pos="851"/>
        </w:tabs>
        <w:spacing w:after="0"/>
        <w:ind w:firstLine="426"/>
        <w:jc w:val="left"/>
        <w:rPr>
          <w:sz w:val="28"/>
          <w:szCs w:val="28"/>
        </w:rPr>
      </w:pPr>
      <w:r w:rsidRPr="00506BDF">
        <w:rPr>
          <w:noProof/>
        </w:rPr>
        <w:drawing>
          <wp:anchor distT="0" distB="0" distL="114300" distR="114300" simplePos="0" relativeHeight="251770368" behindDoc="1" locked="0" layoutInCell="1" allowOverlap="1" wp14:anchorId="46A54B1E" wp14:editId="4E3F9A49">
            <wp:simplePos x="0" y="0"/>
            <wp:positionH relativeFrom="column">
              <wp:posOffset>3997325</wp:posOffset>
            </wp:positionH>
            <wp:positionV relativeFrom="paragraph">
              <wp:posOffset>33655</wp:posOffset>
            </wp:positionV>
            <wp:extent cx="1898650" cy="1367790"/>
            <wp:effectExtent l="0" t="0" r="0" b="0"/>
            <wp:wrapTight wrapText="bothSides">
              <wp:wrapPolygon edited="0">
                <wp:start x="7152" y="602"/>
                <wp:lineTo x="1734" y="4513"/>
                <wp:lineTo x="1734" y="5114"/>
                <wp:lineTo x="4768" y="6017"/>
                <wp:lineTo x="3468" y="9025"/>
                <wp:lineTo x="3034" y="12033"/>
                <wp:lineTo x="4768" y="15643"/>
                <wp:lineTo x="8235" y="17148"/>
                <wp:lineTo x="8669" y="17749"/>
                <wp:lineTo x="14520" y="17749"/>
                <wp:lineTo x="14954" y="17148"/>
                <wp:lineTo x="18421" y="15643"/>
                <wp:lineTo x="19938" y="12033"/>
                <wp:lineTo x="20155" y="9928"/>
                <wp:lineTo x="19072" y="7521"/>
                <wp:lineTo x="17555" y="6017"/>
                <wp:lineTo x="17771" y="4813"/>
                <wp:lineTo x="13437" y="1504"/>
                <wp:lineTo x="11270" y="602"/>
                <wp:lineTo x="7152" y="602"/>
              </wp:wrapPolygon>
            </wp:wrapTight>
            <wp:docPr id="218" name="Диаграмма 21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93"/>
              </a:graphicData>
            </a:graphic>
            <wp14:sizeRelH relativeFrom="page">
              <wp14:pctWidth>0</wp14:pctWidth>
            </wp14:sizeRelH>
            <wp14:sizeRelV relativeFrom="page">
              <wp14:pctHeight>0</wp14:pctHeight>
            </wp14:sizeRelV>
          </wp:anchor>
        </w:drawing>
      </w:r>
      <w:r w:rsidRPr="00506BDF">
        <w:rPr>
          <w:noProof/>
        </w:rPr>
        <w:drawing>
          <wp:anchor distT="0" distB="0" distL="114300" distR="114300" simplePos="0" relativeHeight="251771392" behindDoc="1" locked="0" layoutInCell="1" allowOverlap="1" wp14:anchorId="790EBAEF" wp14:editId="4526498D">
            <wp:simplePos x="0" y="0"/>
            <wp:positionH relativeFrom="column">
              <wp:posOffset>270510</wp:posOffset>
            </wp:positionH>
            <wp:positionV relativeFrom="paragraph">
              <wp:posOffset>-3175</wp:posOffset>
            </wp:positionV>
            <wp:extent cx="1875155" cy="1419860"/>
            <wp:effectExtent l="0" t="0" r="0" b="0"/>
            <wp:wrapTight wrapText="bothSides">
              <wp:wrapPolygon edited="0">
                <wp:start x="8778" y="1159"/>
                <wp:lineTo x="2194" y="5216"/>
                <wp:lineTo x="1756" y="5796"/>
                <wp:lineTo x="3072" y="6376"/>
                <wp:lineTo x="3292" y="12172"/>
                <wp:lineTo x="4389" y="15649"/>
                <wp:lineTo x="4608" y="16229"/>
                <wp:lineTo x="9436" y="18837"/>
                <wp:lineTo x="14922" y="18837"/>
                <wp:lineTo x="19969" y="16229"/>
                <wp:lineTo x="20408" y="15649"/>
                <wp:lineTo x="21066" y="12462"/>
                <wp:lineTo x="21066" y="10143"/>
                <wp:lineTo x="19311" y="7535"/>
                <wp:lineTo x="17555" y="6376"/>
                <wp:lineTo x="17774" y="4637"/>
                <wp:lineTo x="15141" y="2029"/>
                <wp:lineTo x="12947" y="1159"/>
                <wp:lineTo x="8778" y="1159"/>
              </wp:wrapPolygon>
            </wp:wrapTight>
            <wp:docPr id="219" name="Диаграмма 219"/>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94"/>
              </a:graphicData>
            </a:graphic>
            <wp14:sizeRelH relativeFrom="page">
              <wp14:pctWidth>0</wp14:pctWidth>
            </wp14:sizeRelH>
            <wp14:sizeRelV relativeFrom="page">
              <wp14:pctHeight>0</wp14:pctHeight>
            </wp14:sizeRelV>
          </wp:anchor>
        </w:drawing>
      </w:r>
      <w:r w:rsidRPr="00506BDF">
        <w:rPr>
          <w:noProof/>
        </w:rPr>
        <w:drawing>
          <wp:anchor distT="0" distB="0" distL="114300" distR="114300" simplePos="0" relativeHeight="251769344" behindDoc="1" locked="0" layoutInCell="1" allowOverlap="1" wp14:anchorId="68E08142" wp14:editId="07CBB56B">
            <wp:simplePos x="0" y="0"/>
            <wp:positionH relativeFrom="column">
              <wp:posOffset>2147570</wp:posOffset>
            </wp:positionH>
            <wp:positionV relativeFrom="paragraph">
              <wp:posOffset>-3175</wp:posOffset>
            </wp:positionV>
            <wp:extent cx="1910715" cy="1424305"/>
            <wp:effectExtent l="0" t="0" r="0" b="0"/>
            <wp:wrapTight wrapText="bothSides">
              <wp:wrapPolygon edited="0">
                <wp:start x="6891" y="867"/>
                <wp:lineTo x="1292" y="4911"/>
                <wp:lineTo x="861" y="5489"/>
                <wp:lineTo x="2154" y="6067"/>
                <wp:lineTo x="2369" y="11845"/>
                <wp:lineTo x="3661" y="15312"/>
                <wp:lineTo x="4092" y="15601"/>
                <wp:lineTo x="7537" y="17334"/>
                <wp:lineTo x="8183" y="17912"/>
                <wp:lineTo x="13783" y="17912"/>
                <wp:lineTo x="14213" y="17334"/>
                <wp:lineTo x="17874" y="15601"/>
                <wp:lineTo x="18305" y="15312"/>
                <wp:lineTo x="19382" y="11845"/>
                <wp:lineTo x="19597" y="9823"/>
                <wp:lineTo x="17874" y="7222"/>
                <wp:lineTo x="16367" y="6067"/>
                <wp:lineTo x="16582" y="4911"/>
                <wp:lineTo x="13137" y="1733"/>
                <wp:lineTo x="10983" y="867"/>
                <wp:lineTo x="6891" y="867"/>
              </wp:wrapPolygon>
            </wp:wrapTight>
            <wp:docPr id="220" name="Диаграмма 220"/>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95"/>
              </a:graphicData>
            </a:graphic>
            <wp14:sizeRelH relativeFrom="page">
              <wp14:pctWidth>0</wp14:pctWidth>
            </wp14:sizeRelH>
            <wp14:sizeRelV relativeFrom="page">
              <wp14:pctHeight>0</wp14:pctHeight>
            </wp14:sizeRelV>
          </wp:anchor>
        </w:drawing>
      </w:r>
    </w:p>
    <w:p w:rsidR="00506BDF" w:rsidRPr="00506BDF" w:rsidRDefault="00506BDF" w:rsidP="00506BDF">
      <w:pPr>
        <w:tabs>
          <w:tab w:val="left" w:pos="851"/>
        </w:tabs>
        <w:spacing w:after="0"/>
        <w:ind w:firstLine="426"/>
        <w:jc w:val="left"/>
        <w:rPr>
          <w:sz w:val="28"/>
          <w:szCs w:val="28"/>
        </w:rPr>
      </w:pPr>
    </w:p>
    <w:p w:rsidR="00506BDF" w:rsidRPr="00506BDF" w:rsidRDefault="00506BDF" w:rsidP="00506BDF">
      <w:pPr>
        <w:tabs>
          <w:tab w:val="left" w:pos="851"/>
        </w:tabs>
        <w:spacing w:after="0"/>
        <w:ind w:firstLine="426"/>
        <w:jc w:val="left"/>
        <w:rPr>
          <w:sz w:val="28"/>
          <w:szCs w:val="28"/>
        </w:rPr>
      </w:pPr>
    </w:p>
    <w:p w:rsidR="00506BDF" w:rsidRPr="00506BDF" w:rsidRDefault="00506BDF" w:rsidP="00506BDF">
      <w:pPr>
        <w:tabs>
          <w:tab w:val="left" w:pos="851"/>
        </w:tabs>
        <w:spacing w:after="0"/>
        <w:ind w:firstLine="426"/>
        <w:jc w:val="left"/>
        <w:rPr>
          <w:sz w:val="28"/>
          <w:szCs w:val="28"/>
        </w:rPr>
      </w:pPr>
    </w:p>
    <w:p w:rsidR="00506BDF" w:rsidRPr="00506BDF" w:rsidRDefault="00506BDF" w:rsidP="00506BDF">
      <w:pPr>
        <w:tabs>
          <w:tab w:val="left" w:pos="851"/>
        </w:tabs>
        <w:spacing w:after="0"/>
        <w:ind w:firstLine="426"/>
        <w:jc w:val="left"/>
        <w:rPr>
          <w:sz w:val="28"/>
          <w:szCs w:val="28"/>
        </w:rPr>
      </w:pPr>
    </w:p>
    <w:p w:rsidR="00506BDF" w:rsidRPr="00506BDF" w:rsidRDefault="00506BDF" w:rsidP="00506BDF">
      <w:pPr>
        <w:tabs>
          <w:tab w:val="left" w:pos="851"/>
        </w:tabs>
        <w:spacing w:after="0"/>
        <w:ind w:firstLine="426"/>
        <w:jc w:val="left"/>
        <w:rPr>
          <w:noProof/>
          <w:sz w:val="28"/>
          <w:szCs w:val="28"/>
        </w:rPr>
      </w:pPr>
    </w:p>
    <w:p w:rsidR="00506BDF" w:rsidRPr="00506BDF" w:rsidRDefault="00506BDF" w:rsidP="00506BDF">
      <w:pPr>
        <w:tabs>
          <w:tab w:val="left" w:pos="851"/>
        </w:tabs>
        <w:spacing w:after="0"/>
        <w:ind w:firstLine="851"/>
        <w:rPr>
          <w:sz w:val="28"/>
          <w:szCs w:val="28"/>
        </w:rPr>
      </w:pPr>
    </w:p>
    <w:p w:rsidR="00506BDF" w:rsidRPr="00506BDF" w:rsidRDefault="00506BDF" w:rsidP="00506BDF">
      <w:pPr>
        <w:tabs>
          <w:tab w:val="left" w:pos="851"/>
        </w:tabs>
        <w:spacing w:after="0"/>
        <w:ind w:firstLine="851"/>
        <w:rPr>
          <w:sz w:val="28"/>
          <w:szCs w:val="28"/>
        </w:rPr>
      </w:pPr>
      <w:r w:rsidRPr="00506BDF">
        <w:rPr>
          <w:sz w:val="28"/>
          <w:szCs w:val="28"/>
        </w:rPr>
        <w:lastRenderedPageBreak/>
        <w:t>Программа не содержит проектную часть и состоит из 4-х комплексов процессных мероприятий.</w:t>
      </w:r>
    </w:p>
    <w:p w:rsidR="00506BDF" w:rsidRPr="00506BDF" w:rsidRDefault="00506BDF" w:rsidP="00506BDF">
      <w:pPr>
        <w:tabs>
          <w:tab w:val="left" w:pos="851"/>
        </w:tabs>
        <w:ind w:firstLine="851"/>
        <w:rPr>
          <w:noProof/>
          <w:sz w:val="28"/>
          <w:szCs w:val="28"/>
        </w:rPr>
      </w:pPr>
      <w:r w:rsidRPr="00506BDF">
        <w:rPr>
          <w:sz w:val="28"/>
          <w:szCs w:val="28"/>
        </w:rPr>
        <w:t xml:space="preserve">Бюджетные ассигнования на реализацию процессной части программы </w:t>
      </w:r>
      <w:r w:rsidRPr="00506BDF">
        <w:rPr>
          <w:bCs/>
          <w:sz w:val="28"/>
          <w:szCs w:val="28"/>
        </w:rPr>
        <w:t>в разрезе структурных элементов</w:t>
      </w:r>
      <w:r w:rsidRPr="00506BDF">
        <w:rPr>
          <w:sz w:val="28"/>
          <w:szCs w:val="28"/>
        </w:rPr>
        <w:t xml:space="preserve"> представлены в таблице</w:t>
      </w:r>
      <w:r w:rsidRPr="00506BDF">
        <w:rPr>
          <w:bCs/>
          <w:sz w:val="28"/>
          <w:szCs w:val="28"/>
        </w:rPr>
        <w:t>:</w:t>
      </w:r>
    </w:p>
    <w:tbl>
      <w:tblPr>
        <w:tblStyle w:val="75"/>
        <w:tblW w:w="9747" w:type="dxa"/>
        <w:tblLayout w:type="fixed"/>
        <w:tblLook w:val="04A0" w:firstRow="1" w:lastRow="0" w:firstColumn="1" w:lastColumn="0" w:noHBand="0" w:noVBand="1"/>
      </w:tblPr>
      <w:tblGrid>
        <w:gridCol w:w="562"/>
        <w:gridCol w:w="4366"/>
        <w:gridCol w:w="1559"/>
        <w:gridCol w:w="1559"/>
        <w:gridCol w:w="1701"/>
      </w:tblGrid>
      <w:tr w:rsidR="00506BDF" w:rsidRPr="00506BDF" w:rsidTr="00DA5E5F">
        <w:trPr>
          <w:tblHeader/>
        </w:trPr>
        <w:tc>
          <w:tcPr>
            <w:tcW w:w="562" w:type="dxa"/>
            <w:vMerge w:val="restart"/>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jc w:val="center"/>
              <w:rPr>
                <w:sz w:val="24"/>
                <w:szCs w:val="24"/>
                <w:lang w:eastAsia="en-US"/>
              </w:rPr>
            </w:pPr>
            <w:r w:rsidRPr="00506BDF">
              <w:rPr>
                <w:sz w:val="24"/>
                <w:szCs w:val="24"/>
              </w:rPr>
              <w:t>№ п/п</w:t>
            </w:r>
          </w:p>
        </w:tc>
        <w:tc>
          <w:tcPr>
            <w:tcW w:w="4366" w:type="dxa"/>
            <w:vMerge w:val="restart"/>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jc w:val="center"/>
              <w:rPr>
                <w:sz w:val="24"/>
                <w:szCs w:val="24"/>
              </w:rPr>
            </w:pPr>
          </w:p>
          <w:p w:rsidR="00506BDF" w:rsidRPr="00506BDF" w:rsidRDefault="00506BDF" w:rsidP="00506BDF">
            <w:pPr>
              <w:spacing w:after="0"/>
              <w:ind w:firstLine="0"/>
              <w:jc w:val="center"/>
              <w:rPr>
                <w:sz w:val="24"/>
                <w:szCs w:val="24"/>
              </w:rPr>
            </w:pPr>
            <w:r w:rsidRPr="00506BDF">
              <w:rPr>
                <w:sz w:val="24"/>
                <w:szCs w:val="24"/>
              </w:rPr>
              <w:t>Наименование структурного элемента,</w:t>
            </w:r>
          </w:p>
          <w:p w:rsidR="00506BDF" w:rsidRPr="00506BDF" w:rsidRDefault="00506BDF" w:rsidP="00506BDF">
            <w:pPr>
              <w:spacing w:after="0"/>
              <w:ind w:firstLine="0"/>
              <w:jc w:val="center"/>
              <w:rPr>
                <w:sz w:val="24"/>
                <w:szCs w:val="24"/>
              </w:rPr>
            </w:pPr>
            <w:r w:rsidRPr="00506BDF">
              <w:rPr>
                <w:sz w:val="24"/>
                <w:szCs w:val="24"/>
              </w:rPr>
              <w:t>источника финансирования</w:t>
            </w:r>
          </w:p>
          <w:p w:rsidR="00506BDF" w:rsidRPr="00506BDF" w:rsidRDefault="00506BDF" w:rsidP="00506BDF">
            <w:pPr>
              <w:spacing w:after="0"/>
              <w:ind w:firstLine="0"/>
              <w:jc w:val="center"/>
              <w:rPr>
                <w:sz w:val="24"/>
                <w:szCs w:val="24"/>
                <w:lang w:eastAsia="en-US"/>
              </w:rPr>
            </w:pPr>
          </w:p>
        </w:tc>
        <w:tc>
          <w:tcPr>
            <w:tcW w:w="4819" w:type="dxa"/>
            <w:gridSpan w:val="3"/>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jc w:val="center"/>
              <w:rPr>
                <w:sz w:val="24"/>
                <w:szCs w:val="24"/>
              </w:rPr>
            </w:pPr>
            <w:r w:rsidRPr="00506BDF">
              <w:rPr>
                <w:sz w:val="24"/>
                <w:szCs w:val="24"/>
              </w:rPr>
              <w:t xml:space="preserve">Объем бюджетных ассигнований,           </w:t>
            </w:r>
          </w:p>
          <w:p w:rsidR="00506BDF" w:rsidRPr="00506BDF" w:rsidRDefault="00506BDF" w:rsidP="00506BDF">
            <w:pPr>
              <w:spacing w:after="0"/>
              <w:ind w:firstLine="0"/>
              <w:jc w:val="center"/>
              <w:rPr>
                <w:sz w:val="24"/>
                <w:szCs w:val="24"/>
                <w:lang w:eastAsia="en-US"/>
              </w:rPr>
            </w:pPr>
            <w:r w:rsidRPr="00506BDF">
              <w:rPr>
                <w:sz w:val="24"/>
                <w:szCs w:val="24"/>
              </w:rPr>
              <w:t>тыс. рублей</w:t>
            </w:r>
          </w:p>
        </w:tc>
      </w:tr>
      <w:tr w:rsidR="00506BDF" w:rsidRPr="00506BDF" w:rsidTr="00DA5E5F">
        <w:trPr>
          <w:tblHeader/>
        </w:trPr>
        <w:tc>
          <w:tcPr>
            <w:tcW w:w="562" w:type="dxa"/>
            <w:vMerge/>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left"/>
              <w:rPr>
                <w:sz w:val="24"/>
                <w:szCs w:val="24"/>
                <w:lang w:eastAsia="en-US"/>
              </w:rPr>
            </w:pPr>
          </w:p>
        </w:tc>
        <w:tc>
          <w:tcPr>
            <w:tcW w:w="4366" w:type="dxa"/>
            <w:vMerge/>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lef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center"/>
              <w:rPr>
                <w:sz w:val="24"/>
                <w:szCs w:val="24"/>
                <w:lang w:eastAsia="en-US"/>
              </w:rPr>
            </w:pPr>
            <w:r w:rsidRPr="00506BDF">
              <w:rPr>
                <w:sz w:val="24"/>
                <w:szCs w:val="24"/>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center"/>
              <w:rPr>
                <w:sz w:val="24"/>
                <w:szCs w:val="24"/>
                <w:lang w:eastAsia="en-US"/>
              </w:rPr>
            </w:pPr>
            <w:r w:rsidRPr="00506BDF">
              <w:rPr>
                <w:sz w:val="24"/>
                <w:szCs w:val="24"/>
              </w:rPr>
              <w:t>2026 год</w:t>
            </w:r>
          </w:p>
        </w:tc>
        <w:tc>
          <w:tcPr>
            <w:tcW w:w="1701" w:type="dxa"/>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center"/>
              <w:rPr>
                <w:sz w:val="24"/>
                <w:szCs w:val="24"/>
                <w:lang w:eastAsia="en-US"/>
              </w:rPr>
            </w:pPr>
            <w:r w:rsidRPr="00506BDF">
              <w:rPr>
                <w:sz w:val="24"/>
                <w:szCs w:val="24"/>
              </w:rPr>
              <w:t>2027 год</w:t>
            </w:r>
          </w:p>
        </w:tc>
      </w:tr>
      <w:tr w:rsidR="00506BDF" w:rsidRPr="00506BDF" w:rsidTr="00A66825">
        <w:trPr>
          <w:trHeight w:val="332"/>
        </w:trPr>
        <w:tc>
          <w:tcPr>
            <w:tcW w:w="562" w:type="dxa"/>
            <w:vMerge w:val="restart"/>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sz w:val="24"/>
                <w:szCs w:val="24"/>
                <w:lang w:eastAsia="en-US"/>
              </w:rPr>
            </w:pPr>
            <w:r w:rsidRPr="00506BDF">
              <w:rPr>
                <w:sz w:val="24"/>
                <w:szCs w:val="24"/>
                <w:lang w:eastAsia="en-US"/>
              </w:rPr>
              <w:t xml:space="preserve">Процессная часть </w:t>
            </w:r>
            <w:r w:rsidRPr="00506BDF">
              <w:rPr>
                <w:sz w:val="24"/>
                <w:szCs w:val="24"/>
              </w:rPr>
              <w:t>программы всего:</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22 384,39</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22 780,49</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22 773,59</w:t>
            </w:r>
          </w:p>
        </w:tc>
      </w:tr>
      <w:tr w:rsidR="00506BDF" w:rsidRPr="00506BDF" w:rsidTr="00A66825">
        <w:trPr>
          <w:trHeight w:val="332"/>
        </w:trPr>
        <w:tc>
          <w:tcPr>
            <w:tcW w:w="562" w:type="dxa"/>
            <w:vMerge/>
            <w:tcBorders>
              <w:left w:val="single" w:sz="4" w:space="0" w:color="auto"/>
              <w:right w:val="single" w:sz="4" w:space="0" w:color="auto"/>
            </w:tcBorders>
            <w:vAlign w:val="center"/>
          </w:tcPr>
          <w:p w:rsidR="00506BDF" w:rsidRPr="00506BDF" w:rsidRDefault="00506BDF" w:rsidP="00506BDF">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sz w:val="24"/>
                <w:szCs w:val="24"/>
                <w:lang w:eastAsia="en-US"/>
              </w:rPr>
            </w:pPr>
            <w:r w:rsidRPr="00506BDF">
              <w:rPr>
                <w:sz w:val="24"/>
                <w:szCs w:val="24"/>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8 710,09</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8 712,29</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8 710,19</w:t>
            </w:r>
          </w:p>
        </w:tc>
      </w:tr>
      <w:tr w:rsidR="00506BDF" w:rsidRPr="00506BDF" w:rsidTr="00A66825">
        <w:trPr>
          <w:trHeight w:val="332"/>
        </w:trPr>
        <w:tc>
          <w:tcPr>
            <w:tcW w:w="562" w:type="dxa"/>
            <w:vMerge/>
            <w:tcBorders>
              <w:left w:val="single" w:sz="4" w:space="0" w:color="auto"/>
              <w:right w:val="single" w:sz="4" w:space="0" w:color="auto"/>
            </w:tcBorders>
            <w:vAlign w:val="center"/>
          </w:tcPr>
          <w:p w:rsidR="00506BDF" w:rsidRPr="00506BDF" w:rsidRDefault="00506BDF" w:rsidP="00506BDF">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sz w:val="24"/>
                <w:szCs w:val="24"/>
                <w:lang w:eastAsia="en-US"/>
              </w:rPr>
            </w:pPr>
            <w:r w:rsidRPr="00506BDF">
              <w:rPr>
                <w:sz w:val="24"/>
                <w:szCs w:val="24"/>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13 674,30</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14 068,20</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14 063,40</w:t>
            </w:r>
          </w:p>
        </w:tc>
      </w:tr>
      <w:tr w:rsidR="00506BDF" w:rsidRPr="00506BDF" w:rsidTr="00A66825">
        <w:trPr>
          <w:trHeight w:val="332"/>
        </w:trPr>
        <w:tc>
          <w:tcPr>
            <w:tcW w:w="562" w:type="dxa"/>
            <w:vMerge/>
            <w:tcBorders>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sz w:val="24"/>
                <w:szCs w:val="24"/>
                <w:lang w:eastAsia="en-US"/>
              </w:rPr>
            </w:pPr>
            <w:r w:rsidRPr="00506BDF">
              <w:rPr>
                <w:sz w:val="24"/>
                <w:szCs w:val="24"/>
                <w:lang w:eastAsia="en-US"/>
              </w:rPr>
              <w:t>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p>
        </w:tc>
      </w:tr>
      <w:tr w:rsidR="00506BDF" w:rsidRPr="00506BDF" w:rsidTr="00A66825">
        <w:tc>
          <w:tcPr>
            <w:tcW w:w="562" w:type="dxa"/>
            <w:vMerge w:val="restart"/>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center"/>
              <w:rPr>
                <w:sz w:val="24"/>
                <w:szCs w:val="24"/>
              </w:rPr>
            </w:pPr>
            <w:r w:rsidRPr="00506BDF">
              <w:rPr>
                <w:sz w:val="24"/>
                <w:szCs w:val="24"/>
              </w:rPr>
              <w:t>1.</w:t>
            </w: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sz w:val="24"/>
                <w:szCs w:val="24"/>
                <w:lang w:eastAsia="en-US"/>
              </w:rPr>
            </w:pPr>
            <w:r w:rsidRPr="00506BDF">
              <w:rPr>
                <w:sz w:val="24"/>
                <w:szCs w:val="24"/>
                <w:lang w:eastAsia="en-US"/>
              </w:rPr>
              <w:t>Комплекс процессных мероприятий  "Профилактика правонарушений"</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4 976,09</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4 983,29</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4 976,39</w:t>
            </w:r>
          </w:p>
        </w:tc>
      </w:tr>
      <w:tr w:rsidR="00506BDF" w:rsidRPr="00506BDF" w:rsidTr="00A66825">
        <w:tc>
          <w:tcPr>
            <w:tcW w:w="562" w:type="dxa"/>
            <w:vMerge/>
            <w:tcBorders>
              <w:left w:val="single" w:sz="4" w:space="0" w:color="auto"/>
              <w:right w:val="single" w:sz="4" w:space="0" w:color="auto"/>
            </w:tcBorders>
            <w:vAlign w:val="center"/>
          </w:tcPr>
          <w:p w:rsidR="00506BDF" w:rsidRPr="00506BDF" w:rsidRDefault="00506BDF" w:rsidP="00506BDF">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sz w:val="24"/>
                <w:szCs w:val="24"/>
              </w:rPr>
            </w:pPr>
            <w:r w:rsidRPr="00506BDF">
              <w:rPr>
                <w:sz w:val="24"/>
                <w:szCs w:val="24"/>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4 368,29</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4 370,49</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4 368,39</w:t>
            </w:r>
          </w:p>
        </w:tc>
      </w:tr>
      <w:tr w:rsidR="00506BDF" w:rsidRPr="00506BDF" w:rsidTr="00A66825">
        <w:tc>
          <w:tcPr>
            <w:tcW w:w="562" w:type="dxa"/>
            <w:vMerge/>
            <w:tcBorders>
              <w:left w:val="single" w:sz="4" w:space="0" w:color="auto"/>
              <w:right w:val="single" w:sz="4" w:space="0" w:color="auto"/>
            </w:tcBorders>
            <w:vAlign w:val="center"/>
          </w:tcPr>
          <w:p w:rsidR="00506BDF" w:rsidRPr="00506BDF" w:rsidRDefault="00506BDF" w:rsidP="00506BDF">
            <w:pPr>
              <w:spacing w:after="0"/>
              <w:ind w:firstLine="0"/>
              <w:jc w:val="center"/>
              <w:rPr>
                <w:sz w:val="24"/>
                <w:szCs w:val="24"/>
              </w:rPr>
            </w:pP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sz w:val="24"/>
                <w:szCs w:val="24"/>
                <w:lang w:eastAsia="en-US"/>
              </w:rPr>
            </w:pPr>
            <w:r w:rsidRPr="00506BDF">
              <w:rPr>
                <w:sz w:val="24"/>
                <w:szCs w:val="24"/>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607,80</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612,80</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608,00</w:t>
            </w:r>
          </w:p>
        </w:tc>
      </w:tr>
      <w:tr w:rsidR="00506BDF" w:rsidRPr="00506BDF" w:rsidTr="00A66825">
        <w:tc>
          <w:tcPr>
            <w:tcW w:w="562" w:type="dxa"/>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center"/>
              <w:rPr>
                <w:sz w:val="24"/>
                <w:szCs w:val="24"/>
                <w:lang w:eastAsia="en-US"/>
              </w:rPr>
            </w:pPr>
            <w:r w:rsidRPr="00506BDF">
              <w:rPr>
                <w:sz w:val="24"/>
                <w:szCs w:val="24"/>
                <w:lang w:eastAsia="en-US"/>
              </w:rPr>
              <w:t>2.</w:t>
            </w: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sz w:val="24"/>
                <w:szCs w:val="24"/>
                <w:lang w:eastAsia="en-US"/>
              </w:rPr>
            </w:pPr>
            <w:r w:rsidRPr="00506BDF">
              <w:rPr>
                <w:sz w:val="24"/>
                <w:szCs w:val="24"/>
                <w:lang w:eastAsia="en-US"/>
              </w:rPr>
              <w:t>Комплекс процессных мероприятий "Профилактика незаконного потребления наркотических средств, психотропных веществ" (</w:t>
            </w:r>
            <w:r w:rsidRPr="00506BDF">
              <w:rPr>
                <w:sz w:val="24"/>
                <w:szCs w:val="24"/>
              </w:rPr>
              <w:t>средства бюджета города</w:t>
            </w:r>
            <w:r w:rsidRPr="00506BDF">
              <w:rPr>
                <w:sz w:val="24"/>
                <w:szCs w:val="24"/>
                <w:lang w:eastAsia="en-US"/>
              </w:rPr>
              <w:t>)</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2 400,00</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2 400,00</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2 400,00</w:t>
            </w:r>
          </w:p>
        </w:tc>
      </w:tr>
      <w:tr w:rsidR="00506BDF" w:rsidRPr="00506BDF" w:rsidTr="00A66825">
        <w:tc>
          <w:tcPr>
            <w:tcW w:w="562" w:type="dxa"/>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center"/>
              <w:rPr>
                <w:sz w:val="24"/>
                <w:szCs w:val="24"/>
                <w:lang w:eastAsia="en-US"/>
              </w:rPr>
            </w:pPr>
            <w:r w:rsidRPr="00506BDF">
              <w:rPr>
                <w:sz w:val="24"/>
                <w:szCs w:val="24"/>
                <w:lang w:eastAsia="en-US"/>
              </w:rPr>
              <w:t>3.</w:t>
            </w: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sz w:val="24"/>
                <w:szCs w:val="24"/>
                <w:lang w:eastAsia="en-US"/>
              </w:rPr>
            </w:pPr>
            <w:r w:rsidRPr="00506BDF">
              <w:rPr>
                <w:sz w:val="24"/>
                <w:szCs w:val="24"/>
                <w:lang w:eastAsia="en-US"/>
              </w:rPr>
              <w:t>Комплекс процессных мероприятий "Профилактика терроризма" (</w:t>
            </w:r>
            <w:r w:rsidRPr="00506BDF">
              <w:rPr>
                <w:sz w:val="24"/>
                <w:szCs w:val="24"/>
              </w:rPr>
              <w:t>средства бюджета города</w:t>
            </w:r>
            <w:r w:rsidRPr="00506BDF">
              <w:rPr>
                <w:sz w:val="24"/>
                <w:szCs w:val="24"/>
                <w:lang w:eastAsia="en-US"/>
              </w:rPr>
              <w:t>)</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lang w:eastAsia="en-US"/>
              </w:rPr>
            </w:pPr>
            <w:r w:rsidRPr="00506BDF">
              <w:rPr>
                <w:sz w:val="24"/>
                <w:szCs w:val="24"/>
                <w:lang w:eastAsia="en-US"/>
              </w:rPr>
              <w:t>1 941,80</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rPr>
            </w:pPr>
            <w:r w:rsidRPr="00506BDF">
              <w:rPr>
                <w:sz w:val="24"/>
                <w:szCs w:val="24"/>
                <w:lang w:eastAsia="en-US"/>
              </w:rPr>
              <w:t>1 941,80</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rPr>
            </w:pPr>
            <w:r w:rsidRPr="00506BDF">
              <w:rPr>
                <w:sz w:val="24"/>
                <w:szCs w:val="24"/>
                <w:lang w:eastAsia="en-US"/>
              </w:rPr>
              <w:t>1 941,80</w:t>
            </w:r>
          </w:p>
        </w:tc>
      </w:tr>
      <w:tr w:rsidR="00506BDF" w:rsidRPr="00506BDF" w:rsidTr="00A66825">
        <w:tc>
          <w:tcPr>
            <w:tcW w:w="562" w:type="dxa"/>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center"/>
              <w:rPr>
                <w:sz w:val="24"/>
                <w:szCs w:val="24"/>
              </w:rPr>
            </w:pPr>
            <w:r w:rsidRPr="00506BDF">
              <w:rPr>
                <w:sz w:val="24"/>
                <w:szCs w:val="24"/>
              </w:rPr>
              <w:t>4.</w:t>
            </w: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sz w:val="24"/>
                <w:szCs w:val="24"/>
              </w:rPr>
            </w:pPr>
            <w:r w:rsidRPr="00506BDF">
              <w:rPr>
                <w:sz w:val="24"/>
                <w:szCs w:val="24"/>
              </w:rPr>
              <w:t>Комплекс процессных мероприятий "Обеспечение отдельных государственных полномочий в сфере правопорядка"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rPr>
            </w:pPr>
            <w:r w:rsidRPr="00506BDF">
              <w:rPr>
                <w:sz w:val="24"/>
                <w:szCs w:val="24"/>
              </w:rPr>
              <w:t>13 066,50</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rPr>
            </w:pPr>
            <w:r w:rsidRPr="00506BDF">
              <w:rPr>
                <w:sz w:val="24"/>
                <w:szCs w:val="24"/>
              </w:rPr>
              <w:t>13 455,40</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sz w:val="24"/>
                <w:szCs w:val="24"/>
              </w:rPr>
            </w:pPr>
            <w:r w:rsidRPr="00506BDF">
              <w:rPr>
                <w:sz w:val="24"/>
                <w:szCs w:val="24"/>
              </w:rPr>
              <w:t>13 455,40</w:t>
            </w:r>
          </w:p>
        </w:tc>
      </w:tr>
    </w:tbl>
    <w:p w:rsidR="00506BDF" w:rsidRPr="00506BDF" w:rsidRDefault="00506BDF" w:rsidP="00506BDF">
      <w:pPr>
        <w:spacing w:before="120" w:after="0"/>
        <w:rPr>
          <w:sz w:val="28"/>
          <w:szCs w:val="28"/>
          <w:lang w:eastAsia="en-US"/>
        </w:rPr>
      </w:pPr>
      <w:r w:rsidRPr="00506BDF">
        <w:rPr>
          <w:rFonts w:eastAsia="Calibri"/>
          <w:sz w:val="28"/>
          <w:szCs w:val="28"/>
          <w:lang w:eastAsia="en-US"/>
        </w:rPr>
        <w:t xml:space="preserve">В рамках комплекса процессных мероприятий </w:t>
      </w:r>
      <w:r w:rsidRPr="00506BDF">
        <w:rPr>
          <w:sz w:val="28"/>
          <w:szCs w:val="28"/>
          <w:lang w:eastAsia="en-US"/>
        </w:rPr>
        <w:t>"Профилактика правонарушений" предусмотрены бюджетные ассигнования на реализацию мероприятий по предупреждению правонарушений и созданию условий</w:t>
      </w:r>
      <w:r w:rsidRPr="00506BDF">
        <w:rPr>
          <w:sz w:val="28"/>
          <w:szCs w:val="28"/>
          <w:lang w:eastAsia="en-US"/>
        </w:rPr>
        <w:br/>
        <w:t>для деятельности народных дружин.</w:t>
      </w:r>
    </w:p>
    <w:p w:rsidR="00506BDF" w:rsidRPr="00506BDF" w:rsidRDefault="00506BDF" w:rsidP="00506BDF">
      <w:pPr>
        <w:spacing w:after="0"/>
        <w:rPr>
          <w:sz w:val="28"/>
          <w:szCs w:val="28"/>
          <w:lang w:eastAsia="en-US"/>
        </w:rPr>
      </w:pPr>
      <w:r w:rsidRPr="00506BDF">
        <w:rPr>
          <w:rFonts w:eastAsia="Calibri"/>
          <w:sz w:val="28"/>
          <w:szCs w:val="28"/>
          <w:lang w:eastAsia="en-US"/>
        </w:rPr>
        <w:t xml:space="preserve">В рамках комплекса процессных мероприятий </w:t>
      </w:r>
      <w:r w:rsidRPr="00506BDF">
        <w:rPr>
          <w:sz w:val="28"/>
          <w:szCs w:val="28"/>
          <w:lang w:eastAsia="en-US"/>
        </w:rPr>
        <w:t>"Профилактика незаконного потребления наркотических средств, психотропных веществ" бюджетные ассигнования запланированы на реализацию профилактического комплекса мер в антинаркотической деятельности.</w:t>
      </w:r>
    </w:p>
    <w:p w:rsidR="00506BDF" w:rsidRPr="00506BDF" w:rsidRDefault="00506BDF" w:rsidP="00506BDF">
      <w:pPr>
        <w:spacing w:after="0"/>
        <w:rPr>
          <w:sz w:val="28"/>
          <w:szCs w:val="28"/>
          <w:lang w:eastAsia="en-US"/>
        </w:rPr>
      </w:pPr>
      <w:r w:rsidRPr="00506BDF">
        <w:rPr>
          <w:bCs/>
          <w:sz w:val="28"/>
          <w:szCs w:val="28"/>
        </w:rPr>
        <w:t>Объем бюджетных ассигнований, запланированный в</w:t>
      </w:r>
      <w:r w:rsidRPr="00506BDF">
        <w:rPr>
          <w:rFonts w:eastAsia="Calibri"/>
          <w:sz w:val="28"/>
          <w:szCs w:val="28"/>
          <w:lang w:eastAsia="en-US"/>
        </w:rPr>
        <w:t xml:space="preserve"> рамках комплекса процессных мероприятий </w:t>
      </w:r>
      <w:r w:rsidRPr="00506BDF">
        <w:rPr>
          <w:sz w:val="28"/>
          <w:szCs w:val="28"/>
          <w:lang w:eastAsia="en-US"/>
        </w:rPr>
        <w:t xml:space="preserve">"Профилактика терроризма" направлен на реализацию комплекса мер по профилактике террористической идеологии среди населения города и </w:t>
      </w:r>
      <w:r w:rsidRPr="00506BDF">
        <w:rPr>
          <w:sz w:val="28"/>
          <w:szCs w:val="28"/>
        </w:rPr>
        <w:t>повышение уровня антитеррористической защищенности муниципальных объектов социальной сферы города Нижневартовска</w:t>
      </w:r>
      <w:r w:rsidRPr="00506BDF">
        <w:rPr>
          <w:sz w:val="28"/>
          <w:szCs w:val="28"/>
          <w:lang w:eastAsia="en-US"/>
        </w:rPr>
        <w:t>.</w:t>
      </w:r>
    </w:p>
    <w:p w:rsidR="00506BDF" w:rsidRPr="00506BDF" w:rsidRDefault="00506BDF" w:rsidP="00506BDF">
      <w:pPr>
        <w:spacing w:after="0"/>
        <w:rPr>
          <w:color w:val="000000"/>
          <w:sz w:val="28"/>
          <w:szCs w:val="28"/>
        </w:rPr>
      </w:pPr>
      <w:r w:rsidRPr="00506BDF">
        <w:rPr>
          <w:rFonts w:eastAsia="Calibri"/>
          <w:sz w:val="28"/>
          <w:szCs w:val="28"/>
          <w:lang w:eastAsia="en-US"/>
        </w:rPr>
        <w:t xml:space="preserve">В рамках комплекса процессных мероприятий </w:t>
      </w:r>
      <w:r w:rsidRPr="00506BDF">
        <w:rPr>
          <w:sz w:val="28"/>
          <w:szCs w:val="28"/>
        </w:rPr>
        <w:t xml:space="preserve">"Обеспечение отдельных государственных полномочий в сфере правопорядка" </w:t>
      </w:r>
      <w:r w:rsidRPr="00506BDF">
        <w:rPr>
          <w:sz w:val="28"/>
          <w:szCs w:val="28"/>
          <w:lang w:eastAsia="en-US"/>
        </w:rPr>
        <w:t xml:space="preserve">предусмотрены бюджетные ассигнования на </w:t>
      </w:r>
      <w:r w:rsidRPr="00506BDF">
        <w:rPr>
          <w:bCs/>
          <w:color w:val="000000"/>
          <w:sz w:val="28"/>
          <w:szCs w:val="28"/>
        </w:rPr>
        <w:t xml:space="preserve">оплату труда и начисления на выплаты по оплате </w:t>
      </w:r>
      <w:r w:rsidRPr="00506BDF">
        <w:rPr>
          <w:bCs/>
          <w:color w:val="000000"/>
          <w:sz w:val="28"/>
          <w:szCs w:val="28"/>
        </w:rPr>
        <w:lastRenderedPageBreak/>
        <w:t xml:space="preserve">труда, </w:t>
      </w:r>
      <w:r w:rsidRPr="00506BDF">
        <w:rPr>
          <w:color w:val="000000"/>
          <w:sz w:val="28"/>
          <w:szCs w:val="28"/>
        </w:rPr>
        <w:t>материально-техническое обеспечение отдела по обеспечению деятельности административной комиссии управления по вопросам законности, правопорядка и безопасности администрации города Нижневартовска, осуществляющего отдельное государственное полномочие по созданию административных комиссий и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пунктом 2 статьи 48 Закона Ханты-Мансийского автономного округа – Югры от 11 июня 2010 года №102-оз "Об административных правонарушениях".</w:t>
      </w:r>
    </w:p>
    <w:p w:rsidR="00506BDF" w:rsidRPr="00506BDF" w:rsidRDefault="00506BDF" w:rsidP="00DA5E5F">
      <w:pPr>
        <w:tabs>
          <w:tab w:val="left" w:pos="851"/>
        </w:tabs>
        <w:spacing w:before="240" w:after="0"/>
        <w:ind w:firstLine="567"/>
        <w:jc w:val="center"/>
        <w:rPr>
          <w:b/>
          <w:sz w:val="28"/>
          <w:szCs w:val="28"/>
        </w:rPr>
      </w:pPr>
      <w:r w:rsidRPr="00506BDF">
        <w:rPr>
          <w:b/>
          <w:sz w:val="28"/>
          <w:szCs w:val="28"/>
        </w:rPr>
        <w:t>Муниципальная программа</w:t>
      </w:r>
    </w:p>
    <w:p w:rsidR="00506BDF" w:rsidRPr="00506BDF" w:rsidRDefault="00506BDF" w:rsidP="00506BDF">
      <w:pPr>
        <w:tabs>
          <w:tab w:val="left" w:pos="851"/>
        </w:tabs>
        <w:spacing w:after="0"/>
        <w:ind w:firstLine="0"/>
        <w:jc w:val="center"/>
        <w:rPr>
          <w:rFonts w:ascii="Times New Roman CYR" w:hAnsi="Times New Roman CYR" w:cs="Times New Roman CYR"/>
          <w:b/>
          <w:sz w:val="28"/>
          <w:szCs w:val="28"/>
        </w:rPr>
      </w:pPr>
      <w:r w:rsidRPr="00506BDF">
        <w:rPr>
          <w:rFonts w:ascii="Times New Roman CYR" w:hAnsi="Times New Roman CYR" w:cs="Times New Roman CYR"/>
          <w:b/>
          <w:sz w:val="28"/>
          <w:szCs w:val="28"/>
        </w:rPr>
        <w:t xml:space="preserve">"Материально-техническое и организационное </w:t>
      </w:r>
    </w:p>
    <w:p w:rsidR="00506BDF" w:rsidRPr="00506BDF" w:rsidRDefault="00506BDF" w:rsidP="00506BDF">
      <w:pPr>
        <w:tabs>
          <w:tab w:val="left" w:pos="851"/>
        </w:tabs>
        <w:spacing w:after="0"/>
        <w:ind w:firstLine="0"/>
        <w:jc w:val="center"/>
        <w:rPr>
          <w:rFonts w:ascii="Times New Roman CYR" w:hAnsi="Times New Roman CYR" w:cs="Times New Roman CYR"/>
          <w:b/>
          <w:sz w:val="28"/>
          <w:szCs w:val="28"/>
        </w:rPr>
      </w:pPr>
      <w:r w:rsidRPr="00506BDF">
        <w:rPr>
          <w:rFonts w:ascii="Times New Roman CYR" w:hAnsi="Times New Roman CYR" w:cs="Times New Roman CYR"/>
          <w:b/>
          <w:sz w:val="28"/>
          <w:szCs w:val="28"/>
        </w:rPr>
        <w:t xml:space="preserve">обеспечение деятельности органов местного самоуправления </w:t>
      </w:r>
    </w:p>
    <w:p w:rsidR="00506BDF" w:rsidRPr="00506BDF" w:rsidRDefault="00506BDF" w:rsidP="00506BDF">
      <w:pPr>
        <w:tabs>
          <w:tab w:val="left" w:pos="851"/>
        </w:tabs>
        <w:spacing w:after="0"/>
        <w:ind w:firstLine="0"/>
        <w:jc w:val="center"/>
        <w:rPr>
          <w:rFonts w:ascii="Times New Roman CYR" w:hAnsi="Times New Roman CYR" w:cs="Times New Roman CYR"/>
          <w:b/>
          <w:sz w:val="28"/>
          <w:szCs w:val="28"/>
        </w:rPr>
      </w:pPr>
      <w:r w:rsidRPr="00506BDF">
        <w:rPr>
          <w:rFonts w:ascii="Times New Roman CYR" w:hAnsi="Times New Roman CYR" w:cs="Times New Roman CYR"/>
          <w:b/>
          <w:sz w:val="28"/>
          <w:szCs w:val="28"/>
        </w:rPr>
        <w:t>города Нижневартовска"</w:t>
      </w:r>
    </w:p>
    <w:p w:rsidR="00506BDF" w:rsidRPr="00506BDF" w:rsidRDefault="00506BDF" w:rsidP="00506BDF">
      <w:pPr>
        <w:tabs>
          <w:tab w:val="left" w:pos="851"/>
        </w:tabs>
        <w:spacing w:after="0"/>
        <w:ind w:firstLine="0"/>
        <w:jc w:val="center"/>
        <w:rPr>
          <w:rFonts w:ascii="Times New Roman CYR" w:hAnsi="Times New Roman CYR" w:cs="Times New Roman CYR"/>
          <w:b/>
          <w:sz w:val="28"/>
          <w:szCs w:val="28"/>
        </w:rPr>
      </w:pPr>
    </w:p>
    <w:p w:rsidR="00506BDF" w:rsidRPr="00506BDF" w:rsidRDefault="00506BDF" w:rsidP="00506BDF">
      <w:pPr>
        <w:tabs>
          <w:tab w:val="left" w:pos="567"/>
          <w:tab w:val="left" w:pos="709"/>
        </w:tabs>
        <w:spacing w:after="0"/>
        <w:rPr>
          <w:sz w:val="28"/>
          <w:szCs w:val="28"/>
        </w:rPr>
      </w:pPr>
      <w:r w:rsidRPr="00506BDF">
        <w:rPr>
          <w:sz w:val="28"/>
          <w:szCs w:val="28"/>
        </w:rPr>
        <w:t xml:space="preserve">Целью муниципальной программы </w:t>
      </w:r>
      <w:r w:rsidRPr="00506BDF">
        <w:rPr>
          <w:rFonts w:ascii="Times New Roman CYR" w:hAnsi="Times New Roman CYR" w:cs="Times New Roman CYR"/>
          <w:sz w:val="28"/>
          <w:szCs w:val="28"/>
        </w:rPr>
        <w:t xml:space="preserve">"Материально-техническое и организационное обеспечение деятельности органов местного самоуправления города Нижневартовска" (далее – программа) является </w:t>
      </w:r>
      <w:r w:rsidRPr="00506BDF">
        <w:rPr>
          <w:sz w:val="28"/>
          <w:szCs w:val="28"/>
        </w:rPr>
        <w:t xml:space="preserve">обеспечение эффективного функционирования органов местного самоуправления города Нижневартовска и повышение эффективности муниципальной службы в администрации города Нижневартовска. </w:t>
      </w:r>
    </w:p>
    <w:p w:rsidR="00506BDF" w:rsidRPr="00506BDF" w:rsidRDefault="00506BDF" w:rsidP="00506BDF">
      <w:pPr>
        <w:tabs>
          <w:tab w:val="left" w:pos="851"/>
        </w:tabs>
        <w:spacing w:after="0"/>
        <w:rPr>
          <w:sz w:val="28"/>
          <w:szCs w:val="28"/>
        </w:rPr>
      </w:pPr>
      <w:r w:rsidRPr="00506BDF">
        <w:rPr>
          <w:sz w:val="28"/>
          <w:szCs w:val="28"/>
        </w:rPr>
        <w:t>На реализацию программы запланированы бюджетные ассигнования в 2025 году в сумме 508 468,71 тыс. рублей, в 2026 году – 490 213,07 тыс. рублей и в 2027 году – 489 249,89 тыс. рублей.</w:t>
      </w:r>
    </w:p>
    <w:p w:rsidR="00506BDF" w:rsidRPr="00506BDF" w:rsidRDefault="00506BDF" w:rsidP="00506BDF">
      <w:pPr>
        <w:rPr>
          <w:sz w:val="24"/>
          <w:szCs w:val="24"/>
          <w:lang w:eastAsia="en-US" w:bidi="en-US"/>
        </w:rPr>
      </w:pPr>
      <w:r w:rsidRPr="00506BDF">
        <w:rPr>
          <w:sz w:val="28"/>
          <w:szCs w:val="28"/>
        </w:rPr>
        <w:t>Распределение проектируемых объемов бюджетных ассигнований по ответственному исполнителю и участникам программы по годам приведено в таблице.</w:t>
      </w:r>
    </w:p>
    <w:tbl>
      <w:tblPr>
        <w:tblStyle w:val="76"/>
        <w:tblW w:w="9696" w:type="dxa"/>
        <w:tblLook w:val="04A0" w:firstRow="1" w:lastRow="0" w:firstColumn="1" w:lastColumn="0" w:noHBand="0" w:noVBand="1"/>
      </w:tblPr>
      <w:tblGrid>
        <w:gridCol w:w="5727"/>
        <w:gridCol w:w="1418"/>
        <w:gridCol w:w="1276"/>
        <w:gridCol w:w="1275"/>
      </w:tblGrid>
      <w:tr w:rsidR="00506BDF" w:rsidRPr="00506BDF" w:rsidTr="00A66825">
        <w:tc>
          <w:tcPr>
            <w:tcW w:w="5727" w:type="dxa"/>
            <w:vMerge w:val="restart"/>
            <w:tcBorders>
              <w:top w:val="single" w:sz="4" w:space="0" w:color="000000"/>
              <w:left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center"/>
              <w:rPr>
                <w:rFonts w:eastAsia="Calibri"/>
                <w:sz w:val="24"/>
                <w:szCs w:val="24"/>
              </w:rPr>
            </w:pPr>
            <w:r w:rsidRPr="00506BDF">
              <w:rPr>
                <w:rFonts w:eastAsia="Calibri"/>
                <w:sz w:val="24"/>
                <w:szCs w:val="24"/>
              </w:rPr>
              <w:t xml:space="preserve">Наименование ответственного исполнителя, </w:t>
            </w:r>
          </w:p>
          <w:p w:rsidR="00506BDF" w:rsidRPr="00506BDF" w:rsidRDefault="00506BDF" w:rsidP="00506BDF">
            <w:pPr>
              <w:spacing w:after="0"/>
              <w:ind w:firstLine="0"/>
              <w:jc w:val="center"/>
              <w:rPr>
                <w:bCs/>
                <w:sz w:val="24"/>
                <w:szCs w:val="24"/>
              </w:rPr>
            </w:pPr>
            <w:r w:rsidRPr="00506BDF">
              <w:rPr>
                <w:rFonts w:eastAsia="Calibri"/>
                <w:sz w:val="24"/>
                <w:szCs w:val="24"/>
              </w:rPr>
              <w:t>участника программы</w:t>
            </w:r>
          </w:p>
        </w:tc>
        <w:tc>
          <w:tcPr>
            <w:tcW w:w="3969" w:type="dxa"/>
            <w:gridSpan w:val="3"/>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center"/>
              <w:rPr>
                <w:bCs/>
                <w:sz w:val="24"/>
                <w:szCs w:val="24"/>
              </w:rPr>
            </w:pPr>
            <w:r w:rsidRPr="00506BDF">
              <w:rPr>
                <w:bCs/>
                <w:sz w:val="24"/>
                <w:szCs w:val="24"/>
              </w:rPr>
              <w:t>Объем бюджетных ассигнований, тыс. рублей</w:t>
            </w:r>
          </w:p>
        </w:tc>
      </w:tr>
      <w:tr w:rsidR="00506BDF" w:rsidRPr="00506BDF" w:rsidTr="00A66825">
        <w:tc>
          <w:tcPr>
            <w:tcW w:w="5727" w:type="dxa"/>
            <w:vMerge/>
            <w:tcBorders>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center"/>
              <w:rPr>
                <w:bCs/>
                <w:sz w:val="24"/>
                <w:szCs w:val="24"/>
              </w:rPr>
            </w:pP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center"/>
              <w:rPr>
                <w:bCs/>
                <w:sz w:val="24"/>
                <w:szCs w:val="24"/>
              </w:rPr>
            </w:pPr>
            <w:r w:rsidRPr="00506BDF">
              <w:rPr>
                <w:bCs/>
                <w:sz w:val="24"/>
                <w:szCs w:val="24"/>
              </w:rPr>
              <w:t>2025 год</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center"/>
              <w:rPr>
                <w:bCs/>
                <w:sz w:val="24"/>
                <w:szCs w:val="24"/>
              </w:rPr>
            </w:pPr>
            <w:r w:rsidRPr="00506BDF">
              <w:rPr>
                <w:bCs/>
                <w:sz w:val="24"/>
                <w:szCs w:val="24"/>
              </w:rPr>
              <w:t>2026 год</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center"/>
              <w:rPr>
                <w:bCs/>
                <w:sz w:val="24"/>
                <w:szCs w:val="24"/>
              </w:rPr>
            </w:pPr>
            <w:r w:rsidRPr="00506BDF">
              <w:rPr>
                <w:bCs/>
                <w:sz w:val="24"/>
                <w:szCs w:val="24"/>
              </w:rPr>
              <w:t>2027 год</w:t>
            </w:r>
          </w:p>
        </w:tc>
      </w:tr>
      <w:tr w:rsidR="00506BDF" w:rsidRPr="00506BDF" w:rsidTr="00A66825">
        <w:tc>
          <w:tcPr>
            <w:tcW w:w="572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rPr>
                <w:rFonts w:eastAsia="Calibri"/>
                <w:sz w:val="24"/>
                <w:szCs w:val="24"/>
              </w:rPr>
            </w:pPr>
            <w:r w:rsidRPr="00506BDF">
              <w:rPr>
                <w:sz w:val="24"/>
                <w:szCs w:val="24"/>
              </w:rPr>
              <w:t>муниципальное казенное учреждение "Управление материально-технического обеспечения деятельности органов местного самоуправления города Нижневартовска" (далее – МКУ "УМТО")</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bCs/>
                <w:sz w:val="24"/>
                <w:szCs w:val="24"/>
              </w:rPr>
            </w:pPr>
            <w:r w:rsidRPr="00506BDF">
              <w:rPr>
                <w:bCs/>
                <w:sz w:val="24"/>
                <w:szCs w:val="24"/>
              </w:rPr>
              <w:t>502 138,28</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bCs/>
                <w:sz w:val="24"/>
                <w:szCs w:val="24"/>
              </w:rPr>
            </w:pPr>
            <w:r w:rsidRPr="00506BDF">
              <w:rPr>
                <w:bCs/>
                <w:sz w:val="24"/>
                <w:szCs w:val="24"/>
              </w:rPr>
              <w:t>483 778,44</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bCs/>
                <w:sz w:val="24"/>
                <w:szCs w:val="24"/>
              </w:rPr>
            </w:pPr>
            <w:r w:rsidRPr="00506BDF">
              <w:rPr>
                <w:bCs/>
                <w:sz w:val="24"/>
                <w:szCs w:val="24"/>
              </w:rPr>
              <w:t>482 872,76</w:t>
            </w:r>
          </w:p>
        </w:tc>
      </w:tr>
      <w:tr w:rsidR="00506BDF" w:rsidRPr="00506BDF" w:rsidTr="00A66825">
        <w:tc>
          <w:tcPr>
            <w:tcW w:w="572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rPr>
                <w:bCs/>
                <w:sz w:val="24"/>
                <w:szCs w:val="24"/>
              </w:rPr>
            </w:pPr>
            <w:r w:rsidRPr="00506BDF">
              <w:rPr>
                <w:sz w:val="24"/>
                <w:szCs w:val="24"/>
              </w:rPr>
              <w:t>управление по вопросам муниципальной службы и кадров администрации города</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bCs/>
                <w:sz w:val="24"/>
                <w:szCs w:val="24"/>
              </w:rPr>
            </w:pPr>
            <w:r w:rsidRPr="00506BDF">
              <w:rPr>
                <w:bCs/>
                <w:sz w:val="24"/>
                <w:szCs w:val="24"/>
              </w:rPr>
              <w:t>6 330,43</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bCs/>
                <w:sz w:val="24"/>
                <w:szCs w:val="24"/>
              </w:rPr>
            </w:pPr>
            <w:r w:rsidRPr="00506BDF">
              <w:rPr>
                <w:bCs/>
                <w:sz w:val="24"/>
                <w:szCs w:val="24"/>
              </w:rPr>
              <w:t>6 434,63</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bCs/>
                <w:sz w:val="24"/>
                <w:szCs w:val="24"/>
              </w:rPr>
            </w:pPr>
            <w:r w:rsidRPr="00506BDF">
              <w:rPr>
                <w:bCs/>
                <w:sz w:val="24"/>
                <w:szCs w:val="24"/>
              </w:rPr>
              <w:t>6 377,13</w:t>
            </w:r>
          </w:p>
        </w:tc>
      </w:tr>
      <w:tr w:rsidR="00506BDF" w:rsidRPr="00506BDF" w:rsidTr="00A66825">
        <w:trPr>
          <w:trHeight w:val="327"/>
        </w:trPr>
        <w:tc>
          <w:tcPr>
            <w:tcW w:w="572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hideMark/>
          </w:tcPr>
          <w:p w:rsidR="00506BDF" w:rsidRPr="00506BDF" w:rsidRDefault="00506BDF" w:rsidP="00506BDF">
            <w:pPr>
              <w:spacing w:after="0"/>
              <w:ind w:firstLine="0"/>
              <w:rPr>
                <w:sz w:val="24"/>
                <w:szCs w:val="24"/>
                <w:lang w:eastAsia="en-US"/>
              </w:rPr>
            </w:pPr>
            <w:r w:rsidRPr="00506BDF">
              <w:rPr>
                <w:sz w:val="24"/>
                <w:szCs w:val="24"/>
                <w:lang w:eastAsia="en-US"/>
              </w:rPr>
              <w:t>Итого:</w:t>
            </w:r>
          </w:p>
        </w:tc>
        <w:tc>
          <w:tcPr>
            <w:tcW w:w="141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sz w:val="24"/>
                <w:szCs w:val="24"/>
              </w:rPr>
            </w:pPr>
            <w:r w:rsidRPr="00506BDF">
              <w:rPr>
                <w:sz w:val="24"/>
                <w:szCs w:val="24"/>
              </w:rPr>
              <w:t>508 468,71</w:t>
            </w:r>
          </w:p>
        </w:tc>
        <w:tc>
          <w:tcPr>
            <w:tcW w:w="12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sz w:val="24"/>
                <w:szCs w:val="24"/>
              </w:rPr>
            </w:pPr>
            <w:r w:rsidRPr="00506BDF">
              <w:rPr>
                <w:sz w:val="24"/>
                <w:szCs w:val="24"/>
              </w:rPr>
              <w:t>490 213,07</w:t>
            </w:r>
          </w:p>
        </w:tc>
        <w:tc>
          <w:tcPr>
            <w:tcW w:w="127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506BDF" w:rsidRPr="00506BDF" w:rsidRDefault="00506BDF" w:rsidP="00506BDF">
            <w:pPr>
              <w:spacing w:after="0"/>
              <w:ind w:firstLine="0"/>
              <w:jc w:val="right"/>
              <w:rPr>
                <w:sz w:val="24"/>
                <w:szCs w:val="24"/>
              </w:rPr>
            </w:pPr>
            <w:r w:rsidRPr="00506BDF">
              <w:rPr>
                <w:sz w:val="24"/>
                <w:szCs w:val="24"/>
              </w:rPr>
              <w:t>489 249,89</w:t>
            </w:r>
          </w:p>
        </w:tc>
      </w:tr>
    </w:tbl>
    <w:p w:rsidR="00506BDF" w:rsidRPr="00506BDF" w:rsidRDefault="00506BDF" w:rsidP="00506BDF">
      <w:pPr>
        <w:spacing w:before="120" w:after="0"/>
        <w:rPr>
          <w:sz w:val="28"/>
          <w:szCs w:val="28"/>
        </w:rPr>
      </w:pPr>
      <w:r w:rsidRPr="00506BDF">
        <w:rPr>
          <w:color w:val="000000"/>
          <w:sz w:val="28"/>
          <w:szCs w:val="28"/>
        </w:rPr>
        <w:t xml:space="preserve">В целом по программе изменение объемов финансового обеспечения </w:t>
      </w:r>
      <w:r w:rsidRPr="00506BDF">
        <w:rPr>
          <w:color w:val="000000"/>
          <w:sz w:val="28"/>
          <w:szCs w:val="28"/>
        </w:rPr>
        <w:br/>
        <w:t>в планируемом периоде относительно утвержденных параметров в текущем трехлетнем цикле обусловлено:</w:t>
      </w:r>
    </w:p>
    <w:p w:rsidR="00506BDF" w:rsidRPr="00506BDF" w:rsidRDefault="00506BDF" w:rsidP="00607244">
      <w:pPr>
        <w:tabs>
          <w:tab w:val="left" w:pos="709"/>
        </w:tabs>
        <w:spacing w:after="0"/>
        <w:rPr>
          <w:sz w:val="28"/>
          <w:szCs w:val="28"/>
        </w:rPr>
      </w:pPr>
      <w:r w:rsidRPr="00506BDF">
        <w:rPr>
          <w:sz w:val="28"/>
          <w:szCs w:val="28"/>
        </w:rPr>
        <w:t xml:space="preserve">- перераспределением объемов бюджетных ассигнований из муниципальной программы "Электронный Нижневартовск", муниципальной программы "Развитие муниципальной службы в администрации города </w:t>
      </w:r>
      <w:r w:rsidRPr="00506BDF">
        <w:rPr>
          <w:sz w:val="28"/>
          <w:szCs w:val="28"/>
        </w:rPr>
        <w:lastRenderedPageBreak/>
        <w:t>Нижневартовска", непрограммных направлений деятельности</w:t>
      </w:r>
      <w:r w:rsidRPr="00506BDF">
        <w:rPr>
          <w:bCs/>
          <w:sz w:val="28"/>
          <w:szCs w:val="28"/>
          <w:lang w:eastAsia="ar-SA"/>
        </w:rPr>
        <w:t xml:space="preserve"> в связи с изменением структуры и перечня муниципальных программ</w:t>
      </w:r>
      <w:r w:rsidRPr="00506BDF">
        <w:rPr>
          <w:sz w:val="28"/>
          <w:szCs w:val="28"/>
        </w:rPr>
        <w:t>;</w:t>
      </w:r>
    </w:p>
    <w:p w:rsidR="00506BDF" w:rsidRPr="00506BDF" w:rsidRDefault="00506BDF" w:rsidP="00506BDF">
      <w:pPr>
        <w:spacing w:after="0"/>
        <w:rPr>
          <w:sz w:val="28"/>
          <w:szCs w:val="28"/>
        </w:rPr>
      </w:pPr>
      <w:r w:rsidRPr="00506BDF">
        <w:rPr>
          <w:sz w:val="28"/>
          <w:szCs w:val="28"/>
        </w:rPr>
        <w:t>- увеличением расходов на:</w:t>
      </w:r>
    </w:p>
    <w:p w:rsidR="00506BDF" w:rsidRPr="00506BDF" w:rsidRDefault="00506BDF" w:rsidP="00506BDF">
      <w:pPr>
        <w:spacing w:after="0"/>
        <w:rPr>
          <w:sz w:val="28"/>
          <w:szCs w:val="28"/>
        </w:rPr>
      </w:pPr>
      <w:r w:rsidRPr="00506BDF">
        <w:rPr>
          <w:sz w:val="28"/>
          <w:szCs w:val="28"/>
        </w:rPr>
        <w:t>оплату труда в связи с индексацией фонда оплаты труда работников МКУ "УМТО" на 4% с 01 октября 2024 года;</w:t>
      </w:r>
    </w:p>
    <w:p w:rsidR="00506BDF" w:rsidRPr="00506BDF" w:rsidRDefault="00506BDF" w:rsidP="00506BDF">
      <w:pPr>
        <w:spacing w:after="0"/>
        <w:rPr>
          <w:sz w:val="28"/>
          <w:szCs w:val="28"/>
        </w:rPr>
      </w:pPr>
      <w:r w:rsidRPr="00506BDF">
        <w:rPr>
          <w:sz w:val="28"/>
          <w:szCs w:val="28"/>
        </w:rPr>
        <w:t>оплату коммунальных услуг в связи с ростом тарифов;</w:t>
      </w:r>
    </w:p>
    <w:p w:rsidR="00506BDF" w:rsidRPr="00506BDF" w:rsidRDefault="00506BDF" w:rsidP="00506BDF">
      <w:pPr>
        <w:spacing w:after="0"/>
        <w:rPr>
          <w:sz w:val="28"/>
          <w:szCs w:val="28"/>
        </w:rPr>
      </w:pPr>
      <w:r w:rsidRPr="00506BDF">
        <w:rPr>
          <w:sz w:val="28"/>
          <w:szCs w:val="28"/>
        </w:rPr>
        <w:t>оплату услуг по физической охране объектов муниципальной собственности в связи с ростом стоимости оказываемых услуг.</w:t>
      </w:r>
    </w:p>
    <w:p w:rsidR="00506BDF" w:rsidRPr="00506BDF" w:rsidRDefault="00506BDF" w:rsidP="00506BDF">
      <w:pPr>
        <w:spacing w:before="120" w:after="0"/>
        <w:rPr>
          <w:sz w:val="28"/>
          <w:szCs w:val="28"/>
          <w:lang w:eastAsia="en-US"/>
        </w:rPr>
      </w:pPr>
      <w:r w:rsidRPr="00506BDF">
        <w:rPr>
          <w:sz w:val="28"/>
          <w:szCs w:val="28"/>
          <w:lang w:eastAsia="en-US"/>
        </w:rPr>
        <w:t>Доля затрат на программу в общем объеме расходов бюджета по годам представлена на диаграмме.</w:t>
      </w:r>
    </w:p>
    <w:p w:rsidR="00506BDF" w:rsidRPr="00506BDF" w:rsidRDefault="00506BDF" w:rsidP="00506BDF">
      <w:pPr>
        <w:spacing w:after="0"/>
        <w:rPr>
          <w:sz w:val="28"/>
          <w:szCs w:val="28"/>
          <w:lang w:eastAsia="en-US"/>
        </w:rPr>
      </w:pPr>
    </w:p>
    <w:p w:rsidR="00506BDF" w:rsidRPr="00506BDF" w:rsidRDefault="00506BDF" w:rsidP="00506BDF">
      <w:pPr>
        <w:spacing w:after="0"/>
        <w:rPr>
          <w:sz w:val="28"/>
          <w:szCs w:val="28"/>
          <w:lang w:eastAsia="en-US"/>
        </w:rPr>
      </w:pPr>
      <w:r w:rsidRPr="00506BDF">
        <w:rPr>
          <w:noProof/>
          <w:sz w:val="24"/>
          <w:szCs w:val="24"/>
        </w:rPr>
        <mc:AlternateContent>
          <mc:Choice Requires="wps">
            <w:drawing>
              <wp:anchor distT="0" distB="0" distL="114300" distR="114300" simplePos="0" relativeHeight="251772416" behindDoc="1" locked="0" layoutInCell="1" allowOverlap="1" wp14:anchorId="3F2215EC" wp14:editId="19AFDA73">
                <wp:simplePos x="0" y="0"/>
                <wp:positionH relativeFrom="column">
                  <wp:posOffset>180340</wp:posOffset>
                </wp:positionH>
                <wp:positionV relativeFrom="paragraph">
                  <wp:posOffset>118745</wp:posOffset>
                </wp:positionV>
                <wp:extent cx="5760000" cy="360000"/>
                <wp:effectExtent l="76200" t="38100" r="88900" b="116840"/>
                <wp:wrapNone/>
                <wp:docPr id="221" name="Поле 6"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000" cy="36000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sp3d>
                      </wps:spPr>
                      <wps:txbx>
                        <w:txbxContent>
                          <w:p w:rsidR="00B134FD" w:rsidRPr="001E74CF" w:rsidRDefault="00B134FD" w:rsidP="00506BDF">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3F2215EC" id="_x0000_s1130" type="#_x0000_t202" alt="Название: Исполнение бюджетной росписи Администрации города за 2012 год" style="position:absolute;left:0;text-align:left;margin-left:14.2pt;margin-top:9.35pt;width:453.55pt;height:28.35pt;z-index:-251544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" fillcolor="#e0e0e0" strokecolor="#7f7f7f">
                <v:shadow on="t" color="black" opacity="24903f" origin=",.5" offset="0,.55556mm"/>
                <v:textbox inset="0,0,0,0">
                  <w:txbxContent>
                    <w:p w:rsidR="00B134FD" w:rsidRPr="001E74CF" w:rsidRDefault="00B134FD" w:rsidP="00506BDF">
                      <w:pPr>
                        <w:pStyle w:val="42"/>
                        <w:keepNext/>
                        <w:spacing w:after="0"/>
                        <w:jc w:val="center"/>
                        <w:rPr>
                          <w:b w:val="0"/>
                          <w:noProof/>
                          <w:color w:val="auto"/>
                          <w:sz w:val="20"/>
                          <w:szCs w:val="20"/>
                        </w:rPr>
                      </w:pPr>
                      <w:r>
                        <w:rPr>
                          <w:noProof/>
                          <w:color w:val="auto"/>
                          <w:sz w:val="20"/>
                          <w:szCs w:val="20"/>
                        </w:rPr>
                        <w:t xml:space="preserve">Доля затрат на программу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v:textbox>
              </v:shape>
            </w:pict>
          </mc:Fallback>
        </mc:AlternateContent>
      </w:r>
    </w:p>
    <w:p w:rsidR="00506BDF" w:rsidRPr="00506BDF" w:rsidRDefault="00506BDF" w:rsidP="00506BDF">
      <w:pPr>
        <w:spacing w:after="0"/>
        <w:rPr>
          <w:sz w:val="28"/>
          <w:szCs w:val="28"/>
          <w:lang w:eastAsia="en-US"/>
        </w:rPr>
      </w:pPr>
    </w:p>
    <w:p w:rsidR="00506BDF" w:rsidRPr="00506BDF" w:rsidRDefault="00506BDF" w:rsidP="00506BDF">
      <w:pPr>
        <w:tabs>
          <w:tab w:val="left" w:pos="851"/>
        </w:tabs>
        <w:spacing w:before="120" w:after="0"/>
        <w:ind w:firstLine="142"/>
        <w:jc w:val="left"/>
        <w:rPr>
          <w:sz w:val="28"/>
          <w:szCs w:val="28"/>
        </w:rPr>
      </w:pPr>
    </w:p>
    <w:p w:rsidR="00506BDF" w:rsidRPr="00506BDF" w:rsidRDefault="00506BDF" w:rsidP="00506BDF">
      <w:pPr>
        <w:tabs>
          <w:tab w:val="left" w:pos="851"/>
        </w:tabs>
        <w:spacing w:after="0"/>
        <w:ind w:firstLine="426"/>
        <w:jc w:val="left"/>
        <w:rPr>
          <w:sz w:val="28"/>
          <w:szCs w:val="28"/>
        </w:rPr>
      </w:pPr>
      <w:r w:rsidRPr="00506BDF">
        <w:rPr>
          <w:noProof/>
        </w:rPr>
        <w:drawing>
          <wp:inline distT="0" distB="0" distL="0" distR="0" wp14:anchorId="0A5C2DD8" wp14:editId="0D577690">
            <wp:extent cx="1899138" cy="1416168"/>
            <wp:effectExtent l="0" t="0" r="0" b="0"/>
            <wp:docPr id="222" name="Диаграмма 22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96"/>
              </a:graphicData>
            </a:graphic>
          </wp:inline>
        </w:drawing>
      </w:r>
      <w:r w:rsidRPr="00506BDF">
        <w:rPr>
          <w:noProof/>
        </w:rPr>
        <w:drawing>
          <wp:inline distT="0" distB="0" distL="0" distR="0" wp14:anchorId="6F6C238A" wp14:editId="229C4BF0">
            <wp:extent cx="1899138" cy="1416168"/>
            <wp:effectExtent l="0" t="0" r="0" b="0"/>
            <wp:docPr id="223" name="Диаграмма 22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97"/>
              </a:graphicData>
            </a:graphic>
          </wp:inline>
        </w:drawing>
      </w:r>
      <w:r w:rsidRPr="00506BDF">
        <w:rPr>
          <w:noProof/>
        </w:rPr>
        <w:drawing>
          <wp:inline distT="0" distB="0" distL="0" distR="0" wp14:anchorId="6119F1C1" wp14:editId="3B5C6277">
            <wp:extent cx="1898650" cy="1416050"/>
            <wp:effectExtent l="0" t="0" r="0" b="0"/>
            <wp:docPr id="224" name="Диаграмма 224"/>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98"/>
              </a:graphicData>
            </a:graphic>
          </wp:inline>
        </w:drawing>
      </w:r>
    </w:p>
    <w:p w:rsidR="00506BDF" w:rsidRPr="00506BDF" w:rsidRDefault="00506BDF" w:rsidP="00506BDF">
      <w:pPr>
        <w:tabs>
          <w:tab w:val="left" w:pos="851"/>
        </w:tabs>
        <w:spacing w:after="0"/>
        <w:ind w:firstLine="851"/>
        <w:rPr>
          <w:sz w:val="28"/>
          <w:szCs w:val="28"/>
        </w:rPr>
      </w:pPr>
    </w:p>
    <w:p w:rsidR="00506BDF" w:rsidRPr="00506BDF" w:rsidRDefault="00506BDF" w:rsidP="00506BDF">
      <w:pPr>
        <w:tabs>
          <w:tab w:val="left" w:pos="851"/>
        </w:tabs>
        <w:spacing w:after="0"/>
        <w:rPr>
          <w:sz w:val="28"/>
          <w:szCs w:val="28"/>
        </w:rPr>
      </w:pPr>
      <w:r w:rsidRPr="00506BDF">
        <w:rPr>
          <w:sz w:val="28"/>
          <w:szCs w:val="28"/>
        </w:rPr>
        <w:t>Программа не содержит проектную часть и состоит из 2-х комплексов процессных мероприятий.</w:t>
      </w:r>
    </w:p>
    <w:p w:rsidR="00506BDF" w:rsidRPr="00506BDF" w:rsidRDefault="00506BDF" w:rsidP="00506BDF">
      <w:pPr>
        <w:tabs>
          <w:tab w:val="left" w:pos="851"/>
        </w:tabs>
        <w:rPr>
          <w:b/>
          <w:sz w:val="28"/>
          <w:szCs w:val="28"/>
        </w:rPr>
      </w:pPr>
      <w:r w:rsidRPr="00506BDF">
        <w:rPr>
          <w:sz w:val="28"/>
          <w:szCs w:val="28"/>
        </w:rPr>
        <w:t xml:space="preserve">Бюджетные ассигнования на реализацию процессной части программы </w:t>
      </w:r>
      <w:r w:rsidRPr="00506BDF">
        <w:rPr>
          <w:bCs/>
          <w:sz w:val="28"/>
          <w:szCs w:val="28"/>
        </w:rPr>
        <w:t xml:space="preserve">в разрезе структурных элементов </w:t>
      </w:r>
      <w:r w:rsidRPr="00506BDF">
        <w:rPr>
          <w:sz w:val="28"/>
          <w:szCs w:val="28"/>
        </w:rPr>
        <w:t>представлены в таблице.</w:t>
      </w:r>
    </w:p>
    <w:tbl>
      <w:tblPr>
        <w:tblStyle w:val="2170"/>
        <w:tblW w:w="9747" w:type="dxa"/>
        <w:tblLayout w:type="fixed"/>
        <w:tblLook w:val="04A0" w:firstRow="1" w:lastRow="0" w:firstColumn="1" w:lastColumn="0" w:noHBand="0" w:noVBand="1"/>
      </w:tblPr>
      <w:tblGrid>
        <w:gridCol w:w="562"/>
        <w:gridCol w:w="4366"/>
        <w:gridCol w:w="1559"/>
        <w:gridCol w:w="1559"/>
        <w:gridCol w:w="1701"/>
      </w:tblGrid>
      <w:tr w:rsidR="00506BDF" w:rsidRPr="00506BDF" w:rsidTr="00DA5E5F">
        <w:trPr>
          <w:tblHeader/>
        </w:trPr>
        <w:tc>
          <w:tcPr>
            <w:tcW w:w="562" w:type="dxa"/>
            <w:vMerge w:val="restart"/>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jc w:val="center"/>
              <w:rPr>
                <w:rFonts w:eastAsia="Calibri"/>
                <w:sz w:val="24"/>
                <w:szCs w:val="24"/>
                <w:lang w:eastAsia="en-US"/>
              </w:rPr>
            </w:pPr>
            <w:r w:rsidRPr="00506BDF">
              <w:rPr>
                <w:rFonts w:eastAsia="Calibri"/>
                <w:sz w:val="24"/>
                <w:szCs w:val="24"/>
                <w:lang w:eastAsia="en-US"/>
              </w:rPr>
              <w:t>№ п/п</w:t>
            </w:r>
          </w:p>
        </w:tc>
        <w:tc>
          <w:tcPr>
            <w:tcW w:w="4366" w:type="dxa"/>
            <w:vMerge w:val="restart"/>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jc w:val="center"/>
              <w:rPr>
                <w:rFonts w:eastAsia="Calibri"/>
                <w:sz w:val="24"/>
                <w:szCs w:val="24"/>
                <w:lang w:eastAsia="en-US"/>
              </w:rPr>
            </w:pPr>
          </w:p>
          <w:p w:rsidR="00506BDF" w:rsidRPr="00506BDF" w:rsidRDefault="00506BDF" w:rsidP="00506BDF">
            <w:pPr>
              <w:spacing w:after="0"/>
              <w:ind w:firstLine="0"/>
              <w:jc w:val="center"/>
              <w:rPr>
                <w:rFonts w:eastAsia="Calibri"/>
                <w:sz w:val="24"/>
                <w:szCs w:val="24"/>
                <w:lang w:eastAsia="en-US"/>
              </w:rPr>
            </w:pPr>
            <w:r w:rsidRPr="00506BDF">
              <w:rPr>
                <w:rFonts w:eastAsia="Calibri"/>
                <w:sz w:val="24"/>
                <w:szCs w:val="24"/>
                <w:lang w:eastAsia="en-US"/>
              </w:rPr>
              <w:t>Наименование структурного элемента,</w:t>
            </w:r>
          </w:p>
          <w:p w:rsidR="00506BDF" w:rsidRPr="00506BDF" w:rsidRDefault="00506BDF" w:rsidP="00506BDF">
            <w:pPr>
              <w:spacing w:after="0"/>
              <w:ind w:firstLine="0"/>
              <w:jc w:val="center"/>
              <w:rPr>
                <w:rFonts w:eastAsia="Calibri"/>
                <w:sz w:val="24"/>
                <w:szCs w:val="24"/>
                <w:lang w:eastAsia="en-US"/>
              </w:rPr>
            </w:pPr>
            <w:r w:rsidRPr="00506BDF">
              <w:rPr>
                <w:rFonts w:eastAsia="Calibri"/>
                <w:sz w:val="24"/>
                <w:szCs w:val="24"/>
                <w:lang w:eastAsia="en-US"/>
              </w:rPr>
              <w:t>источника финансирования</w:t>
            </w:r>
          </w:p>
          <w:p w:rsidR="00506BDF" w:rsidRPr="00506BDF" w:rsidRDefault="00506BDF" w:rsidP="00506BDF">
            <w:pPr>
              <w:spacing w:after="0"/>
              <w:ind w:firstLine="0"/>
              <w:jc w:val="center"/>
              <w:rPr>
                <w:rFonts w:eastAsia="Calibri"/>
                <w:sz w:val="24"/>
                <w:szCs w:val="24"/>
                <w:lang w:eastAsia="en-US"/>
              </w:rPr>
            </w:pPr>
          </w:p>
        </w:tc>
        <w:tc>
          <w:tcPr>
            <w:tcW w:w="4819" w:type="dxa"/>
            <w:gridSpan w:val="3"/>
            <w:tcBorders>
              <w:top w:val="single" w:sz="4" w:space="0" w:color="auto"/>
              <w:left w:val="single" w:sz="4" w:space="0" w:color="auto"/>
              <w:bottom w:val="single" w:sz="4" w:space="0" w:color="auto"/>
              <w:right w:val="single" w:sz="4" w:space="0" w:color="auto"/>
            </w:tcBorders>
            <w:hideMark/>
          </w:tcPr>
          <w:p w:rsidR="00506BDF" w:rsidRPr="00506BDF" w:rsidRDefault="00506BDF" w:rsidP="00506BDF">
            <w:pPr>
              <w:spacing w:after="0"/>
              <w:ind w:firstLine="0"/>
              <w:jc w:val="center"/>
              <w:rPr>
                <w:rFonts w:eastAsia="Calibri"/>
                <w:sz w:val="24"/>
                <w:szCs w:val="24"/>
                <w:lang w:eastAsia="en-US"/>
              </w:rPr>
            </w:pPr>
            <w:r w:rsidRPr="00506BDF">
              <w:rPr>
                <w:rFonts w:eastAsia="Calibri"/>
                <w:sz w:val="24"/>
                <w:szCs w:val="24"/>
                <w:lang w:eastAsia="en-US"/>
              </w:rPr>
              <w:t xml:space="preserve">Объем бюджетных ассигнований,           </w:t>
            </w:r>
          </w:p>
          <w:p w:rsidR="00506BDF" w:rsidRPr="00506BDF" w:rsidRDefault="00506BDF" w:rsidP="00506BDF">
            <w:pPr>
              <w:spacing w:after="0"/>
              <w:ind w:firstLine="0"/>
              <w:jc w:val="center"/>
              <w:rPr>
                <w:rFonts w:eastAsia="Calibri"/>
                <w:sz w:val="24"/>
                <w:szCs w:val="24"/>
                <w:lang w:eastAsia="en-US"/>
              </w:rPr>
            </w:pPr>
            <w:r w:rsidRPr="00506BDF">
              <w:rPr>
                <w:rFonts w:eastAsia="Calibri"/>
                <w:sz w:val="24"/>
                <w:szCs w:val="24"/>
                <w:lang w:eastAsia="en-US"/>
              </w:rPr>
              <w:t>тыс. рублей</w:t>
            </w:r>
          </w:p>
        </w:tc>
      </w:tr>
      <w:tr w:rsidR="00506BDF" w:rsidRPr="00506BDF" w:rsidTr="00DA5E5F">
        <w:trPr>
          <w:tblHeader/>
        </w:trPr>
        <w:tc>
          <w:tcPr>
            <w:tcW w:w="562" w:type="dxa"/>
            <w:vMerge/>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left"/>
              <w:rPr>
                <w:rFonts w:eastAsia="Calibri"/>
                <w:sz w:val="24"/>
                <w:szCs w:val="24"/>
                <w:lang w:eastAsia="en-US"/>
              </w:rPr>
            </w:pPr>
          </w:p>
        </w:tc>
        <w:tc>
          <w:tcPr>
            <w:tcW w:w="4366" w:type="dxa"/>
            <w:vMerge/>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left"/>
              <w:rPr>
                <w:rFonts w:eastAsia="Calibri"/>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center"/>
              <w:rPr>
                <w:rFonts w:eastAsia="Calibri"/>
                <w:sz w:val="24"/>
                <w:szCs w:val="24"/>
                <w:lang w:eastAsia="en-US"/>
              </w:rPr>
            </w:pPr>
            <w:r w:rsidRPr="00506BDF">
              <w:rPr>
                <w:rFonts w:eastAsia="Calibri"/>
                <w:sz w:val="24"/>
                <w:szCs w:val="24"/>
                <w:lang w:eastAsia="en-US"/>
              </w:rPr>
              <w:t>2025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center"/>
              <w:rPr>
                <w:rFonts w:eastAsia="Calibri"/>
                <w:sz w:val="24"/>
                <w:szCs w:val="24"/>
                <w:lang w:eastAsia="en-US"/>
              </w:rPr>
            </w:pPr>
            <w:r w:rsidRPr="00506BDF">
              <w:rPr>
                <w:rFonts w:eastAsia="Calibri"/>
                <w:sz w:val="24"/>
                <w:szCs w:val="24"/>
                <w:lang w:eastAsia="en-US"/>
              </w:rPr>
              <w:t>2026 год</w:t>
            </w:r>
          </w:p>
        </w:tc>
        <w:tc>
          <w:tcPr>
            <w:tcW w:w="1701" w:type="dxa"/>
            <w:tcBorders>
              <w:top w:val="single" w:sz="4" w:space="0" w:color="auto"/>
              <w:left w:val="single" w:sz="4" w:space="0" w:color="auto"/>
              <w:bottom w:val="single" w:sz="4" w:space="0" w:color="auto"/>
              <w:right w:val="single" w:sz="4" w:space="0" w:color="auto"/>
            </w:tcBorders>
            <w:vAlign w:val="center"/>
            <w:hideMark/>
          </w:tcPr>
          <w:p w:rsidR="00506BDF" w:rsidRPr="00506BDF" w:rsidRDefault="00506BDF" w:rsidP="00506BDF">
            <w:pPr>
              <w:spacing w:after="0"/>
              <w:ind w:firstLine="0"/>
              <w:jc w:val="center"/>
              <w:rPr>
                <w:rFonts w:eastAsia="Calibri"/>
                <w:sz w:val="24"/>
                <w:szCs w:val="24"/>
                <w:lang w:eastAsia="en-US"/>
              </w:rPr>
            </w:pPr>
            <w:r w:rsidRPr="00506BDF">
              <w:rPr>
                <w:rFonts w:eastAsia="Calibri"/>
                <w:sz w:val="24"/>
                <w:szCs w:val="24"/>
                <w:lang w:eastAsia="en-US"/>
              </w:rPr>
              <w:t>2027 год</w:t>
            </w:r>
          </w:p>
        </w:tc>
      </w:tr>
      <w:tr w:rsidR="00506BDF" w:rsidRPr="00506BDF" w:rsidTr="00A66825">
        <w:trPr>
          <w:trHeight w:val="332"/>
        </w:trPr>
        <w:tc>
          <w:tcPr>
            <w:tcW w:w="562" w:type="dxa"/>
            <w:vMerge w:val="restart"/>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center"/>
              <w:rPr>
                <w:rFonts w:eastAsia="Calibri"/>
                <w:sz w:val="24"/>
                <w:szCs w:val="24"/>
                <w:lang w:eastAsia="en-US"/>
              </w:rPr>
            </w:pP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rFonts w:eastAsia="Calibri"/>
                <w:sz w:val="24"/>
                <w:szCs w:val="24"/>
                <w:lang w:eastAsia="en-US"/>
              </w:rPr>
            </w:pPr>
            <w:r w:rsidRPr="00506BDF">
              <w:rPr>
                <w:rFonts w:eastAsia="Calibri"/>
                <w:sz w:val="24"/>
                <w:szCs w:val="24"/>
                <w:lang w:eastAsia="en-US"/>
              </w:rPr>
              <w:t>Процессная часть программы всего:</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508 468,71</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490 213,07</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489 249,89</w:t>
            </w:r>
          </w:p>
        </w:tc>
      </w:tr>
      <w:tr w:rsidR="00506BDF" w:rsidRPr="00506BDF" w:rsidTr="00A66825">
        <w:trPr>
          <w:trHeight w:val="332"/>
        </w:trPr>
        <w:tc>
          <w:tcPr>
            <w:tcW w:w="562" w:type="dxa"/>
            <w:vMerge/>
            <w:tcBorders>
              <w:left w:val="single" w:sz="4" w:space="0" w:color="auto"/>
              <w:right w:val="single" w:sz="4" w:space="0" w:color="auto"/>
            </w:tcBorders>
            <w:vAlign w:val="center"/>
          </w:tcPr>
          <w:p w:rsidR="00506BDF" w:rsidRPr="00506BDF" w:rsidRDefault="00506BDF" w:rsidP="00506BDF">
            <w:pPr>
              <w:spacing w:after="0"/>
              <w:ind w:firstLine="0"/>
              <w:jc w:val="center"/>
              <w:rPr>
                <w:rFonts w:eastAsia="Calibri"/>
                <w:sz w:val="24"/>
                <w:szCs w:val="24"/>
                <w:lang w:eastAsia="en-US"/>
              </w:rPr>
            </w:pP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rFonts w:eastAsia="Calibri"/>
                <w:sz w:val="24"/>
                <w:szCs w:val="24"/>
                <w:lang w:eastAsia="en-US"/>
              </w:rPr>
            </w:pPr>
            <w:r w:rsidRPr="00506BDF">
              <w:rPr>
                <w:rFonts w:eastAsia="Calibri"/>
                <w:sz w:val="24"/>
                <w:szCs w:val="24"/>
                <w:lang w:eastAsia="en-US"/>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502 719,63</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484 418,77</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484 418,77</w:t>
            </w:r>
          </w:p>
        </w:tc>
      </w:tr>
      <w:tr w:rsidR="00506BDF" w:rsidRPr="00506BDF" w:rsidTr="00A66825">
        <w:trPr>
          <w:trHeight w:val="332"/>
        </w:trPr>
        <w:tc>
          <w:tcPr>
            <w:tcW w:w="562" w:type="dxa"/>
            <w:vMerge/>
            <w:tcBorders>
              <w:left w:val="single" w:sz="4" w:space="0" w:color="auto"/>
              <w:right w:val="single" w:sz="4" w:space="0" w:color="auto"/>
            </w:tcBorders>
            <w:vAlign w:val="center"/>
          </w:tcPr>
          <w:p w:rsidR="00506BDF" w:rsidRPr="00506BDF" w:rsidRDefault="00506BDF" w:rsidP="00506BDF">
            <w:pPr>
              <w:spacing w:after="0"/>
              <w:ind w:firstLine="0"/>
              <w:jc w:val="center"/>
              <w:rPr>
                <w:rFonts w:ascii="Calibri" w:eastAsia="Calibri" w:hAnsi="Calibri"/>
                <w:sz w:val="24"/>
                <w:szCs w:val="24"/>
                <w:lang w:eastAsia="en-US"/>
              </w:rPr>
            </w:pP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rFonts w:eastAsia="Calibri"/>
                <w:sz w:val="24"/>
                <w:szCs w:val="24"/>
                <w:lang w:eastAsia="en-US"/>
              </w:rPr>
            </w:pPr>
            <w:r w:rsidRPr="00506BDF">
              <w:rPr>
                <w:rFonts w:eastAsia="Calibri"/>
                <w:sz w:val="24"/>
                <w:szCs w:val="24"/>
                <w:lang w:eastAsia="en-US"/>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5 740,28</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5 537,30</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4 813,12</w:t>
            </w:r>
          </w:p>
        </w:tc>
      </w:tr>
      <w:tr w:rsidR="00506BDF" w:rsidRPr="00506BDF" w:rsidTr="00A66825">
        <w:trPr>
          <w:trHeight w:val="332"/>
        </w:trPr>
        <w:tc>
          <w:tcPr>
            <w:tcW w:w="562" w:type="dxa"/>
            <w:vMerge/>
            <w:tcBorders>
              <w:left w:val="single" w:sz="4" w:space="0" w:color="auto"/>
              <w:right w:val="single" w:sz="4" w:space="0" w:color="auto"/>
            </w:tcBorders>
            <w:vAlign w:val="center"/>
          </w:tcPr>
          <w:p w:rsidR="00506BDF" w:rsidRPr="00506BDF" w:rsidRDefault="00506BDF" w:rsidP="00506BDF">
            <w:pPr>
              <w:spacing w:after="0"/>
              <w:ind w:firstLine="0"/>
              <w:jc w:val="center"/>
              <w:rPr>
                <w:rFonts w:ascii="Calibri" w:eastAsia="Calibri" w:hAnsi="Calibri"/>
                <w:sz w:val="24"/>
                <w:szCs w:val="24"/>
                <w:lang w:eastAsia="en-US"/>
              </w:rPr>
            </w:pP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rFonts w:eastAsia="Calibri"/>
                <w:sz w:val="24"/>
                <w:szCs w:val="24"/>
                <w:lang w:eastAsia="en-US"/>
              </w:rPr>
            </w:pPr>
            <w:r w:rsidRPr="00506BDF">
              <w:rPr>
                <w:rFonts w:eastAsia="Calibri"/>
                <w:sz w:val="24"/>
                <w:szCs w:val="24"/>
                <w:lang w:eastAsia="en-US"/>
              </w:rPr>
              <w:t>- средства федерального бюджета</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8,80</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257,00</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18,00</w:t>
            </w:r>
          </w:p>
        </w:tc>
      </w:tr>
      <w:tr w:rsidR="00506BDF" w:rsidRPr="00506BDF" w:rsidTr="00A66825">
        <w:trPr>
          <w:trHeight w:val="332"/>
        </w:trPr>
        <w:tc>
          <w:tcPr>
            <w:tcW w:w="562" w:type="dxa"/>
            <w:vMerge/>
            <w:tcBorders>
              <w:left w:val="single" w:sz="4" w:space="0" w:color="auto"/>
              <w:right w:val="single" w:sz="4" w:space="0" w:color="auto"/>
            </w:tcBorders>
            <w:vAlign w:val="center"/>
          </w:tcPr>
          <w:p w:rsidR="00506BDF" w:rsidRPr="00506BDF" w:rsidRDefault="00506BDF" w:rsidP="00506BDF">
            <w:pPr>
              <w:spacing w:after="0"/>
              <w:ind w:firstLine="0"/>
              <w:jc w:val="center"/>
              <w:rPr>
                <w:rFonts w:eastAsia="Calibri"/>
                <w:sz w:val="24"/>
                <w:szCs w:val="24"/>
                <w:lang w:eastAsia="en-US"/>
              </w:rPr>
            </w:pP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rFonts w:eastAsia="Calibri"/>
                <w:sz w:val="24"/>
                <w:szCs w:val="24"/>
                <w:lang w:eastAsia="en-US"/>
              </w:rPr>
            </w:pPr>
            <w:r w:rsidRPr="00506BDF">
              <w:rPr>
                <w:rFonts w:eastAsia="Calibri"/>
                <w:sz w:val="24"/>
                <w:szCs w:val="24"/>
                <w:lang w:eastAsia="en-US"/>
              </w:rPr>
              <w:t>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p>
        </w:tc>
      </w:tr>
      <w:tr w:rsidR="00506BDF" w:rsidRPr="00506BDF" w:rsidTr="00A66825">
        <w:tc>
          <w:tcPr>
            <w:tcW w:w="562" w:type="dxa"/>
            <w:vMerge w:val="restart"/>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center"/>
              <w:rPr>
                <w:rFonts w:eastAsia="Calibri"/>
                <w:sz w:val="24"/>
                <w:szCs w:val="24"/>
                <w:lang w:eastAsia="en-US"/>
              </w:rPr>
            </w:pPr>
            <w:r w:rsidRPr="00506BDF">
              <w:rPr>
                <w:rFonts w:eastAsia="Calibri"/>
                <w:sz w:val="24"/>
                <w:szCs w:val="24"/>
                <w:lang w:eastAsia="en-US"/>
              </w:rPr>
              <w:t>1.</w:t>
            </w: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rFonts w:eastAsia="Calibri"/>
                <w:sz w:val="24"/>
                <w:szCs w:val="24"/>
                <w:lang w:eastAsia="en-US"/>
              </w:rPr>
            </w:pPr>
            <w:r w:rsidRPr="00506BDF">
              <w:rPr>
                <w:rFonts w:eastAsia="Calibri"/>
                <w:sz w:val="24"/>
                <w:szCs w:val="24"/>
                <w:lang w:eastAsia="en-US"/>
              </w:rPr>
              <w:t>Комплекс процессных мероприятий "Осуществление материально-технического обеспечения деятельности органом местного самоуправления города Нижневартовска", в том числе:</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502 138,28</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483 778,44</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482 872,76</w:t>
            </w:r>
          </w:p>
        </w:tc>
      </w:tr>
      <w:tr w:rsidR="00506BDF" w:rsidRPr="00506BDF" w:rsidTr="00A66825">
        <w:tc>
          <w:tcPr>
            <w:tcW w:w="562" w:type="dxa"/>
            <w:vMerge/>
            <w:tcBorders>
              <w:left w:val="single" w:sz="4" w:space="0" w:color="auto"/>
              <w:right w:val="single" w:sz="4" w:space="0" w:color="auto"/>
            </w:tcBorders>
            <w:vAlign w:val="center"/>
          </w:tcPr>
          <w:p w:rsidR="00506BDF" w:rsidRPr="00506BDF" w:rsidRDefault="00506BDF" w:rsidP="00506BDF">
            <w:pPr>
              <w:spacing w:after="0"/>
              <w:ind w:firstLine="0"/>
              <w:jc w:val="center"/>
              <w:rPr>
                <w:rFonts w:ascii="Calibri" w:eastAsia="Calibri" w:hAnsi="Calibri"/>
                <w:sz w:val="24"/>
                <w:szCs w:val="24"/>
                <w:lang w:eastAsia="en-US"/>
              </w:rPr>
            </w:pP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rFonts w:eastAsia="Calibri"/>
                <w:sz w:val="24"/>
                <w:szCs w:val="24"/>
                <w:lang w:eastAsia="en-US"/>
              </w:rPr>
            </w:pPr>
            <w:r w:rsidRPr="00506BDF">
              <w:rPr>
                <w:rFonts w:eastAsia="Calibri"/>
                <w:sz w:val="24"/>
                <w:szCs w:val="24"/>
                <w:lang w:eastAsia="en-US"/>
              </w:rPr>
              <w:t>-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496 389,20</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477 984,14</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478 041,64</w:t>
            </w:r>
          </w:p>
        </w:tc>
      </w:tr>
      <w:tr w:rsidR="00506BDF" w:rsidRPr="00506BDF" w:rsidTr="00A66825">
        <w:tc>
          <w:tcPr>
            <w:tcW w:w="562" w:type="dxa"/>
            <w:vMerge/>
            <w:tcBorders>
              <w:left w:val="single" w:sz="4" w:space="0" w:color="auto"/>
              <w:right w:val="single" w:sz="4" w:space="0" w:color="auto"/>
            </w:tcBorders>
            <w:vAlign w:val="center"/>
          </w:tcPr>
          <w:p w:rsidR="00506BDF" w:rsidRPr="00506BDF" w:rsidRDefault="00506BDF" w:rsidP="00506BDF">
            <w:pPr>
              <w:spacing w:after="0"/>
              <w:ind w:firstLine="0"/>
              <w:jc w:val="center"/>
              <w:rPr>
                <w:rFonts w:ascii="Calibri" w:eastAsia="Calibri" w:hAnsi="Calibri"/>
                <w:sz w:val="24"/>
                <w:szCs w:val="24"/>
                <w:lang w:eastAsia="en-US"/>
              </w:rPr>
            </w:pP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rFonts w:eastAsia="Calibri"/>
                <w:sz w:val="24"/>
                <w:szCs w:val="24"/>
                <w:lang w:eastAsia="en-US"/>
              </w:rPr>
            </w:pPr>
            <w:r w:rsidRPr="00506BDF">
              <w:rPr>
                <w:rFonts w:eastAsia="Calibri"/>
                <w:sz w:val="24"/>
                <w:szCs w:val="24"/>
                <w:lang w:eastAsia="en-US"/>
              </w:rPr>
              <w:t>- средства бюджета автономного округа</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5 740,28</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5 537,30</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4 813,12</w:t>
            </w:r>
          </w:p>
        </w:tc>
      </w:tr>
      <w:tr w:rsidR="00506BDF" w:rsidRPr="00506BDF" w:rsidTr="00A66825">
        <w:tc>
          <w:tcPr>
            <w:tcW w:w="562" w:type="dxa"/>
            <w:vMerge/>
            <w:tcBorders>
              <w:left w:val="single" w:sz="4" w:space="0" w:color="auto"/>
              <w:right w:val="single" w:sz="4" w:space="0" w:color="auto"/>
            </w:tcBorders>
            <w:vAlign w:val="center"/>
          </w:tcPr>
          <w:p w:rsidR="00506BDF" w:rsidRPr="00506BDF" w:rsidRDefault="00506BDF" w:rsidP="00506BDF">
            <w:pPr>
              <w:spacing w:after="0"/>
              <w:ind w:firstLine="0"/>
              <w:jc w:val="center"/>
              <w:rPr>
                <w:rFonts w:ascii="Calibri" w:eastAsia="Calibri" w:hAnsi="Calibri"/>
                <w:sz w:val="24"/>
                <w:szCs w:val="24"/>
                <w:lang w:eastAsia="en-US"/>
              </w:rPr>
            </w:pP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rFonts w:eastAsia="Calibri"/>
                <w:sz w:val="24"/>
                <w:szCs w:val="24"/>
                <w:lang w:eastAsia="en-US"/>
              </w:rPr>
            </w:pPr>
            <w:r w:rsidRPr="00506BDF">
              <w:rPr>
                <w:rFonts w:eastAsia="Calibri"/>
                <w:sz w:val="24"/>
                <w:szCs w:val="24"/>
                <w:lang w:eastAsia="en-US"/>
              </w:rPr>
              <w:t>- средства федерального бюджета</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8,80</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257,00</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18,00</w:t>
            </w:r>
          </w:p>
        </w:tc>
      </w:tr>
      <w:tr w:rsidR="00506BDF" w:rsidRPr="00506BDF" w:rsidTr="00A66825">
        <w:tc>
          <w:tcPr>
            <w:tcW w:w="562" w:type="dxa"/>
            <w:tcBorders>
              <w:top w:val="single" w:sz="4" w:space="0" w:color="auto"/>
              <w:left w:val="single" w:sz="4" w:space="0" w:color="auto"/>
              <w:right w:val="single" w:sz="4" w:space="0" w:color="auto"/>
            </w:tcBorders>
            <w:vAlign w:val="center"/>
          </w:tcPr>
          <w:p w:rsidR="00506BDF" w:rsidRPr="00506BDF" w:rsidRDefault="00506BDF" w:rsidP="00506BDF">
            <w:pPr>
              <w:spacing w:after="0"/>
              <w:ind w:firstLine="0"/>
              <w:jc w:val="center"/>
              <w:rPr>
                <w:rFonts w:eastAsia="Calibri"/>
                <w:sz w:val="24"/>
                <w:szCs w:val="24"/>
                <w:lang w:eastAsia="en-US"/>
              </w:rPr>
            </w:pPr>
            <w:r w:rsidRPr="00506BDF">
              <w:rPr>
                <w:rFonts w:eastAsia="Calibri"/>
                <w:sz w:val="24"/>
                <w:szCs w:val="24"/>
                <w:lang w:eastAsia="en-US"/>
              </w:rPr>
              <w:t>2.</w:t>
            </w:r>
          </w:p>
        </w:tc>
        <w:tc>
          <w:tcPr>
            <w:tcW w:w="4366" w:type="dxa"/>
            <w:tcBorders>
              <w:top w:val="single" w:sz="4" w:space="0" w:color="auto"/>
              <w:left w:val="single" w:sz="4" w:space="0" w:color="auto"/>
              <w:bottom w:val="single" w:sz="4" w:space="0" w:color="auto"/>
              <w:right w:val="single" w:sz="4" w:space="0" w:color="auto"/>
            </w:tcBorders>
          </w:tcPr>
          <w:p w:rsidR="00506BDF" w:rsidRPr="00506BDF" w:rsidRDefault="00506BDF" w:rsidP="00506BDF">
            <w:pPr>
              <w:spacing w:after="0"/>
              <w:ind w:firstLine="0"/>
              <w:rPr>
                <w:rFonts w:eastAsia="Calibri"/>
                <w:sz w:val="24"/>
                <w:szCs w:val="24"/>
                <w:lang w:eastAsia="en-US"/>
              </w:rPr>
            </w:pPr>
            <w:r w:rsidRPr="00506BDF">
              <w:rPr>
                <w:rFonts w:eastAsia="Calibri"/>
                <w:sz w:val="24"/>
                <w:szCs w:val="24"/>
                <w:lang w:eastAsia="en-US"/>
              </w:rPr>
              <w:t xml:space="preserve">Комплекс процессных мероприятий </w:t>
            </w:r>
            <w:r w:rsidRPr="00506BDF">
              <w:rPr>
                <w:rFonts w:eastAsia="Calibri"/>
                <w:sz w:val="24"/>
                <w:szCs w:val="24"/>
                <w:lang w:eastAsia="en-US"/>
              </w:rPr>
              <w:lastRenderedPageBreak/>
              <w:t>"Развитие кадрового состава в администрации города" (средства бюджета города)</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lastRenderedPageBreak/>
              <w:t>6 330,43</w:t>
            </w:r>
          </w:p>
        </w:tc>
        <w:tc>
          <w:tcPr>
            <w:tcW w:w="1559"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6 434,63</w:t>
            </w:r>
          </w:p>
        </w:tc>
        <w:tc>
          <w:tcPr>
            <w:tcW w:w="1701" w:type="dxa"/>
            <w:tcBorders>
              <w:top w:val="single" w:sz="4" w:space="0" w:color="auto"/>
              <w:left w:val="single" w:sz="4" w:space="0" w:color="auto"/>
              <w:bottom w:val="single" w:sz="4" w:space="0" w:color="auto"/>
              <w:right w:val="single" w:sz="4" w:space="0" w:color="auto"/>
            </w:tcBorders>
            <w:vAlign w:val="center"/>
          </w:tcPr>
          <w:p w:rsidR="00506BDF" w:rsidRPr="00506BDF" w:rsidRDefault="00506BDF" w:rsidP="00506BDF">
            <w:pPr>
              <w:spacing w:after="0"/>
              <w:ind w:firstLine="0"/>
              <w:jc w:val="right"/>
              <w:rPr>
                <w:rFonts w:eastAsia="Calibri"/>
                <w:sz w:val="24"/>
                <w:szCs w:val="24"/>
                <w:lang w:eastAsia="en-US"/>
              </w:rPr>
            </w:pPr>
            <w:r w:rsidRPr="00506BDF">
              <w:rPr>
                <w:rFonts w:eastAsia="Calibri"/>
                <w:sz w:val="24"/>
                <w:szCs w:val="24"/>
                <w:lang w:eastAsia="en-US"/>
              </w:rPr>
              <w:t>6 377,13</w:t>
            </w:r>
          </w:p>
        </w:tc>
      </w:tr>
    </w:tbl>
    <w:p w:rsidR="00506BDF" w:rsidRPr="00506BDF" w:rsidRDefault="00506BDF" w:rsidP="00506BDF">
      <w:pPr>
        <w:spacing w:before="120" w:after="0"/>
        <w:rPr>
          <w:sz w:val="28"/>
          <w:szCs w:val="28"/>
        </w:rPr>
      </w:pPr>
      <w:r w:rsidRPr="00506BDF">
        <w:rPr>
          <w:sz w:val="28"/>
          <w:szCs w:val="28"/>
          <w:lang w:eastAsia="en-US"/>
        </w:rPr>
        <w:t xml:space="preserve">В рамках комплекса процессных мероприятий "Осуществление материально-технического обеспечения деятельности органом местного самоуправления города Нижневартовска" </w:t>
      </w:r>
      <w:r w:rsidRPr="00506BDF">
        <w:rPr>
          <w:sz w:val="28"/>
          <w:szCs w:val="28"/>
        </w:rPr>
        <w:t>бюджетные ассигнования предусмотрены на обеспечение деятельности МКУ "УМТО" со штатной численностью 193,5 единицы.</w:t>
      </w:r>
    </w:p>
    <w:p w:rsidR="00506BDF" w:rsidRPr="00506BDF" w:rsidRDefault="00506BDF" w:rsidP="00506BDF">
      <w:pPr>
        <w:spacing w:after="0"/>
        <w:rPr>
          <w:sz w:val="28"/>
          <w:szCs w:val="28"/>
        </w:rPr>
      </w:pPr>
      <w:r w:rsidRPr="00506BDF">
        <w:rPr>
          <w:sz w:val="28"/>
          <w:szCs w:val="28"/>
        </w:rPr>
        <w:t>Кроме того, предусмотренные бюджетные ассигнования планируется направить на выполнение отдельных государственных полномочий, переданных органам местного самоуправления:</w:t>
      </w:r>
    </w:p>
    <w:p w:rsidR="00506BDF" w:rsidRPr="00506BDF" w:rsidRDefault="00506BDF" w:rsidP="00506BDF">
      <w:pPr>
        <w:spacing w:after="0"/>
        <w:rPr>
          <w:sz w:val="28"/>
          <w:szCs w:val="28"/>
        </w:rPr>
      </w:pPr>
      <w:r w:rsidRPr="00506BDF">
        <w:rPr>
          <w:sz w:val="28"/>
          <w:szCs w:val="28"/>
        </w:rPr>
        <w:t xml:space="preserve">- материально-техническое обеспечение структурных подразделений администрации города (отдел по организации деятельности муниципальной комиссии по делам несовершеннолетних и защите их прав администрации города Нижневартовска, управление записи актов гражданского состояния администрации города Нижневартовска, отдел труда управления экспертизы и труда департамента экономического развития администрации города Нижневартовска, архивный отдел администрации города Нижневартовска, управление по жилищной политике администрации города Нижневартовска), осуществляющих переданные муниципальному образованию отдельные государственные полномочия; </w:t>
      </w:r>
    </w:p>
    <w:p w:rsidR="00506BDF" w:rsidRPr="00506BDF" w:rsidRDefault="00506BDF" w:rsidP="00506BDF">
      <w:pPr>
        <w:spacing w:after="0"/>
        <w:rPr>
          <w:sz w:val="28"/>
          <w:szCs w:val="28"/>
        </w:rPr>
      </w:pPr>
      <w:r w:rsidRPr="00506BDF">
        <w:rPr>
          <w:sz w:val="28"/>
          <w:szCs w:val="28"/>
        </w:rPr>
        <w:t>-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p w:rsidR="00506BDF" w:rsidRPr="00506BDF" w:rsidRDefault="00506BDF" w:rsidP="00506BDF">
      <w:pPr>
        <w:spacing w:after="0"/>
        <w:rPr>
          <w:sz w:val="28"/>
          <w:szCs w:val="28"/>
        </w:rPr>
      </w:pPr>
      <w:r w:rsidRPr="00506BDF">
        <w:rPr>
          <w:sz w:val="28"/>
          <w:szCs w:val="28"/>
          <w:lang w:eastAsia="en-US"/>
        </w:rPr>
        <w:t xml:space="preserve">Объем бюджетных ассигнований, запланированный в рамках комплекса процессных мероприятий "Развитие кадрового состава в администрации города" </w:t>
      </w:r>
      <w:r w:rsidRPr="00506BDF">
        <w:rPr>
          <w:sz w:val="28"/>
          <w:szCs w:val="28"/>
        </w:rPr>
        <w:t>предусмотрен на организацию дополнительного профессионального образования и мероприятий, направленных на освоение муниципальными служащими администрации города новых знаний и навыков в сфере своей профессиональной деятельности, организацию и проведение ежегодного конкурса "Лучший муниципальный служащий администрации города Нижневартовска", оплату услуг по диспансеризации лиц, замещающих должности муниципальной службы администрации города.</w:t>
      </w:r>
    </w:p>
    <w:p w:rsidR="00506BDF" w:rsidRPr="00506BDF" w:rsidRDefault="00506BDF" w:rsidP="00506BDF">
      <w:pPr>
        <w:spacing w:after="0"/>
        <w:ind w:firstLine="539"/>
        <w:rPr>
          <w:sz w:val="28"/>
          <w:szCs w:val="28"/>
        </w:rPr>
      </w:pPr>
    </w:p>
    <w:p w:rsidR="002A75ED" w:rsidRPr="002A75ED" w:rsidRDefault="002A75ED" w:rsidP="002A75ED">
      <w:pPr>
        <w:tabs>
          <w:tab w:val="left" w:pos="284"/>
          <w:tab w:val="left" w:pos="426"/>
          <w:tab w:val="left" w:pos="851"/>
          <w:tab w:val="left" w:pos="9356"/>
        </w:tabs>
        <w:spacing w:after="0"/>
        <w:ind w:firstLine="567"/>
        <w:jc w:val="center"/>
        <w:rPr>
          <w:b/>
          <w:sz w:val="28"/>
          <w:szCs w:val="28"/>
        </w:rPr>
      </w:pPr>
      <w:r w:rsidRPr="002A75ED">
        <w:rPr>
          <w:b/>
          <w:sz w:val="28"/>
          <w:szCs w:val="28"/>
        </w:rPr>
        <w:t>Расходы бюджета города на осуществление</w:t>
      </w:r>
    </w:p>
    <w:p w:rsidR="002A75ED" w:rsidRPr="002A75ED" w:rsidRDefault="002A75ED" w:rsidP="002A75ED">
      <w:pPr>
        <w:tabs>
          <w:tab w:val="left" w:pos="851"/>
        </w:tabs>
        <w:spacing w:after="0"/>
        <w:ind w:firstLine="567"/>
        <w:jc w:val="center"/>
        <w:rPr>
          <w:b/>
          <w:sz w:val="28"/>
          <w:szCs w:val="28"/>
        </w:rPr>
      </w:pPr>
      <w:r w:rsidRPr="002A75ED">
        <w:rPr>
          <w:b/>
          <w:sz w:val="28"/>
          <w:szCs w:val="28"/>
        </w:rPr>
        <w:t xml:space="preserve">непрограммных направлений деятельности </w:t>
      </w:r>
    </w:p>
    <w:p w:rsidR="002A75ED" w:rsidRPr="002A75ED" w:rsidRDefault="002A75ED" w:rsidP="002A75ED">
      <w:pPr>
        <w:tabs>
          <w:tab w:val="left" w:pos="851"/>
        </w:tabs>
        <w:spacing w:after="0"/>
        <w:ind w:firstLine="567"/>
        <w:jc w:val="center"/>
        <w:rPr>
          <w:b/>
          <w:sz w:val="28"/>
          <w:szCs w:val="28"/>
        </w:rPr>
      </w:pPr>
      <w:r w:rsidRPr="002A75ED">
        <w:rPr>
          <w:b/>
          <w:sz w:val="28"/>
          <w:szCs w:val="28"/>
        </w:rPr>
        <w:t>на 2025 год и на плановый период 2026 и 2027 годов</w:t>
      </w:r>
    </w:p>
    <w:p w:rsidR="002A75ED" w:rsidRPr="002A75ED" w:rsidRDefault="002A75ED" w:rsidP="002A75ED">
      <w:pPr>
        <w:tabs>
          <w:tab w:val="left" w:pos="851"/>
        </w:tabs>
        <w:spacing w:after="0"/>
        <w:ind w:firstLine="567"/>
        <w:jc w:val="center"/>
        <w:rPr>
          <w:sz w:val="28"/>
          <w:szCs w:val="28"/>
        </w:rPr>
      </w:pPr>
    </w:p>
    <w:p w:rsidR="002A75ED" w:rsidRPr="002A75ED" w:rsidRDefault="002A75ED" w:rsidP="002A75ED">
      <w:pPr>
        <w:tabs>
          <w:tab w:val="left" w:pos="851"/>
        </w:tabs>
        <w:spacing w:before="120" w:after="0"/>
        <w:rPr>
          <w:sz w:val="28"/>
          <w:szCs w:val="28"/>
        </w:rPr>
      </w:pPr>
      <w:r w:rsidRPr="002A75ED">
        <w:rPr>
          <w:sz w:val="28"/>
          <w:szCs w:val="28"/>
        </w:rPr>
        <w:t xml:space="preserve">Бюджетные ассигнования, предусмотренные на реализацию непрограммных направлений деятельности, в 2025 году составят </w:t>
      </w:r>
      <w:r w:rsidR="00C34296">
        <w:rPr>
          <w:sz w:val="28"/>
          <w:szCs w:val="28"/>
        </w:rPr>
        <w:t xml:space="preserve">                          </w:t>
      </w:r>
      <w:r w:rsidRPr="002A75ED">
        <w:rPr>
          <w:sz w:val="28"/>
          <w:szCs w:val="28"/>
        </w:rPr>
        <w:lastRenderedPageBreak/>
        <w:t>1 260 147,83</w:t>
      </w:r>
      <w:r w:rsidRPr="002A75ED">
        <w:rPr>
          <w:sz w:val="18"/>
          <w:szCs w:val="18"/>
        </w:rPr>
        <w:t xml:space="preserve"> </w:t>
      </w:r>
      <w:r w:rsidRPr="002A75ED">
        <w:rPr>
          <w:sz w:val="28"/>
          <w:szCs w:val="28"/>
        </w:rPr>
        <w:t>тыс. рублей, в 2026 году – 1 284 427,38</w:t>
      </w:r>
      <w:r w:rsidRPr="002A75ED">
        <w:rPr>
          <w:sz w:val="18"/>
          <w:szCs w:val="18"/>
        </w:rPr>
        <w:t xml:space="preserve"> </w:t>
      </w:r>
      <w:r w:rsidRPr="002A75ED">
        <w:rPr>
          <w:sz w:val="28"/>
          <w:szCs w:val="28"/>
        </w:rPr>
        <w:t>тыс. рублей и в 2027 году – 1 285 179,56</w:t>
      </w:r>
      <w:r w:rsidRPr="002A75ED">
        <w:rPr>
          <w:sz w:val="18"/>
          <w:szCs w:val="18"/>
        </w:rPr>
        <w:t xml:space="preserve"> </w:t>
      </w:r>
      <w:r w:rsidRPr="002A75ED">
        <w:rPr>
          <w:sz w:val="28"/>
          <w:szCs w:val="28"/>
        </w:rPr>
        <w:t>тыс. рублей.</w:t>
      </w:r>
    </w:p>
    <w:p w:rsidR="002A75ED" w:rsidRPr="002A75ED" w:rsidRDefault="002A75ED" w:rsidP="002A75ED">
      <w:pPr>
        <w:tabs>
          <w:tab w:val="left" w:pos="851"/>
        </w:tabs>
        <w:spacing w:after="0"/>
        <w:rPr>
          <w:color w:val="000000"/>
          <w:sz w:val="28"/>
          <w:szCs w:val="28"/>
        </w:rPr>
      </w:pPr>
      <w:r w:rsidRPr="002A75ED">
        <w:rPr>
          <w:color w:val="000000"/>
          <w:sz w:val="28"/>
          <w:szCs w:val="28"/>
        </w:rPr>
        <w:t xml:space="preserve">В целом по </w:t>
      </w:r>
      <w:r w:rsidRPr="002A75ED">
        <w:rPr>
          <w:sz w:val="28"/>
          <w:szCs w:val="28"/>
        </w:rPr>
        <w:t xml:space="preserve">непрограммным направлениям </w:t>
      </w:r>
      <w:r w:rsidRPr="002A75ED">
        <w:rPr>
          <w:color w:val="000000"/>
          <w:sz w:val="28"/>
          <w:szCs w:val="28"/>
        </w:rPr>
        <w:t>изменение объемов финансового обеспечения в планируемом периоде относительно утвержденных параметров в текущем трехлетнем цикле обусловлено:</w:t>
      </w:r>
    </w:p>
    <w:p w:rsidR="002A75ED" w:rsidRPr="002A75ED" w:rsidRDefault="00A72F9B" w:rsidP="002A75ED">
      <w:pPr>
        <w:tabs>
          <w:tab w:val="left" w:pos="851"/>
        </w:tabs>
        <w:spacing w:after="0"/>
        <w:rPr>
          <w:sz w:val="28"/>
          <w:szCs w:val="28"/>
        </w:rPr>
      </w:pPr>
      <w:r>
        <w:rPr>
          <w:sz w:val="28"/>
          <w:szCs w:val="28"/>
        </w:rPr>
        <w:t xml:space="preserve">- </w:t>
      </w:r>
      <w:r w:rsidR="002A75ED" w:rsidRPr="002A75ED">
        <w:rPr>
          <w:sz w:val="28"/>
          <w:szCs w:val="28"/>
        </w:rPr>
        <w:t>применением общих подходов к формированию проекта бюджета города;</w:t>
      </w:r>
    </w:p>
    <w:p w:rsidR="002A75ED" w:rsidRPr="002A75ED" w:rsidRDefault="00A72F9B" w:rsidP="002A75ED">
      <w:pPr>
        <w:tabs>
          <w:tab w:val="left" w:pos="851"/>
        </w:tabs>
        <w:spacing w:after="0"/>
        <w:rPr>
          <w:sz w:val="28"/>
          <w:szCs w:val="28"/>
        </w:rPr>
      </w:pPr>
      <w:r>
        <w:rPr>
          <w:sz w:val="28"/>
          <w:szCs w:val="28"/>
        </w:rPr>
        <w:t xml:space="preserve">- </w:t>
      </w:r>
      <w:r w:rsidR="002A75ED" w:rsidRPr="002A75ED">
        <w:rPr>
          <w:sz w:val="28"/>
          <w:szCs w:val="28"/>
        </w:rPr>
        <w:t>увеличением расходов на формирование резервного фонда администрации города;</w:t>
      </w:r>
    </w:p>
    <w:p w:rsidR="002A75ED" w:rsidRPr="002A75ED" w:rsidRDefault="00A72F9B" w:rsidP="002A75ED">
      <w:pPr>
        <w:tabs>
          <w:tab w:val="left" w:pos="851"/>
        </w:tabs>
        <w:spacing w:after="0"/>
        <w:rPr>
          <w:sz w:val="28"/>
          <w:szCs w:val="28"/>
        </w:rPr>
      </w:pPr>
      <w:r>
        <w:rPr>
          <w:color w:val="000000"/>
          <w:sz w:val="28"/>
          <w:szCs w:val="28"/>
        </w:rPr>
        <w:t xml:space="preserve">- </w:t>
      </w:r>
      <w:r w:rsidR="002A75ED" w:rsidRPr="002A75ED">
        <w:rPr>
          <w:color w:val="000000"/>
          <w:sz w:val="28"/>
          <w:szCs w:val="28"/>
        </w:rPr>
        <w:t>резервированием в 2025 году бюджетных ассигнований на:</w:t>
      </w:r>
    </w:p>
    <w:p w:rsidR="002A75ED" w:rsidRPr="002A75ED" w:rsidRDefault="002A75ED" w:rsidP="002A75ED">
      <w:pPr>
        <w:suppressAutoHyphens/>
        <w:spacing w:after="0"/>
        <w:rPr>
          <w:sz w:val="28"/>
          <w:szCs w:val="28"/>
          <w:lang w:eastAsia="en-US"/>
        </w:rPr>
      </w:pPr>
      <w:r w:rsidRPr="002A75ED">
        <w:rPr>
          <w:sz w:val="28"/>
          <w:szCs w:val="28"/>
          <w:lang w:eastAsia="en-US"/>
        </w:rPr>
        <w:t xml:space="preserve">индексацию фондов оплаты труда </w:t>
      </w:r>
      <w:r w:rsidRPr="002A75ED">
        <w:rPr>
          <w:sz w:val="28"/>
          <w:szCs w:val="28"/>
        </w:rPr>
        <w:t>на 4% с 01 октября 2025 года</w:t>
      </w:r>
      <w:r w:rsidRPr="002A75ED">
        <w:rPr>
          <w:sz w:val="28"/>
          <w:szCs w:val="28"/>
          <w:lang w:eastAsia="en-US"/>
        </w:rPr>
        <w:t xml:space="preserve"> по категориям работников муниципальных учреждений, не подпадающим под действие указов Президента Российской Федерации от 2012 года, и работников органов местного самоуправления;</w:t>
      </w:r>
    </w:p>
    <w:p w:rsidR="002A75ED" w:rsidRPr="002A75ED" w:rsidRDefault="002A75ED" w:rsidP="002A75ED">
      <w:pPr>
        <w:suppressAutoHyphens/>
        <w:spacing w:after="0"/>
        <w:rPr>
          <w:sz w:val="28"/>
          <w:szCs w:val="28"/>
          <w:lang w:eastAsia="en-US"/>
        </w:rPr>
      </w:pPr>
      <w:r w:rsidRPr="002A75ED">
        <w:rPr>
          <w:sz w:val="28"/>
          <w:szCs w:val="28"/>
          <w:lang w:eastAsia="en-US"/>
        </w:rPr>
        <w:t>предоставление субсидий юридическим лицам, индивидуальным предпринимателям в целях финансового обеспечения исполнения муниципального социального заказа на оказание муниципальных услуг в социальной сфере по направлению деятельности "реализация дополнительных общеразвивающих программ для детей" в соответствии с социальным сертификатом на получение муниципальной услуги в социальной сфере города Нижневартовска;</w:t>
      </w:r>
    </w:p>
    <w:p w:rsidR="002A75ED" w:rsidRPr="002A75ED" w:rsidRDefault="002A75ED" w:rsidP="002A75ED">
      <w:pPr>
        <w:suppressAutoHyphens/>
        <w:spacing w:after="0"/>
        <w:rPr>
          <w:sz w:val="28"/>
          <w:szCs w:val="28"/>
          <w:lang w:eastAsia="en-US"/>
        </w:rPr>
      </w:pPr>
      <w:r w:rsidRPr="002A75ED">
        <w:rPr>
          <w:sz w:val="28"/>
          <w:szCs w:val="28"/>
          <w:lang w:eastAsia="en-US"/>
        </w:rPr>
        <w:t>реализацию мероприятий по содействию трудоустройству граждан;</w:t>
      </w:r>
    </w:p>
    <w:p w:rsidR="002A75ED" w:rsidRPr="002A75ED" w:rsidRDefault="002A75ED" w:rsidP="002A75ED">
      <w:pPr>
        <w:suppressAutoHyphens/>
        <w:spacing w:after="0"/>
        <w:rPr>
          <w:sz w:val="28"/>
          <w:szCs w:val="28"/>
          <w:lang w:eastAsia="en-US"/>
        </w:rPr>
      </w:pPr>
      <w:r w:rsidRPr="002A75ED">
        <w:rPr>
          <w:color w:val="000000"/>
          <w:sz w:val="28"/>
          <w:szCs w:val="28"/>
        </w:rPr>
        <w:t>переносом бюджетных ассигнований, предусмотренных на выплату процентных платежей по муниципальным долговым обязательствам, в муниципальную программу</w:t>
      </w:r>
      <w:r w:rsidR="00C34296">
        <w:rPr>
          <w:color w:val="000000"/>
          <w:sz w:val="28"/>
          <w:szCs w:val="28"/>
        </w:rPr>
        <w:t xml:space="preserve"> </w:t>
      </w:r>
      <w:r w:rsidR="00C34296" w:rsidRPr="00F47010">
        <w:rPr>
          <w:sz w:val="28"/>
        </w:rPr>
        <w:t>"Управление муниципальными финансами в городе</w:t>
      </w:r>
      <w:r w:rsidR="00C34296">
        <w:rPr>
          <w:sz w:val="28"/>
        </w:rPr>
        <w:t xml:space="preserve"> Нижневартовске</w:t>
      </w:r>
      <w:r w:rsidR="00C34296" w:rsidRPr="00F47010">
        <w:rPr>
          <w:sz w:val="28"/>
        </w:rPr>
        <w:t>"</w:t>
      </w:r>
      <w:r w:rsidRPr="002A75ED">
        <w:rPr>
          <w:color w:val="000000"/>
          <w:sz w:val="28"/>
          <w:szCs w:val="28"/>
        </w:rPr>
        <w:t>.</w:t>
      </w:r>
    </w:p>
    <w:p w:rsidR="002A75ED" w:rsidRDefault="002A75ED" w:rsidP="002A75ED">
      <w:pPr>
        <w:suppressAutoHyphens/>
        <w:spacing w:before="120" w:after="0"/>
        <w:rPr>
          <w:sz w:val="28"/>
          <w:szCs w:val="28"/>
          <w:lang w:eastAsia="en-US"/>
        </w:rPr>
      </w:pPr>
      <w:r w:rsidRPr="002A75ED">
        <w:rPr>
          <w:sz w:val="28"/>
          <w:szCs w:val="28"/>
          <w:lang w:eastAsia="en-US"/>
        </w:rPr>
        <w:t>Доля затрат в общем объеме расходов бюджета и структура расходов в разрезе классификации видов расходов по годам представлены на диаграммах.</w:t>
      </w:r>
    </w:p>
    <w:p w:rsidR="00CB23FD" w:rsidRPr="002A75ED" w:rsidRDefault="00CB23FD" w:rsidP="002A75ED">
      <w:pPr>
        <w:suppressAutoHyphens/>
        <w:spacing w:before="120" w:after="0"/>
        <w:rPr>
          <w:sz w:val="28"/>
          <w:szCs w:val="28"/>
          <w:lang w:eastAsia="en-US"/>
        </w:rPr>
      </w:pPr>
    </w:p>
    <w:p w:rsidR="002A75ED" w:rsidRPr="002A75ED" w:rsidRDefault="002A75ED" w:rsidP="002A75ED">
      <w:pPr>
        <w:spacing w:after="0"/>
        <w:rPr>
          <w:sz w:val="28"/>
          <w:szCs w:val="28"/>
          <w:lang w:eastAsia="en-US"/>
        </w:rPr>
      </w:pPr>
      <w:r w:rsidRPr="002A75ED">
        <w:rPr>
          <w:noProof/>
          <w:sz w:val="24"/>
          <w:szCs w:val="24"/>
        </w:rPr>
        <mc:AlternateContent>
          <mc:Choice Requires="wps">
            <w:drawing>
              <wp:anchor distT="0" distB="0" distL="114300" distR="114300" simplePos="0" relativeHeight="251773440" behindDoc="1" locked="0" layoutInCell="1" allowOverlap="1" wp14:anchorId="48902319" wp14:editId="5C9F44FB">
                <wp:simplePos x="0" y="0"/>
                <wp:positionH relativeFrom="column">
                  <wp:posOffset>48021</wp:posOffset>
                </wp:positionH>
                <wp:positionV relativeFrom="paragraph">
                  <wp:posOffset>124353</wp:posOffset>
                </wp:positionV>
                <wp:extent cx="6080166" cy="391886"/>
                <wp:effectExtent l="76200" t="57150" r="92075" b="122555"/>
                <wp:wrapNone/>
                <wp:docPr id="225" name="Поле 225"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0166" cy="391886"/>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sp3d>
                      </wps:spPr>
                      <wps:txbx>
                        <w:txbxContent>
                          <w:p w:rsidR="00B134FD" w:rsidRPr="001E74CF" w:rsidRDefault="00B134FD" w:rsidP="002A75ED">
                            <w:pPr>
                              <w:pStyle w:val="42"/>
                              <w:keepNext/>
                              <w:spacing w:after="0"/>
                              <w:jc w:val="center"/>
                              <w:rPr>
                                <w:b w:val="0"/>
                                <w:noProof/>
                                <w:color w:val="auto"/>
                                <w:sz w:val="20"/>
                                <w:szCs w:val="20"/>
                              </w:rPr>
                            </w:pPr>
                            <w:r>
                              <w:rPr>
                                <w:noProof/>
                                <w:color w:val="auto"/>
                                <w:sz w:val="20"/>
                                <w:szCs w:val="20"/>
                              </w:rPr>
                              <w:t xml:space="preserve">Доля затрат на непрограммные направления деятельности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48902319" id="Поле 225" o:spid="_x0000_s1131" type="#_x0000_t202" alt="Название: Исполнение бюджетной росписи Администрации города за 2012 год" style="position:absolute;left:0;text-align:left;margin-left:3.8pt;margin-top:9.8pt;width:478.75pt;height:30.85pt;z-index:-251543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" fillcolor="#e0e0e0" strokecolor="#7f7f7f">
                <v:shadow on="t" color="black" opacity="24903f" origin=",.5" offset="0,.55556mm"/>
                <v:textbox inset="0,0,0,0">
                  <w:txbxContent>
                    <w:p w:rsidR="00B134FD" w:rsidRPr="001E74CF" w:rsidRDefault="00B134FD" w:rsidP="002A75ED">
                      <w:pPr>
                        <w:pStyle w:val="42"/>
                        <w:keepNext/>
                        <w:spacing w:after="0"/>
                        <w:jc w:val="center"/>
                        <w:rPr>
                          <w:b w:val="0"/>
                          <w:noProof/>
                          <w:color w:val="auto"/>
                          <w:sz w:val="20"/>
                          <w:szCs w:val="20"/>
                        </w:rPr>
                      </w:pPr>
                      <w:r>
                        <w:rPr>
                          <w:noProof/>
                          <w:color w:val="auto"/>
                          <w:sz w:val="20"/>
                          <w:szCs w:val="20"/>
                        </w:rPr>
                        <w:t xml:space="preserve">Доля затрат на непрограммные направления деятельности </w:t>
                      </w:r>
                      <w:r w:rsidRPr="00053B2C">
                        <w:rPr>
                          <w:noProof/>
                          <w:color w:val="auto"/>
                          <w:sz w:val="20"/>
                          <w:szCs w:val="20"/>
                        </w:rPr>
                        <w:t xml:space="preserve">в </w:t>
                      </w:r>
                      <w:r>
                        <w:rPr>
                          <w:noProof/>
                          <w:color w:val="auto"/>
                          <w:sz w:val="20"/>
                          <w:szCs w:val="20"/>
                        </w:rPr>
                        <w:t xml:space="preserve">общем объеме расходов бюджета, </w:t>
                      </w:r>
                      <w:r w:rsidRPr="00E33CFF">
                        <w:rPr>
                          <w:b w:val="0"/>
                          <w:noProof/>
                          <w:color w:val="auto"/>
                          <w:sz w:val="20"/>
                          <w:szCs w:val="20"/>
                        </w:rPr>
                        <w:t>%</w:t>
                      </w:r>
                    </w:p>
                  </w:txbxContent>
                </v:textbox>
              </v:shape>
            </w:pict>
          </mc:Fallback>
        </mc:AlternateContent>
      </w:r>
    </w:p>
    <w:p w:rsidR="002A75ED" w:rsidRPr="002A75ED" w:rsidRDefault="002A75ED" w:rsidP="002A75ED">
      <w:pPr>
        <w:spacing w:after="0"/>
        <w:rPr>
          <w:sz w:val="28"/>
          <w:szCs w:val="28"/>
          <w:lang w:eastAsia="en-US"/>
        </w:rPr>
      </w:pPr>
    </w:p>
    <w:p w:rsidR="002A75ED" w:rsidRPr="002A75ED" w:rsidRDefault="002A75ED" w:rsidP="002A75ED">
      <w:pPr>
        <w:tabs>
          <w:tab w:val="left" w:pos="851"/>
        </w:tabs>
        <w:spacing w:before="120" w:after="0"/>
        <w:ind w:firstLine="142"/>
        <w:jc w:val="left"/>
        <w:rPr>
          <w:sz w:val="28"/>
          <w:szCs w:val="28"/>
        </w:rPr>
      </w:pPr>
    </w:p>
    <w:p w:rsidR="002A75ED" w:rsidRPr="002A75ED" w:rsidRDefault="002A75ED" w:rsidP="002A75ED">
      <w:pPr>
        <w:tabs>
          <w:tab w:val="left" w:pos="851"/>
        </w:tabs>
        <w:spacing w:after="0"/>
        <w:ind w:firstLine="426"/>
        <w:jc w:val="left"/>
        <w:rPr>
          <w:sz w:val="28"/>
          <w:szCs w:val="28"/>
        </w:rPr>
      </w:pPr>
      <w:r w:rsidRPr="002A75ED">
        <w:rPr>
          <w:noProof/>
        </w:rPr>
        <w:drawing>
          <wp:inline distT="0" distB="0" distL="0" distR="0" wp14:anchorId="65263549" wp14:editId="05D72523">
            <wp:extent cx="1861632" cy="1450731"/>
            <wp:effectExtent l="0" t="0" r="0" b="0"/>
            <wp:docPr id="227" name="Диаграмма 227"/>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99"/>
              </a:graphicData>
            </a:graphic>
          </wp:inline>
        </w:drawing>
      </w:r>
      <w:r w:rsidRPr="002A75ED">
        <w:rPr>
          <w:noProof/>
        </w:rPr>
        <w:drawing>
          <wp:inline distT="0" distB="0" distL="0" distR="0" wp14:anchorId="29B86D9B" wp14:editId="2351AE80">
            <wp:extent cx="1868805" cy="1453419"/>
            <wp:effectExtent l="0" t="0" r="0" b="0"/>
            <wp:docPr id="228" name="Диаграмма 22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0"/>
              </a:graphicData>
            </a:graphic>
          </wp:inline>
        </w:drawing>
      </w:r>
      <w:r w:rsidRPr="002A75ED">
        <w:rPr>
          <w:noProof/>
        </w:rPr>
        <w:drawing>
          <wp:inline distT="0" distB="0" distL="0" distR="0" wp14:anchorId="0FA01A27" wp14:editId="0C17FFBF">
            <wp:extent cx="1898650" cy="1407208"/>
            <wp:effectExtent l="0" t="0" r="0" b="0"/>
            <wp:docPr id="229" name="Диаграмма 229"/>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1"/>
              </a:graphicData>
            </a:graphic>
          </wp:inline>
        </w:drawing>
      </w:r>
    </w:p>
    <w:p w:rsidR="00DA5E5F" w:rsidRDefault="00DA5E5F" w:rsidP="002A75ED">
      <w:pPr>
        <w:tabs>
          <w:tab w:val="left" w:pos="851"/>
        </w:tabs>
        <w:spacing w:after="0"/>
        <w:ind w:firstLine="284"/>
        <w:jc w:val="left"/>
        <w:rPr>
          <w:sz w:val="28"/>
          <w:szCs w:val="28"/>
        </w:rPr>
      </w:pPr>
    </w:p>
    <w:p w:rsidR="00DA5E5F" w:rsidRDefault="00DA5E5F" w:rsidP="002A75ED">
      <w:pPr>
        <w:tabs>
          <w:tab w:val="left" w:pos="851"/>
        </w:tabs>
        <w:spacing w:after="0"/>
        <w:ind w:firstLine="284"/>
        <w:jc w:val="left"/>
        <w:rPr>
          <w:sz w:val="28"/>
          <w:szCs w:val="28"/>
        </w:rPr>
      </w:pPr>
    </w:p>
    <w:p w:rsidR="00DA5E5F" w:rsidRDefault="00DA5E5F" w:rsidP="002A75ED">
      <w:pPr>
        <w:tabs>
          <w:tab w:val="left" w:pos="851"/>
        </w:tabs>
        <w:spacing w:after="0"/>
        <w:ind w:firstLine="284"/>
        <w:jc w:val="left"/>
        <w:rPr>
          <w:sz w:val="28"/>
          <w:szCs w:val="28"/>
        </w:rPr>
      </w:pPr>
    </w:p>
    <w:p w:rsidR="00DA5E5F" w:rsidRDefault="00DA5E5F" w:rsidP="002A75ED">
      <w:pPr>
        <w:tabs>
          <w:tab w:val="left" w:pos="851"/>
        </w:tabs>
        <w:spacing w:after="0"/>
        <w:ind w:firstLine="284"/>
        <w:jc w:val="left"/>
        <w:rPr>
          <w:sz w:val="28"/>
          <w:szCs w:val="28"/>
        </w:rPr>
      </w:pPr>
    </w:p>
    <w:p w:rsidR="002A75ED" w:rsidRPr="002A75ED" w:rsidRDefault="002A75ED" w:rsidP="002A75ED">
      <w:pPr>
        <w:tabs>
          <w:tab w:val="left" w:pos="851"/>
        </w:tabs>
        <w:spacing w:after="0"/>
        <w:ind w:firstLine="284"/>
        <w:jc w:val="left"/>
        <w:rPr>
          <w:sz w:val="28"/>
          <w:szCs w:val="28"/>
        </w:rPr>
      </w:pPr>
      <w:r w:rsidRPr="002A75ED">
        <w:rPr>
          <w:noProof/>
          <w:sz w:val="24"/>
          <w:szCs w:val="24"/>
        </w:rPr>
        <w:lastRenderedPageBreak/>
        <mc:AlternateContent>
          <mc:Choice Requires="wps">
            <w:drawing>
              <wp:anchor distT="0" distB="0" distL="114300" distR="114300" simplePos="0" relativeHeight="251774464" behindDoc="1" locked="0" layoutInCell="1" allowOverlap="1" wp14:anchorId="0FBAF0FF" wp14:editId="11BC195E">
                <wp:simplePos x="0" y="0"/>
                <wp:positionH relativeFrom="column">
                  <wp:posOffset>180340</wp:posOffset>
                </wp:positionH>
                <wp:positionV relativeFrom="paragraph">
                  <wp:posOffset>143065</wp:posOffset>
                </wp:positionV>
                <wp:extent cx="5759450" cy="359410"/>
                <wp:effectExtent l="57150" t="57150" r="69850" b="116840"/>
                <wp:wrapNone/>
                <wp:docPr id="226" name="Поле 6" descr="Название: Исполнение бюджетной росписи Администрации города за 2012 год"/>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9450" cy="359410"/>
                        </a:xfrm>
                        <a:prstGeom prst="rect">
                          <a:avLst/>
                        </a:prstGeom>
                        <a:solidFill>
                          <a:srgbClr val="E0E0E0"/>
                        </a:solidFill>
                        <a:ln w="9525" cap="flat" cmpd="sng" algn="ctr">
                          <a:solidFill>
                            <a:sysClr val="window" lastClr="FFFFFF">
                              <a:lumMod val="50000"/>
                            </a:sysClr>
                          </a:solidFill>
                          <a:prstDash val="solid"/>
                          <a:headEnd/>
                          <a:tailEnd/>
                        </a:ln>
                        <a:effectLst>
                          <a:outerShdw blurRad="40000" dist="20000" dir="5400000" rotWithShape="0">
                            <a:srgbClr val="000000">
                              <a:alpha val="38000"/>
                            </a:srgbClr>
                          </a:outerShdw>
                        </a:effectLst>
                        <a:scene3d>
                          <a:camera prst="orthographicFront"/>
                          <a:lightRig rig="soft" dir="t"/>
                        </a:scene3d>
                        <a:sp3d prstMaterial="matte">
                          <a:bevelT w="165100" prst="coolSlant"/>
                          <a:bevelB/>
                        </a:sp3d>
                      </wps:spPr>
                      <wps:txbx>
                        <w:txbxContent>
                          <w:p w:rsidR="00B134FD" w:rsidRPr="002347CF" w:rsidRDefault="00B134FD" w:rsidP="002A75ED">
                            <w:pPr>
                              <w:pStyle w:val="42"/>
                              <w:keepNext/>
                              <w:spacing w:after="0"/>
                              <w:ind w:right="47"/>
                              <w:jc w:val="center"/>
                              <w:rPr>
                                <w:noProof/>
                                <w:color w:val="auto"/>
                                <w:sz w:val="20"/>
                                <w:szCs w:val="20"/>
                              </w:rPr>
                            </w:pPr>
                            <w:r>
                              <w:rPr>
                                <w:noProof/>
                                <w:color w:val="auto"/>
                                <w:sz w:val="20"/>
                                <w:szCs w:val="20"/>
                              </w:rPr>
                              <w:t xml:space="preserve">Структура расходов в разрезе классификации видов расходов, </w:t>
                            </w:r>
                            <w:r w:rsidRPr="002347CF">
                              <w:rPr>
                                <w:noProof/>
                                <w:color w:val="auto"/>
                                <w:sz w:val="20"/>
                                <w:szCs w:val="20"/>
                              </w:rPr>
                              <w:t>тыс. рублей</w:t>
                            </w:r>
                          </w:p>
                        </w:txbxContent>
                      </wps:txbx>
                      <wps:bodyPr rot="0" vert="horz"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0FBAF0FF" id="_x0000_s1132" type="#_x0000_t202" alt="Название: Исполнение бюджетной росписи Администрации города за 2012 год" style="position:absolute;left:0;text-align:left;margin-left:14.2pt;margin-top:11.25pt;width:453.5pt;height:28.3pt;z-index:-251542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" fillcolor="#e0e0e0" strokecolor="#7f7f7f">
                <v:shadow on="t" color="black" opacity="24903f" origin=",.5" offset="0,.55556mm"/>
                <v:textbox inset="0,0,0,0">
                  <w:txbxContent>
                    <w:p w:rsidR="00B134FD" w:rsidRPr="002347CF" w:rsidRDefault="00B134FD" w:rsidP="002A75ED">
                      <w:pPr>
                        <w:pStyle w:val="42"/>
                        <w:keepNext/>
                        <w:spacing w:after="0"/>
                        <w:ind w:right="47"/>
                        <w:jc w:val="center"/>
                        <w:rPr>
                          <w:noProof/>
                          <w:color w:val="auto"/>
                          <w:sz w:val="20"/>
                          <w:szCs w:val="20"/>
                        </w:rPr>
                      </w:pPr>
                      <w:r>
                        <w:rPr>
                          <w:noProof/>
                          <w:color w:val="auto"/>
                          <w:sz w:val="20"/>
                          <w:szCs w:val="20"/>
                        </w:rPr>
                        <w:t xml:space="preserve">Структура расходов в разрезе классификации видов расходов, </w:t>
                      </w:r>
                      <w:r w:rsidRPr="002347CF">
                        <w:rPr>
                          <w:noProof/>
                          <w:color w:val="auto"/>
                          <w:sz w:val="20"/>
                          <w:szCs w:val="20"/>
                        </w:rPr>
                        <w:t>тыс. рублей</w:t>
                      </w:r>
                    </w:p>
                  </w:txbxContent>
                </v:textbox>
              </v:shape>
            </w:pict>
          </mc:Fallback>
        </mc:AlternateContent>
      </w:r>
    </w:p>
    <w:p w:rsidR="002A75ED" w:rsidRPr="002A75ED" w:rsidRDefault="002A75ED" w:rsidP="002A75ED">
      <w:pPr>
        <w:tabs>
          <w:tab w:val="left" w:pos="851"/>
        </w:tabs>
        <w:spacing w:after="0"/>
        <w:ind w:firstLine="426"/>
        <w:jc w:val="left"/>
        <w:rPr>
          <w:sz w:val="28"/>
          <w:szCs w:val="28"/>
        </w:rPr>
      </w:pPr>
    </w:p>
    <w:p w:rsidR="002A75ED" w:rsidRPr="002A75ED" w:rsidRDefault="002A75ED" w:rsidP="002A75ED">
      <w:pPr>
        <w:spacing w:before="120"/>
        <w:rPr>
          <w:color w:val="000000"/>
          <w:sz w:val="28"/>
          <w:szCs w:val="28"/>
        </w:rPr>
      </w:pPr>
      <w:r w:rsidRPr="002A75ED">
        <w:rPr>
          <w:noProof/>
          <w:sz w:val="28"/>
          <w:szCs w:val="28"/>
        </w:rPr>
        <w:drawing>
          <wp:inline distT="0" distB="0" distL="0" distR="0" wp14:anchorId="7825DD7F" wp14:editId="5FAF53BC">
            <wp:extent cx="5416550" cy="4267200"/>
            <wp:effectExtent l="57150" t="38100" r="50800" b="38100"/>
            <wp:docPr id="230" name="Диаграмма 230"/>
            <wp:cNvGraphicFramePr/>
            <a:graphic xmlns:a="http://schemas.openxmlformats.org/drawingml/2006/main">
              <a:graphicData uri="http://schemas.openxmlformats.org/drawingml/2006/chart">
                <c:chart xmlns:c="http://schemas.openxmlformats.org/drawingml/2006/chart" xmlns:r="http://schemas.openxmlformats.org/officeDocument/2006/relationships" r:id="rId102"/>
              </a:graphicData>
            </a:graphic>
          </wp:inline>
        </w:drawing>
      </w:r>
    </w:p>
    <w:p w:rsidR="002A75ED" w:rsidRPr="002A75ED" w:rsidRDefault="002A75ED" w:rsidP="002A75ED">
      <w:pPr>
        <w:spacing w:before="120"/>
        <w:rPr>
          <w:color w:val="000000"/>
          <w:sz w:val="28"/>
          <w:szCs w:val="28"/>
        </w:rPr>
      </w:pPr>
      <w:r w:rsidRPr="002A75ED">
        <w:rPr>
          <w:color w:val="000000"/>
          <w:sz w:val="28"/>
          <w:szCs w:val="28"/>
        </w:rPr>
        <w:t>Распределение бюджетных ассигнований на осуществление непрограммных направлений деятельности в разрезе разделов, подразделов бюджетной классификации расходов предоставлено в таблице.</w:t>
      </w:r>
    </w:p>
    <w:tbl>
      <w:tblPr>
        <w:tblW w:w="98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021"/>
        <w:gridCol w:w="4536"/>
        <w:gridCol w:w="1417"/>
        <w:gridCol w:w="1418"/>
        <w:gridCol w:w="1417"/>
      </w:tblGrid>
      <w:tr w:rsidR="002A75ED" w:rsidRPr="002A75ED" w:rsidTr="00DA5E5F">
        <w:trPr>
          <w:trHeight w:val="20"/>
          <w:tblHeader/>
        </w:trPr>
        <w:tc>
          <w:tcPr>
            <w:tcW w:w="1021" w:type="dxa"/>
            <w:vMerge w:val="restart"/>
            <w:vAlign w:val="center"/>
          </w:tcPr>
          <w:p w:rsidR="002A75ED" w:rsidRPr="002A75ED" w:rsidRDefault="002A75ED" w:rsidP="002A75ED">
            <w:pPr>
              <w:tabs>
                <w:tab w:val="left" w:pos="0"/>
              </w:tabs>
              <w:spacing w:after="0"/>
              <w:ind w:firstLine="0"/>
              <w:jc w:val="center"/>
              <w:rPr>
                <w:bCs/>
                <w:sz w:val="22"/>
                <w:szCs w:val="22"/>
              </w:rPr>
            </w:pPr>
            <w:r w:rsidRPr="002A75ED">
              <w:rPr>
                <w:bCs/>
                <w:sz w:val="22"/>
                <w:szCs w:val="22"/>
              </w:rPr>
              <w:t>Код бюджетной классификации</w:t>
            </w:r>
          </w:p>
        </w:tc>
        <w:tc>
          <w:tcPr>
            <w:tcW w:w="4536" w:type="dxa"/>
            <w:vMerge w:val="restart"/>
            <w:vAlign w:val="center"/>
          </w:tcPr>
          <w:p w:rsidR="002A75ED" w:rsidRPr="002A75ED" w:rsidRDefault="002A75ED" w:rsidP="002A75ED">
            <w:pPr>
              <w:tabs>
                <w:tab w:val="left" w:pos="851"/>
              </w:tabs>
              <w:spacing w:after="0"/>
              <w:ind w:firstLine="0"/>
              <w:jc w:val="center"/>
              <w:rPr>
                <w:bCs/>
                <w:sz w:val="22"/>
                <w:szCs w:val="22"/>
              </w:rPr>
            </w:pPr>
            <w:r w:rsidRPr="002A75ED">
              <w:rPr>
                <w:bCs/>
                <w:sz w:val="22"/>
                <w:szCs w:val="22"/>
              </w:rPr>
              <w:t>Наименование</w:t>
            </w:r>
          </w:p>
        </w:tc>
        <w:tc>
          <w:tcPr>
            <w:tcW w:w="4252" w:type="dxa"/>
            <w:gridSpan w:val="3"/>
            <w:vAlign w:val="center"/>
          </w:tcPr>
          <w:p w:rsidR="002A75ED" w:rsidRPr="002A75ED" w:rsidRDefault="002A75ED" w:rsidP="002A75ED">
            <w:pPr>
              <w:tabs>
                <w:tab w:val="left" w:pos="851"/>
              </w:tabs>
              <w:spacing w:after="0"/>
              <w:ind w:firstLine="0"/>
              <w:jc w:val="center"/>
              <w:rPr>
                <w:bCs/>
                <w:sz w:val="22"/>
                <w:szCs w:val="22"/>
              </w:rPr>
            </w:pPr>
            <w:r w:rsidRPr="002A75ED">
              <w:rPr>
                <w:bCs/>
                <w:sz w:val="22"/>
                <w:szCs w:val="22"/>
              </w:rPr>
              <w:t>Объем бюджетных ассигнований,</w:t>
            </w:r>
          </w:p>
          <w:p w:rsidR="002A75ED" w:rsidRPr="002A75ED" w:rsidRDefault="002A75ED" w:rsidP="002A75ED">
            <w:pPr>
              <w:tabs>
                <w:tab w:val="left" w:pos="851"/>
              </w:tabs>
              <w:spacing w:after="0"/>
              <w:ind w:firstLine="0"/>
              <w:jc w:val="center"/>
              <w:rPr>
                <w:bCs/>
                <w:sz w:val="22"/>
                <w:szCs w:val="22"/>
              </w:rPr>
            </w:pPr>
            <w:r w:rsidRPr="002A75ED">
              <w:rPr>
                <w:bCs/>
                <w:sz w:val="22"/>
                <w:szCs w:val="22"/>
              </w:rPr>
              <w:t>тыс. рублей</w:t>
            </w:r>
          </w:p>
        </w:tc>
      </w:tr>
      <w:tr w:rsidR="002A75ED" w:rsidRPr="002A75ED" w:rsidTr="00DA5E5F">
        <w:trPr>
          <w:trHeight w:val="20"/>
          <w:tblHeader/>
        </w:trPr>
        <w:tc>
          <w:tcPr>
            <w:tcW w:w="1021" w:type="dxa"/>
            <w:vMerge/>
            <w:vAlign w:val="center"/>
          </w:tcPr>
          <w:p w:rsidR="002A75ED" w:rsidRPr="002A75ED" w:rsidRDefault="002A75ED" w:rsidP="002A75ED">
            <w:pPr>
              <w:tabs>
                <w:tab w:val="left" w:pos="851"/>
              </w:tabs>
              <w:spacing w:after="0"/>
              <w:ind w:firstLine="0"/>
              <w:jc w:val="center"/>
              <w:rPr>
                <w:bCs/>
                <w:sz w:val="22"/>
                <w:szCs w:val="22"/>
              </w:rPr>
            </w:pPr>
          </w:p>
        </w:tc>
        <w:tc>
          <w:tcPr>
            <w:tcW w:w="4536" w:type="dxa"/>
            <w:vMerge/>
            <w:vAlign w:val="center"/>
          </w:tcPr>
          <w:p w:rsidR="002A75ED" w:rsidRPr="002A75ED" w:rsidRDefault="002A75ED" w:rsidP="002A75ED">
            <w:pPr>
              <w:spacing w:after="0"/>
              <w:ind w:firstLine="0"/>
              <w:rPr>
                <w:sz w:val="22"/>
                <w:szCs w:val="22"/>
              </w:rPr>
            </w:pPr>
          </w:p>
        </w:tc>
        <w:tc>
          <w:tcPr>
            <w:tcW w:w="1417" w:type="dxa"/>
            <w:vAlign w:val="center"/>
          </w:tcPr>
          <w:p w:rsidR="002A75ED" w:rsidRPr="002A75ED" w:rsidRDefault="002A75ED" w:rsidP="002A75ED">
            <w:pPr>
              <w:tabs>
                <w:tab w:val="left" w:pos="851"/>
              </w:tabs>
              <w:spacing w:after="0"/>
              <w:ind w:firstLine="0"/>
              <w:jc w:val="center"/>
              <w:rPr>
                <w:bCs/>
                <w:sz w:val="22"/>
                <w:szCs w:val="22"/>
              </w:rPr>
            </w:pPr>
            <w:r w:rsidRPr="002A75ED">
              <w:rPr>
                <w:bCs/>
                <w:sz w:val="22"/>
                <w:szCs w:val="22"/>
              </w:rPr>
              <w:t>2025 год</w:t>
            </w:r>
          </w:p>
        </w:tc>
        <w:tc>
          <w:tcPr>
            <w:tcW w:w="1418" w:type="dxa"/>
            <w:vAlign w:val="center"/>
          </w:tcPr>
          <w:p w:rsidR="002A75ED" w:rsidRPr="002A75ED" w:rsidRDefault="002A75ED" w:rsidP="002A75ED">
            <w:pPr>
              <w:tabs>
                <w:tab w:val="left" w:pos="851"/>
              </w:tabs>
              <w:spacing w:after="0"/>
              <w:ind w:firstLine="0"/>
              <w:jc w:val="center"/>
              <w:rPr>
                <w:bCs/>
                <w:sz w:val="22"/>
                <w:szCs w:val="22"/>
              </w:rPr>
            </w:pPr>
            <w:r w:rsidRPr="002A75ED">
              <w:rPr>
                <w:bCs/>
                <w:sz w:val="22"/>
                <w:szCs w:val="22"/>
              </w:rPr>
              <w:t>2026 год</w:t>
            </w:r>
          </w:p>
        </w:tc>
        <w:tc>
          <w:tcPr>
            <w:tcW w:w="1417" w:type="dxa"/>
            <w:vAlign w:val="center"/>
          </w:tcPr>
          <w:p w:rsidR="002A75ED" w:rsidRPr="002A75ED" w:rsidRDefault="002A75ED" w:rsidP="002A75ED">
            <w:pPr>
              <w:tabs>
                <w:tab w:val="left" w:pos="851"/>
              </w:tabs>
              <w:spacing w:after="0"/>
              <w:ind w:firstLine="0"/>
              <w:jc w:val="center"/>
              <w:rPr>
                <w:bCs/>
                <w:sz w:val="22"/>
                <w:szCs w:val="22"/>
              </w:rPr>
            </w:pPr>
            <w:r w:rsidRPr="002A75ED">
              <w:rPr>
                <w:bCs/>
                <w:sz w:val="22"/>
                <w:szCs w:val="22"/>
              </w:rPr>
              <w:t>2027 год</w:t>
            </w:r>
          </w:p>
        </w:tc>
      </w:tr>
      <w:tr w:rsidR="002A75ED" w:rsidRPr="002A75ED" w:rsidTr="00A66825">
        <w:trPr>
          <w:trHeight w:val="20"/>
        </w:trPr>
        <w:tc>
          <w:tcPr>
            <w:tcW w:w="1021" w:type="dxa"/>
            <w:vAlign w:val="center"/>
          </w:tcPr>
          <w:p w:rsidR="002A75ED" w:rsidRPr="002A75ED" w:rsidRDefault="002A75ED" w:rsidP="002A75ED">
            <w:pPr>
              <w:tabs>
                <w:tab w:val="left" w:pos="851"/>
              </w:tabs>
              <w:spacing w:after="0"/>
              <w:ind w:firstLine="0"/>
              <w:jc w:val="center"/>
              <w:rPr>
                <w:bCs/>
                <w:sz w:val="22"/>
                <w:szCs w:val="22"/>
              </w:rPr>
            </w:pPr>
            <w:r w:rsidRPr="002A75ED">
              <w:rPr>
                <w:bCs/>
                <w:sz w:val="22"/>
                <w:szCs w:val="22"/>
              </w:rPr>
              <w:t>01 02</w:t>
            </w:r>
          </w:p>
        </w:tc>
        <w:tc>
          <w:tcPr>
            <w:tcW w:w="4536" w:type="dxa"/>
            <w:vAlign w:val="center"/>
          </w:tcPr>
          <w:p w:rsidR="002A75ED" w:rsidRPr="002A75ED" w:rsidRDefault="002A75ED" w:rsidP="002A75ED">
            <w:pPr>
              <w:spacing w:after="0"/>
              <w:ind w:left="107" w:right="111" w:firstLine="0"/>
              <w:rPr>
                <w:sz w:val="22"/>
                <w:szCs w:val="22"/>
              </w:rPr>
            </w:pPr>
            <w:r w:rsidRPr="002A75ED">
              <w:rPr>
                <w:sz w:val="22"/>
                <w:szCs w:val="22"/>
              </w:rPr>
              <w:t>Функционирование высшего должностного лица субъекта Российской Федерации и муниципального образования</w:t>
            </w:r>
          </w:p>
        </w:tc>
        <w:tc>
          <w:tcPr>
            <w:tcW w:w="1417" w:type="dxa"/>
            <w:vAlign w:val="center"/>
          </w:tcPr>
          <w:p w:rsidR="002A75ED" w:rsidRPr="002A75ED" w:rsidRDefault="002A75ED" w:rsidP="002A75ED">
            <w:pPr>
              <w:tabs>
                <w:tab w:val="left" w:pos="851"/>
              </w:tabs>
              <w:spacing w:after="0"/>
              <w:ind w:right="119" w:firstLine="0"/>
              <w:jc w:val="right"/>
              <w:rPr>
                <w:bCs/>
                <w:sz w:val="22"/>
                <w:szCs w:val="22"/>
              </w:rPr>
            </w:pPr>
            <w:r w:rsidRPr="002A75ED">
              <w:rPr>
                <w:bCs/>
                <w:sz w:val="22"/>
                <w:szCs w:val="22"/>
              </w:rPr>
              <w:t>10 901,91</w:t>
            </w:r>
          </w:p>
        </w:tc>
        <w:tc>
          <w:tcPr>
            <w:tcW w:w="1418"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10 801,91</w:t>
            </w:r>
          </w:p>
        </w:tc>
        <w:tc>
          <w:tcPr>
            <w:tcW w:w="1417"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11 575,68</w:t>
            </w:r>
          </w:p>
        </w:tc>
      </w:tr>
      <w:tr w:rsidR="002A75ED" w:rsidRPr="002A75ED" w:rsidTr="00A66825">
        <w:trPr>
          <w:trHeight w:val="20"/>
        </w:trPr>
        <w:tc>
          <w:tcPr>
            <w:tcW w:w="1021" w:type="dxa"/>
            <w:vAlign w:val="center"/>
          </w:tcPr>
          <w:p w:rsidR="002A75ED" w:rsidRPr="002A75ED" w:rsidRDefault="002A75ED" w:rsidP="002A75ED">
            <w:pPr>
              <w:tabs>
                <w:tab w:val="left" w:pos="851"/>
              </w:tabs>
              <w:spacing w:after="0"/>
              <w:ind w:firstLine="0"/>
              <w:jc w:val="center"/>
              <w:rPr>
                <w:bCs/>
                <w:sz w:val="22"/>
                <w:szCs w:val="22"/>
              </w:rPr>
            </w:pPr>
            <w:r w:rsidRPr="002A75ED">
              <w:rPr>
                <w:bCs/>
                <w:sz w:val="22"/>
                <w:szCs w:val="22"/>
              </w:rPr>
              <w:t>01 03</w:t>
            </w:r>
          </w:p>
        </w:tc>
        <w:tc>
          <w:tcPr>
            <w:tcW w:w="4536" w:type="dxa"/>
            <w:vAlign w:val="center"/>
          </w:tcPr>
          <w:p w:rsidR="002A75ED" w:rsidRPr="002A75ED" w:rsidRDefault="002A75ED" w:rsidP="002A75ED">
            <w:pPr>
              <w:spacing w:after="0"/>
              <w:ind w:left="107" w:right="111" w:firstLine="0"/>
              <w:rPr>
                <w:sz w:val="22"/>
                <w:szCs w:val="22"/>
              </w:rPr>
            </w:pPr>
            <w:r w:rsidRPr="002A75ED">
              <w:rPr>
                <w:sz w:val="22"/>
                <w:szCs w:val="22"/>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7" w:type="dxa"/>
            <w:vAlign w:val="center"/>
          </w:tcPr>
          <w:p w:rsidR="002A75ED" w:rsidRPr="002A75ED" w:rsidRDefault="002A75ED" w:rsidP="002A75ED">
            <w:pPr>
              <w:tabs>
                <w:tab w:val="left" w:pos="851"/>
              </w:tabs>
              <w:spacing w:after="0"/>
              <w:ind w:right="119" w:firstLine="0"/>
              <w:jc w:val="right"/>
              <w:rPr>
                <w:bCs/>
                <w:sz w:val="22"/>
                <w:szCs w:val="22"/>
              </w:rPr>
            </w:pPr>
            <w:r w:rsidRPr="002A75ED">
              <w:rPr>
                <w:bCs/>
                <w:sz w:val="22"/>
                <w:szCs w:val="22"/>
              </w:rPr>
              <w:t>62 097,63</w:t>
            </w:r>
          </w:p>
        </w:tc>
        <w:tc>
          <w:tcPr>
            <w:tcW w:w="1418"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58 757,80</w:t>
            </w:r>
          </w:p>
        </w:tc>
        <w:tc>
          <w:tcPr>
            <w:tcW w:w="1417"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58 757,80</w:t>
            </w:r>
          </w:p>
        </w:tc>
      </w:tr>
      <w:tr w:rsidR="002A75ED" w:rsidRPr="002A75ED" w:rsidTr="00A66825">
        <w:trPr>
          <w:trHeight w:val="20"/>
        </w:trPr>
        <w:tc>
          <w:tcPr>
            <w:tcW w:w="1021" w:type="dxa"/>
            <w:vAlign w:val="center"/>
          </w:tcPr>
          <w:p w:rsidR="002A75ED" w:rsidRPr="002A75ED" w:rsidRDefault="002A75ED" w:rsidP="002A75ED">
            <w:pPr>
              <w:tabs>
                <w:tab w:val="left" w:pos="851"/>
              </w:tabs>
              <w:spacing w:after="0"/>
              <w:ind w:firstLine="0"/>
              <w:jc w:val="center"/>
              <w:rPr>
                <w:bCs/>
                <w:sz w:val="22"/>
                <w:szCs w:val="22"/>
                <w:highlight w:val="yellow"/>
              </w:rPr>
            </w:pPr>
            <w:r w:rsidRPr="002A75ED">
              <w:rPr>
                <w:bCs/>
                <w:sz w:val="22"/>
                <w:szCs w:val="22"/>
              </w:rPr>
              <w:t>01 04</w:t>
            </w:r>
          </w:p>
        </w:tc>
        <w:tc>
          <w:tcPr>
            <w:tcW w:w="4536" w:type="dxa"/>
            <w:vAlign w:val="center"/>
          </w:tcPr>
          <w:p w:rsidR="002A75ED" w:rsidRPr="002A75ED" w:rsidRDefault="002A75ED" w:rsidP="002A75ED">
            <w:pPr>
              <w:spacing w:after="0"/>
              <w:ind w:left="107" w:right="111" w:firstLine="0"/>
              <w:rPr>
                <w:sz w:val="22"/>
                <w:szCs w:val="22"/>
                <w:highlight w:val="yellow"/>
              </w:rPr>
            </w:pPr>
            <w:r w:rsidRPr="002A75ED">
              <w:rPr>
                <w:sz w:val="22"/>
                <w:szCs w:val="22"/>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1417" w:type="dxa"/>
            <w:vAlign w:val="center"/>
          </w:tcPr>
          <w:p w:rsidR="002A75ED" w:rsidRPr="002A75ED" w:rsidRDefault="002A75ED" w:rsidP="002A75ED">
            <w:pPr>
              <w:tabs>
                <w:tab w:val="left" w:pos="851"/>
              </w:tabs>
              <w:spacing w:after="0"/>
              <w:ind w:right="119" w:firstLine="0"/>
              <w:jc w:val="right"/>
              <w:rPr>
                <w:bCs/>
                <w:sz w:val="22"/>
                <w:szCs w:val="22"/>
              </w:rPr>
            </w:pPr>
            <w:r w:rsidRPr="002A75ED">
              <w:rPr>
                <w:bCs/>
                <w:sz w:val="22"/>
                <w:szCs w:val="22"/>
              </w:rPr>
              <w:t>887 104,33</w:t>
            </w:r>
          </w:p>
        </w:tc>
        <w:tc>
          <w:tcPr>
            <w:tcW w:w="1418"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887 338,12</w:t>
            </w:r>
          </w:p>
        </w:tc>
        <w:tc>
          <w:tcPr>
            <w:tcW w:w="1417"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886 564,35</w:t>
            </w:r>
          </w:p>
        </w:tc>
      </w:tr>
      <w:tr w:rsidR="002A75ED" w:rsidRPr="002A75ED" w:rsidTr="00A66825">
        <w:trPr>
          <w:trHeight w:val="20"/>
        </w:trPr>
        <w:tc>
          <w:tcPr>
            <w:tcW w:w="1021" w:type="dxa"/>
            <w:vAlign w:val="center"/>
          </w:tcPr>
          <w:p w:rsidR="002A75ED" w:rsidRPr="002A75ED" w:rsidRDefault="002A75ED" w:rsidP="002A75ED">
            <w:pPr>
              <w:tabs>
                <w:tab w:val="left" w:pos="851"/>
              </w:tabs>
              <w:spacing w:after="0"/>
              <w:ind w:firstLine="0"/>
              <w:jc w:val="center"/>
              <w:rPr>
                <w:bCs/>
                <w:sz w:val="22"/>
                <w:szCs w:val="22"/>
              </w:rPr>
            </w:pPr>
            <w:r w:rsidRPr="002A75ED">
              <w:rPr>
                <w:bCs/>
                <w:sz w:val="22"/>
                <w:szCs w:val="22"/>
              </w:rPr>
              <w:t>01 06</w:t>
            </w:r>
          </w:p>
        </w:tc>
        <w:tc>
          <w:tcPr>
            <w:tcW w:w="4536" w:type="dxa"/>
            <w:vAlign w:val="center"/>
          </w:tcPr>
          <w:p w:rsidR="002A75ED" w:rsidRPr="002A75ED" w:rsidRDefault="002A75ED" w:rsidP="002A75ED">
            <w:pPr>
              <w:spacing w:after="0"/>
              <w:ind w:left="107" w:right="111" w:firstLine="0"/>
              <w:rPr>
                <w:sz w:val="22"/>
                <w:szCs w:val="22"/>
              </w:rPr>
            </w:pPr>
            <w:r w:rsidRPr="002A75ED">
              <w:rPr>
                <w:sz w:val="22"/>
                <w:szCs w:val="22"/>
              </w:rPr>
              <w:t>Обеспечение деятельности финансовых, налоговых и таможенных органов и органов финансового (финансово-бюджетного) надзора</w:t>
            </w:r>
          </w:p>
        </w:tc>
        <w:tc>
          <w:tcPr>
            <w:tcW w:w="1417" w:type="dxa"/>
            <w:vAlign w:val="center"/>
          </w:tcPr>
          <w:p w:rsidR="002A75ED" w:rsidRPr="002A75ED" w:rsidRDefault="002A75ED" w:rsidP="002A75ED">
            <w:pPr>
              <w:tabs>
                <w:tab w:val="left" w:pos="851"/>
              </w:tabs>
              <w:spacing w:after="0"/>
              <w:ind w:right="119" w:firstLine="0"/>
              <w:jc w:val="right"/>
              <w:rPr>
                <w:bCs/>
                <w:sz w:val="22"/>
                <w:szCs w:val="22"/>
              </w:rPr>
            </w:pPr>
            <w:r w:rsidRPr="002A75ED">
              <w:rPr>
                <w:bCs/>
                <w:sz w:val="22"/>
                <w:szCs w:val="22"/>
              </w:rPr>
              <w:t>60 984,90</w:t>
            </w:r>
          </w:p>
        </w:tc>
        <w:tc>
          <w:tcPr>
            <w:tcW w:w="1418"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61 316,87</w:t>
            </w:r>
          </w:p>
        </w:tc>
        <w:tc>
          <w:tcPr>
            <w:tcW w:w="1417"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61 316,87</w:t>
            </w:r>
          </w:p>
        </w:tc>
      </w:tr>
      <w:tr w:rsidR="002A75ED" w:rsidRPr="002A75ED" w:rsidTr="00A66825">
        <w:trPr>
          <w:trHeight w:val="20"/>
        </w:trPr>
        <w:tc>
          <w:tcPr>
            <w:tcW w:w="1021" w:type="dxa"/>
            <w:vAlign w:val="center"/>
          </w:tcPr>
          <w:p w:rsidR="002A75ED" w:rsidRPr="002A75ED" w:rsidRDefault="002A75ED" w:rsidP="002A75ED">
            <w:pPr>
              <w:tabs>
                <w:tab w:val="left" w:pos="851"/>
              </w:tabs>
              <w:spacing w:after="0"/>
              <w:ind w:firstLine="0"/>
              <w:jc w:val="center"/>
              <w:rPr>
                <w:bCs/>
                <w:sz w:val="22"/>
                <w:szCs w:val="22"/>
              </w:rPr>
            </w:pPr>
            <w:r w:rsidRPr="002A75ED">
              <w:rPr>
                <w:bCs/>
                <w:sz w:val="22"/>
                <w:szCs w:val="22"/>
              </w:rPr>
              <w:lastRenderedPageBreak/>
              <w:t xml:space="preserve">01 11 </w:t>
            </w:r>
          </w:p>
        </w:tc>
        <w:tc>
          <w:tcPr>
            <w:tcW w:w="4536" w:type="dxa"/>
            <w:vAlign w:val="center"/>
          </w:tcPr>
          <w:p w:rsidR="002A75ED" w:rsidRPr="002A75ED" w:rsidRDefault="002A75ED" w:rsidP="002A75ED">
            <w:pPr>
              <w:spacing w:after="0"/>
              <w:ind w:left="107" w:right="111" w:firstLine="0"/>
              <w:rPr>
                <w:sz w:val="22"/>
                <w:szCs w:val="22"/>
              </w:rPr>
            </w:pPr>
            <w:r w:rsidRPr="002A75ED">
              <w:rPr>
                <w:sz w:val="22"/>
                <w:szCs w:val="22"/>
              </w:rPr>
              <w:t>Резервные фонды</w:t>
            </w:r>
          </w:p>
        </w:tc>
        <w:tc>
          <w:tcPr>
            <w:tcW w:w="1417" w:type="dxa"/>
            <w:vAlign w:val="center"/>
          </w:tcPr>
          <w:p w:rsidR="002A75ED" w:rsidRPr="002A75ED" w:rsidRDefault="002A75ED" w:rsidP="002A75ED">
            <w:pPr>
              <w:tabs>
                <w:tab w:val="left" w:pos="851"/>
              </w:tabs>
              <w:spacing w:after="0"/>
              <w:ind w:right="119" w:firstLine="0"/>
              <w:jc w:val="right"/>
              <w:rPr>
                <w:bCs/>
                <w:sz w:val="22"/>
                <w:szCs w:val="22"/>
              </w:rPr>
            </w:pPr>
            <w:r w:rsidRPr="002A75ED">
              <w:rPr>
                <w:bCs/>
                <w:sz w:val="22"/>
                <w:szCs w:val="22"/>
              </w:rPr>
              <w:t>40 000,00</w:t>
            </w:r>
          </w:p>
        </w:tc>
        <w:tc>
          <w:tcPr>
            <w:tcW w:w="1418"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30 000,00</w:t>
            </w:r>
          </w:p>
        </w:tc>
        <w:tc>
          <w:tcPr>
            <w:tcW w:w="1417"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30 000,00</w:t>
            </w:r>
          </w:p>
        </w:tc>
      </w:tr>
      <w:tr w:rsidR="002A75ED" w:rsidRPr="002A75ED" w:rsidTr="00A66825">
        <w:trPr>
          <w:trHeight w:val="20"/>
        </w:trPr>
        <w:tc>
          <w:tcPr>
            <w:tcW w:w="1021" w:type="dxa"/>
            <w:vAlign w:val="center"/>
          </w:tcPr>
          <w:p w:rsidR="002A75ED" w:rsidRPr="002A75ED" w:rsidRDefault="002A75ED" w:rsidP="002A75ED">
            <w:pPr>
              <w:tabs>
                <w:tab w:val="left" w:pos="851"/>
              </w:tabs>
              <w:spacing w:after="0"/>
              <w:ind w:firstLine="0"/>
              <w:jc w:val="center"/>
              <w:rPr>
                <w:bCs/>
                <w:sz w:val="22"/>
                <w:szCs w:val="22"/>
              </w:rPr>
            </w:pPr>
            <w:r w:rsidRPr="002A75ED">
              <w:rPr>
                <w:bCs/>
                <w:sz w:val="22"/>
                <w:szCs w:val="22"/>
              </w:rPr>
              <w:t>01 13</w:t>
            </w:r>
          </w:p>
        </w:tc>
        <w:tc>
          <w:tcPr>
            <w:tcW w:w="4536" w:type="dxa"/>
            <w:vAlign w:val="center"/>
          </w:tcPr>
          <w:p w:rsidR="002A75ED" w:rsidRPr="002A75ED" w:rsidRDefault="002A75ED" w:rsidP="002A75ED">
            <w:pPr>
              <w:spacing w:after="0"/>
              <w:ind w:left="107" w:firstLine="0"/>
              <w:rPr>
                <w:sz w:val="22"/>
                <w:szCs w:val="22"/>
              </w:rPr>
            </w:pPr>
            <w:r w:rsidRPr="002A75ED">
              <w:rPr>
                <w:sz w:val="22"/>
                <w:szCs w:val="22"/>
              </w:rPr>
              <w:t>Другие общегосударственные вопросы</w:t>
            </w:r>
          </w:p>
        </w:tc>
        <w:tc>
          <w:tcPr>
            <w:tcW w:w="1417" w:type="dxa"/>
            <w:vAlign w:val="center"/>
          </w:tcPr>
          <w:p w:rsidR="002A75ED" w:rsidRPr="002A75ED" w:rsidRDefault="002A75ED" w:rsidP="002A75ED">
            <w:pPr>
              <w:tabs>
                <w:tab w:val="left" w:pos="851"/>
              </w:tabs>
              <w:spacing w:after="0"/>
              <w:ind w:right="119" w:firstLine="0"/>
              <w:jc w:val="right"/>
              <w:rPr>
                <w:bCs/>
                <w:sz w:val="22"/>
                <w:szCs w:val="22"/>
              </w:rPr>
            </w:pPr>
            <w:r w:rsidRPr="002A75ED">
              <w:rPr>
                <w:bCs/>
                <w:sz w:val="22"/>
                <w:szCs w:val="22"/>
              </w:rPr>
              <w:t>173 609,39</w:t>
            </w:r>
          </w:p>
        </w:tc>
        <w:tc>
          <w:tcPr>
            <w:tcW w:w="1418"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209 145,67</w:t>
            </w:r>
          </w:p>
        </w:tc>
        <w:tc>
          <w:tcPr>
            <w:tcW w:w="1417"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209 786,96</w:t>
            </w:r>
          </w:p>
        </w:tc>
      </w:tr>
      <w:tr w:rsidR="002A75ED" w:rsidRPr="002A75ED" w:rsidTr="00A66825">
        <w:trPr>
          <w:trHeight w:val="20"/>
        </w:trPr>
        <w:tc>
          <w:tcPr>
            <w:tcW w:w="5557" w:type="dxa"/>
            <w:gridSpan w:val="2"/>
            <w:vAlign w:val="center"/>
          </w:tcPr>
          <w:p w:rsidR="002A75ED" w:rsidRPr="002A75ED" w:rsidRDefault="002A75ED" w:rsidP="002A75ED">
            <w:pPr>
              <w:spacing w:after="0"/>
              <w:ind w:left="142" w:firstLine="0"/>
              <w:rPr>
                <w:sz w:val="22"/>
                <w:szCs w:val="22"/>
              </w:rPr>
            </w:pPr>
            <w:r w:rsidRPr="002A75ED">
              <w:rPr>
                <w:sz w:val="22"/>
                <w:szCs w:val="22"/>
              </w:rPr>
              <w:t>Итого по разделу 0100 "Общегосударственные вопросы"</w:t>
            </w:r>
          </w:p>
        </w:tc>
        <w:tc>
          <w:tcPr>
            <w:tcW w:w="1417" w:type="dxa"/>
            <w:vAlign w:val="center"/>
          </w:tcPr>
          <w:p w:rsidR="002A75ED" w:rsidRPr="002A75ED" w:rsidRDefault="002A75ED" w:rsidP="002A75ED">
            <w:pPr>
              <w:tabs>
                <w:tab w:val="left" w:pos="851"/>
              </w:tabs>
              <w:spacing w:after="0"/>
              <w:ind w:right="119" w:firstLine="0"/>
              <w:jc w:val="right"/>
              <w:rPr>
                <w:bCs/>
                <w:sz w:val="22"/>
                <w:szCs w:val="22"/>
              </w:rPr>
            </w:pPr>
            <w:r w:rsidRPr="002A75ED">
              <w:rPr>
                <w:bCs/>
                <w:sz w:val="22"/>
                <w:szCs w:val="22"/>
              </w:rPr>
              <w:t>1 234 698,16</w:t>
            </w:r>
          </w:p>
        </w:tc>
        <w:tc>
          <w:tcPr>
            <w:tcW w:w="1418"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1 257 360,37</w:t>
            </w:r>
          </w:p>
        </w:tc>
        <w:tc>
          <w:tcPr>
            <w:tcW w:w="1417"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1 258 001,66</w:t>
            </w:r>
          </w:p>
        </w:tc>
      </w:tr>
      <w:tr w:rsidR="002A75ED" w:rsidRPr="002A75ED" w:rsidTr="00A66825">
        <w:trPr>
          <w:trHeight w:val="20"/>
        </w:trPr>
        <w:tc>
          <w:tcPr>
            <w:tcW w:w="1021" w:type="dxa"/>
            <w:vAlign w:val="center"/>
          </w:tcPr>
          <w:p w:rsidR="002A75ED" w:rsidRPr="002A75ED" w:rsidRDefault="002A75ED" w:rsidP="002A75ED">
            <w:pPr>
              <w:tabs>
                <w:tab w:val="left" w:pos="851"/>
              </w:tabs>
              <w:spacing w:after="0"/>
              <w:ind w:firstLine="0"/>
              <w:jc w:val="center"/>
              <w:rPr>
                <w:bCs/>
                <w:sz w:val="22"/>
                <w:szCs w:val="22"/>
              </w:rPr>
            </w:pPr>
            <w:r w:rsidRPr="002A75ED">
              <w:rPr>
                <w:bCs/>
                <w:sz w:val="22"/>
                <w:szCs w:val="22"/>
              </w:rPr>
              <w:t>03 04</w:t>
            </w:r>
          </w:p>
        </w:tc>
        <w:tc>
          <w:tcPr>
            <w:tcW w:w="4536" w:type="dxa"/>
            <w:vAlign w:val="center"/>
          </w:tcPr>
          <w:p w:rsidR="002A75ED" w:rsidRPr="002A75ED" w:rsidRDefault="002A75ED" w:rsidP="002A75ED">
            <w:pPr>
              <w:spacing w:after="0"/>
              <w:ind w:left="107" w:firstLine="0"/>
              <w:rPr>
                <w:sz w:val="22"/>
                <w:szCs w:val="22"/>
              </w:rPr>
            </w:pPr>
            <w:r w:rsidRPr="002A75ED">
              <w:rPr>
                <w:sz w:val="22"/>
                <w:szCs w:val="22"/>
              </w:rPr>
              <w:t>Органы юстиции</w:t>
            </w:r>
          </w:p>
        </w:tc>
        <w:tc>
          <w:tcPr>
            <w:tcW w:w="1417" w:type="dxa"/>
            <w:vAlign w:val="center"/>
          </w:tcPr>
          <w:p w:rsidR="002A75ED" w:rsidRPr="002A75ED" w:rsidRDefault="002A75ED" w:rsidP="002A75ED">
            <w:pPr>
              <w:tabs>
                <w:tab w:val="left" w:pos="851"/>
              </w:tabs>
              <w:spacing w:after="0"/>
              <w:ind w:right="119" w:firstLine="0"/>
              <w:jc w:val="right"/>
              <w:rPr>
                <w:bCs/>
                <w:sz w:val="22"/>
                <w:szCs w:val="22"/>
              </w:rPr>
            </w:pPr>
            <w:r w:rsidRPr="002A75ED">
              <w:rPr>
                <w:bCs/>
                <w:sz w:val="22"/>
                <w:szCs w:val="22"/>
              </w:rPr>
              <w:t>10 696,20</w:t>
            </w:r>
          </w:p>
        </w:tc>
        <w:tc>
          <w:tcPr>
            <w:tcW w:w="1418"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11 790,90</w:t>
            </w:r>
          </w:p>
        </w:tc>
        <w:tc>
          <w:tcPr>
            <w:tcW w:w="1417"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11 790,90</w:t>
            </w:r>
          </w:p>
        </w:tc>
      </w:tr>
      <w:tr w:rsidR="002A75ED" w:rsidRPr="002A75ED" w:rsidTr="00A66825">
        <w:trPr>
          <w:trHeight w:val="340"/>
        </w:trPr>
        <w:tc>
          <w:tcPr>
            <w:tcW w:w="5557" w:type="dxa"/>
            <w:gridSpan w:val="2"/>
            <w:vAlign w:val="center"/>
          </w:tcPr>
          <w:p w:rsidR="002A75ED" w:rsidRPr="002A75ED" w:rsidRDefault="002A75ED" w:rsidP="002A75ED">
            <w:pPr>
              <w:spacing w:after="0"/>
              <w:ind w:left="142" w:right="111" w:firstLine="0"/>
              <w:rPr>
                <w:sz w:val="22"/>
                <w:szCs w:val="22"/>
              </w:rPr>
            </w:pPr>
            <w:r w:rsidRPr="002A75ED">
              <w:rPr>
                <w:sz w:val="22"/>
                <w:szCs w:val="22"/>
              </w:rPr>
              <w:t>Итого по разделу 0300 "Национальная безопасность и правоохранительная деятельность"</w:t>
            </w:r>
          </w:p>
        </w:tc>
        <w:tc>
          <w:tcPr>
            <w:tcW w:w="1417" w:type="dxa"/>
            <w:vAlign w:val="center"/>
          </w:tcPr>
          <w:p w:rsidR="002A75ED" w:rsidRPr="002A75ED" w:rsidRDefault="002A75ED" w:rsidP="002A75ED">
            <w:pPr>
              <w:tabs>
                <w:tab w:val="left" w:pos="851"/>
              </w:tabs>
              <w:spacing w:after="0"/>
              <w:ind w:right="119" w:firstLine="0"/>
              <w:jc w:val="right"/>
              <w:rPr>
                <w:bCs/>
                <w:sz w:val="22"/>
                <w:szCs w:val="22"/>
              </w:rPr>
            </w:pPr>
            <w:r w:rsidRPr="002A75ED">
              <w:rPr>
                <w:bCs/>
                <w:sz w:val="22"/>
                <w:szCs w:val="22"/>
              </w:rPr>
              <w:t>10 696,20</w:t>
            </w:r>
          </w:p>
        </w:tc>
        <w:tc>
          <w:tcPr>
            <w:tcW w:w="1418"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11 790,90</w:t>
            </w:r>
          </w:p>
        </w:tc>
        <w:tc>
          <w:tcPr>
            <w:tcW w:w="1417"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11 790,90</w:t>
            </w:r>
          </w:p>
        </w:tc>
      </w:tr>
      <w:tr w:rsidR="002A75ED" w:rsidRPr="002A75ED" w:rsidTr="00A66825">
        <w:trPr>
          <w:trHeight w:val="20"/>
        </w:trPr>
        <w:tc>
          <w:tcPr>
            <w:tcW w:w="1021" w:type="dxa"/>
            <w:vAlign w:val="center"/>
          </w:tcPr>
          <w:p w:rsidR="002A75ED" w:rsidRPr="002A75ED" w:rsidRDefault="002A75ED" w:rsidP="002A75ED">
            <w:pPr>
              <w:tabs>
                <w:tab w:val="left" w:pos="851"/>
              </w:tabs>
              <w:spacing w:after="0"/>
              <w:ind w:firstLine="0"/>
              <w:jc w:val="center"/>
              <w:rPr>
                <w:bCs/>
                <w:sz w:val="22"/>
                <w:szCs w:val="22"/>
              </w:rPr>
            </w:pPr>
            <w:r w:rsidRPr="002A75ED">
              <w:rPr>
                <w:bCs/>
                <w:sz w:val="22"/>
                <w:szCs w:val="22"/>
              </w:rPr>
              <w:t>04 05</w:t>
            </w:r>
          </w:p>
        </w:tc>
        <w:tc>
          <w:tcPr>
            <w:tcW w:w="4536" w:type="dxa"/>
            <w:vAlign w:val="center"/>
          </w:tcPr>
          <w:p w:rsidR="002A75ED" w:rsidRPr="002A75ED" w:rsidRDefault="002A75ED" w:rsidP="002A75ED">
            <w:pPr>
              <w:spacing w:after="0"/>
              <w:ind w:left="107" w:firstLine="0"/>
              <w:rPr>
                <w:sz w:val="22"/>
                <w:szCs w:val="22"/>
              </w:rPr>
            </w:pPr>
            <w:r w:rsidRPr="002A75ED">
              <w:rPr>
                <w:sz w:val="22"/>
                <w:szCs w:val="22"/>
              </w:rPr>
              <w:t>Сельское хозяйство и рыболовство</w:t>
            </w:r>
          </w:p>
        </w:tc>
        <w:tc>
          <w:tcPr>
            <w:tcW w:w="1417" w:type="dxa"/>
            <w:vAlign w:val="center"/>
          </w:tcPr>
          <w:p w:rsidR="002A75ED" w:rsidRPr="002A75ED" w:rsidRDefault="002A75ED" w:rsidP="002A75ED">
            <w:pPr>
              <w:tabs>
                <w:tab w:val="left" w:pos="851"/>
              </w:tabs>
              <w:spacing w:after="0"/>
              <w:ind w:right="119" w:firstLine="0"/>
              <w:jc w:val="right"/>
              <w:rPr>
                <w:bCs/>
                <w:sz w:val="22"/>
                <w:szCs w:val="22"/>
              </w:rPr>
            </w:pPr>
            <w:r w:rsidRPr="002A75ED">
              <w:rPr>
                <w:bCs/>
                <w:sz w:val="22"/>
                <w:szCs w:val="22"/>
              </w:rPr>
              <w:t>59,00</w:t>
            </w:r>
          </w:p>
        </w:tc>
        <w:tc>
          <w:tcPr>
            <w:tcW w:w="1418" w:type="dxa"/>
          </w:tcPr>
          <w:p w:rsidR="002A75ED" w:rsidRPr="002A75ED" w:rsidRDefault="002A75ED" w:rsidP="002A75ED">
            <w:pPr>
              <w:spacing w:after="0"/>
              <w:ind w:right="124" w:firstLine="0"/>
              <w:jc w:val="right"/>
              <w:rPr>
                <w:sz w:val="22"/>
                <w:szCs w:val="22"/>
              </w:rPr>
            </w:pPr>
            <w:r w:rsidRPr="002A75ED">
              <w:rPr>
                <w:sz w:val="22"/>
                <w:szCs w:val="22"/>
              </w:rPr>
              <w:t>61,10</w:t>
            </w:r>
          </w:p>
        </w:tc>
        <w:tc>
          <w:tcPr>
            <w:tcW w:w="1417" w:type="dxa"/>
          </w:tcPr>
          <w:p w:rsidR="002A75ED" w:rsidRPr="002A75ED" w:rsidRDefault="002A75ED" w:rsidP="002A75ED">
            <w:pPr>
              <w:spacing w:after="0"/>
              <w:ind w:right="124" w:firstLine="0"/>
              <w:jc w:val="right"/>
              <w:rPr>
                <w:sz w:val="22"/>
                <w:szCs w:val="22"/>
              </w:rPr>
            </w:pPr>
            <w:r w:rsidRPr="002A75ED">
              <w:rPr>
                <w:sz w:val="22"/>
                <w:szCs w:val="22"/>
              </w:rPr>
              <w:t>61,10</w:t>
            </w:r>
          </w:p>
        </w:tc>
      </w:tr>
      <w:tr w:rsidR="002A75ED" w:rsidRPr="002A75ED" w:rsidTr="00A66825">
        <w:trPr>
          <w:trHeight w:val="20"/>
        </w:trPr>
        <w:tc>
          <w:tcPr>
            <w:tcW w:w="1021" w:type="dxa"/>
            <w:vAlign w:val="center"/>
          </w:tcPr>
          <w:p w:rsidR="002A75ED" w:rsidRPr="002A75ED" w:rsidRDefault="002A75ED" w:rsidP="002A75ED">
            <w:pPr>
              <w:tabs>
                <w:tab w:val="left" w:pos="851"/>
              </w:tabs>
              <w:spacing w:after="0"/>
              <w:ind w:firstLine="0"/>
              <w:jc w:val="center"/>
              <w:rPr>
                <w:bCs/>
                <w:sz w:val="22"/>
                <w:szCs w:val="22"/>
              </w:rPr>
            </w:pPr>
            <w:r w:rsidRPr="002A75ED">
              <w:rPr>
                <w:bCs/>
                <w:sz w:val="22"/>
                <w:szCs w:val="22"/>
              </w:rPr>
              <w:t>04 12</w:t>
            </w:r>
          </w:p>
        </w:tc>
        <w:tc>
          <w:tcPr>
            <w:tcW w:w="4536" w:type="dxa"/>
            <w:vAlign w:val="center"/>
          </w:tcPr>
          <w:p w:rsidR="002A75ED" w:rsidRPr="002A75ED" w:rsidRDefault="002A75ED" w:rsidP="002A75ED">
            <w:pPr>
              <w:spacing w:after="0"/>
              <w:ind w:left="107" w:firstLine="0"/>
              <w:rPr>
                <w:sz w:val="22"/>
                <w:szCs w:val="22"/>
              </w:rPr>
            </w:pPr>
            <w:r w:rsidRPr="002A75ED">
              <w:rPr>
                <w:sz w:val="22"/>
                <w:szCs w:val="22"/>
              </w:rPr>
              <w:t>Другие вопросы в области национальной экономики</w:t>
            </w:r>
          </w:p>
        </w:tc>
        <w:tc>
          <w:tcPr>
            <w:tcW w:w="1417" w:type="dxa"/>
            <w:vAlign w:val="center"/>
          </w:tcPr>
          <w:p w:rsidR="002A75ED" w:rsidRPr="002A75ED" w:rsidRDefault="002A75ED" w:rsidP="002A75ED">
            <w:pPr>
              <w:tabs>
                <w:tab w:val="left" w:pos="851"/>
              </w:tabs>
              <w:spacing w:after="0"/>
              <w:ind w:right="119" w:firstLine="0"/>
              <w:jc w:val="right"/>
              <w:rPr>
                <w:bCs/>
                <w:sz w:val="22"/>
                <w:szCs w:val="22"/>
              </w:rPr>
            </w:pPr>
            <w:r w:rsidRPr="002A75ED">
              <w:rPr>
                <w:bCs/>
                <w:sz w:val="22"/>
                <w:szCs w:val="22"/>
              </w:rPr>
              <w:t>8 694,47</w:t>
            </w:r>
          </w:p>
        </w:tc>
        <w:tc>
          <w:tcPr>
            <w:tcW w:w="1418"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9 215,01</w:t>
            </w:r>
          </w:p>
        </w:tc>
        <w:tc>
          <w:tcPr>
            <w:tcW w:w="1417"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9 325,90</w:t>
            </w:r>
          </w:p>
        </w:tc>
      </w:tr>
      <w:tr w:rsidR="002A75ED" w:rsidRPr="002A75ED" w:rsidTr="00A66825">
        <w:trPr>
          <w:trHeight w:val="20"/>
        </w:trPr>
        <w:tc>
          <w:tcPr>
            <w:tcW w:w="5557" w:type="dxa"/>
            <w:gridSpan w:val="2"/>
            <w:vAlign w:val="center"/>
          </w:tcPr>
          <w:p w:rsidR="002A75ED" w:rsidRPr="002A75ED" w:rsidRDefault="002A75ED" w:rsidP="002A75ED">
            <w:pPr>
              <w:spacing w:after="0"/>
              <w:ind w:firstLine="0"/>
              <w:rPr>
                <w:sz w:val="22"/>
                <w:szCs w:val="22"/>
              </w:rPr>
            </w:pPr>
            <w:r w:rsidRPr="002A75ED">
              <w:rPr>
                <w:sz w:val="22"/>
                <w:szCs w:val="22"/>
              </w:rPr>
              <w:t>Итого по разделу 0400 "Национальная экономика"</w:t>
            </w:r>
          </w:p>
        </w:tc>
        <w:tc>
          <w:tcPr>
            <w:tcW w:w="1417" w:type="dxa"/>
            <w:vAlign w:val="center"/>
          </w:tcPr>
          <w:p w:rsidR="002A75ED" w:rsidRPr="002A75ED" w:rsidRDefault="002A75ED" w:rsidP="002A75ED">
            <w:pPr>
              <w:tabs>
                <w:tab w:val="left" w:pos="851"/>
              </w:tabs>
              <w:spacing w:after="0"/>
              <w:ind w:right="119" w:firstLine="0"/>
              <w:jc w:val="right"/>
              <w:rPr>
                <w:bCs/>
                <w:sz w:val="22"/>
                <w:szCs w:val="22"/>
              </w:rPr>
            </w:pPr>
            <w:r w:rsidRPr="002A75ED">
              <w:rPr>
                <w:bCs/>
                <w:sz w:val="22"/>
                <w:szCs w:val="22"/>
              </w:rPr>
              <w:t>8 753,47</w:t>
            </w:r>
          </w:p>
        </w:tc>
        <w:tc>
          <w:tcPr>
            <w:tcW w:w="1418"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9 276,11</w:t>
            </w:r>
          </w:p>
        </w:tc>
        <w:tc>
          <w:tcPr>
            <w:tcW w:w="1417"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9 387,00</w:t>
            </w:r>
          </w:p>
        </w:tc>
      </w:tr>
      <w:tr w:rsidR="002A75ED" w:rsidRPr="002A75ED" w:rsidTr="00A66825">
        <w:trPr>
          <w:trHeight w:val="327"/>
        </w:trPr>
        <w:tc>
          <w:tcPr>
            <w:tcW w:w="1021" w:type="dxa"/>
          </w:tcPr>
          <w:p w:rsidR="002A75ED" w:rsidRPr="002A75ED" w:rsidRDefault="002A75ED" w:rsidP="002A75ED">
            <w:pPr>
              <w:spacing w:after="0"/>
              <w:ind w:firstLine="0"/>
              <w:jc w:val="center"/>
              <w:rPr>
                <w:sz w:val="22"/>
                <w:szCs w:val="22"/>
              </w:rPr>
            </w:pPr>
            <w:r w:rsidRPr="002A75ED">
              <w:rPr>
                <w:sz w:val="22"/>
                <w:szCs w:val="22"/>
              </w:rPr>
              <w:t>09 09</w:t>
            </w:r>
          </w:p>
        </w:tc>
        <w:tc>
          <w:tcPr>
            <w:tcW w:w="4536" w:type="dxa"/>
          </w:tcPr>
          <w:p w:rsidR="002A75ED" w:rsidRPr="002A75ED" w:rsidRDefault="002A75ED" w:rsidP="002A75ED">
            <w:pPr>
              <w:spacing w:after="0"/>
              <w:ind w:left="107" w:firstLine="0"/>
              <w:rPr>
                <w:sz w:val="22"/>
                <w:szCs w:val="22"/>
              </w:rPr>
            </w:pPr>
            <w:r w:rsidRPr="002A75ED">
              <w:rPr>
                <w:sz w:val="22"/>
                <w:szCs w:val="22"/>
              </w:rPr>
              <w:t>Другие вопросы в области здравоохранения</w:t>
            </w:r>
          </w:p>
        </w:tc>
        <w:tc>
          <w:tcPr>
            <w:tcW w:w="1417" w:type="dxa"/>
            <w:vAlign w:val="center"/>
          </w:tcPr>
          <w:p w:rsidR="002A75ED" w:rsidRPr="002A75ED" w:rsidRDefault="002A75ED" w:rsidP="002A75ED">
            <w:pPr>
              <w:tabs>
                <w:tab w:val="left" w:pos="851"/>
              </w:tabs>
              <w:spacing w:after="0"/>
              <w:ind w:right="119" w:firstLine="0"/>
              <w:jc w:val="right"/>
              <w:rPr>
                <w:bCs/>
                <w:sz w:val="22"/>
                <w:szCs w:val="22"/>
              </w:rPr>
            </w:pPr>
            <w:r w:rsidRPr="002A75ED">
              <w:rPr>
                <w:bCs/>
                <w:sz w:val="22"/>
                <w:szCs w:val="22"/>
              </w:rPr>
              <w:t>4 388,00</w:t>
            </w:r>
          </w:p>
        </w:tc>
        <w:tc>
          <w:tcPr>
            <w:tcW w:w="1418"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4 388,00</w:t>
            </w:r>
          </w:p>
        </w:tc>
        <w:tc>
          <w:tcPr>
            <w:tcW w:w="1417"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4 388,00</w:t>
            </w:r>
          </w:p>
        </w:tc>
      </w:tr>
      <w:tr w:rsidR="002A75ED" w:rsidRPr="002A75ED" w:rsidTr="00A66825">
        <w:trPr>
          <w:trHeight w:val="346"/>
        </w:trPr>
        <w:tc>
          <w:tcPr>
            <w:tcW w:w="5557" w:type="dxa"/>
            <w:gridSpan w:val="2"/>
            <w:vAlign w:val="center"/>
          </w:tcPr>
          <w:p w:rsidR="002A75ED" w:rsidRPr="002A75ED" w:rsidRDefault="002A75ED" w:rsidP="002A75ED">
            <w:pPr>
              <w:spacing w:after="0"/>
              <w:ind w:firstLine="0"/>
              <w:rPr>
                <w:sz w:val="22"/>
                <w:szCs w:val="22"/>
              </w:rPr>
            </w:pPr>
            <w:r w:rsidRPr="002A75ED">
              <w:rPr>
                <w:sz w:val="22"/>
                <w:szCs w:val="22"/>
              </w:rPr>
              <w:t>Итого по разделу 0900 "Здравоохранение"</w:t>
            </w:r>
          </w:p>
        </w:tc>
        <w:tc>
          <w:tcPr>
            <w:tcW w:w="1417" w:type="dxa"/>
            <w:vAlign w:val="center"/>
          </w:tcPr>
          <w:p w:rsidR="002A75ED" w:rsidRPr="002A75ED" w:rsidRDefault="002A75ED" w:rsidP="002A75ED">
            <w:pPr>
              <w:tabs>
                <w:tab w:val="left" w:pos="851"/>
              </w:tabs>
              <w:spacing w:after="0"/>
              <w:ind w:right="119" w:firstLine="0"/>
              <w:jc w:val="right"/>
              <w:rPr>
                <w:bCs/>
                <w:sz w:val="22"/>
                <w:szCs w:val="22"/>
              </w:rPr>
            </w:pPr>
            <w:r w:rsidRPr="002A75ED">
              <w:rPr>
                <w:bCs/>
                <w:sz w:val="22"/>
                <w:szCs w:val="22"/>
              </w:rPr>
              <w:t>4 388,00</w:t>
            </w:r>
          </w:p>
        </w:tc>
        <w:tc>
          <w:tcPr>
            <w:tcW w:w="1418"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4 388,00</w:t>
            </w:r>
          </w:p>
        </w:tc>
        <w:tc>
          <w:tcPr>
            <w:tcW w:w="1417" w:type="dxa"/>
            <w:vAlign w:val="center"/>
          </w:tcPr>
          <w:p w:rsidR="002A75ED" w:rsidRPr="002A75ED" w:rsidRDefault="002A75ED" w:rsidP="002A75ED">
            <w:pPr>
              <w:tabs>
                <w:tab w:val="left" w:pos="851"/>
              </w:tabs>
              <w:spacing w:after="0"/>
              <w:ind w:right="124" w:firstLine="0"/>
              <w:jc w:val="right"/>
              <w:rPr>
                <w:bCs/>
                <w:sz w:val="22"/>
                <w:szCs w:val="22"/>
              </w:rPr>
            </w:pPr>
            <w:r w:rsidRPr="002A75ED">
              <w:rPr>
                <w:bCs/>
                <w:sz w:val="22"/>
                <w:szCs w:val="22"/>
              </w:rPr>
              <w:t>4 388,00</w:t>
            </w:r>
          </w:p>
        </w:tc>
      </w:tr>
      <w:tr w:rsidR="002A75ED" w:rsidRPr="002A75ED" w:rsidTr="00A66825">
        <w:trPr>
          <w:trHeight w:val="20"/>
        </w:trPr>
        <w:tc>
          <w:tcPr>
            <w:tcW w:w="1021" w:type="dxa"/>
            <w:vAlign w:val="center"/>
          </w:tcPr>
          <w:p w:rsidR="002A75ED" w:rsidRPr="002A75ED" w:rsidRDefault="002A75ED" w:rsidP="002A75ED">
            <w:pPr>
              <w:tabs>
                <w:tab w:val="left" w:pos="851"/>
              </w:tabs>
              <w:spacing w:after="0"/>
              <w:ind w:firstLine="0"/>
              <w:jc w:val="center"/>
              <w:rPr>
                <w:bCs/>
                <w:sz w:val="22"/>
                <w:szCs w:val="22"/>
              </w:rPr>
            </w:pPr>
            <w:r w:rsidRPr="002A75ED">
              <w:rPr>
                <w:bCs/>
                <w:sz w:val="22"/>
                <w:szCs w:val="22"/>
              </w:rPr>
              <w:t>12 02</w:t>
            </w:r>
          </w:p>
        </w:tc>
        <w:tc>
          <w:tcPr>
            <w:tcW w:w="4536" w:type="dxa"/>
            <w:vAlign w:val="center"/>
          </w:tcPr>
          <w:p w:rsidR="002A75ED" w:rsidRPr="002A75ED" w:rsidRDefault="002A75ED" w:rsidP="002A75ED">
            <w:pPr>
              <w:spacing w:after="0"/>
              <w:ind w:left="107" w:firstLine="0"/>
              <w:rPr>
                <w:sz w:val="22"/>
                <w:szCs w:val="22"/>
              </w:rPr>
            </w:pPr>
            <w:r w:rsidRPr="002A75ED">
              <w:rPr>
                <w:sz w:val="22"/>
                <w:szCs w:val="22"/>
              </w:rPr>
              <w:t>Периодическая печать и издательства</w:t>
            </w:r>
          </w:p>
        </w:tc>
        <w:tc>
          <w:tcPr>
            <w:tcW w:w="1417" w:type="dxa"/>
            <w:vAlign w:val="center"/>
          </w:tcPr>
          <w:p w:rsidR="002A75ED" w:rsidRPr="002A75ED" w:rsidRDefault="002A75ED" w:rsidP="002A75ED">
            <w:pPr>
              <w:tabs>
                <w:tab w:val="left" w:pos="851"/>
              </w:tabs>
              <w:spacing w:after="0"/>
              <w:ind w:right="119" w:firstLine="0"/>
              <w:jc w:val="right"/>
              <w:rPr>
                <w:bCs/>
                <w:sz w:val="22"/>
                <w:szCs w:val="22"/>
              </w:rPr>
            </w:pPr>
            <w:r w:rsidRPr="002A75ED">
              <w:rPr>
                <w:bCs/>
                <w:sz w:val="22"/>
                <w:szCs w:val="22"/>
              </w:rPr>
              <w:t>1 612,00</w:t>
            </w:r>
          </w:p>
        </w:tc>
        <w:tc>
          <w:tcPr>
            <w:tcW w:w="1418" w:type="dxa"/>
            <w:vAlign w:val="center"/>
          </w:tcPr>
          <w:p w:rsidR="002A75ED" w:rsidRPr="002A75ED" w:rsidRDefault="002A75ED" w:rsidP="002A75ED">
            <w:pPr>
              <w:tabs>
                <w:tab w:val="left" w:pos="851"/>
              </w:tabs>
              <w:spacing w:before="120"/>
              <w:ind w:right="124" w:firstLine="0"/>
              <w:jc w:val="right"/>
              <w:rPr>
                <w:bCs/>
                <w:sz w:val="22"/>
                <w:szCs w:val="22"/>
              </w:rPr>
            </w:pPr>
            <w:r w:rsidRPr="002A75ED">
              <w:rPr>
                <w:bCs/>
                <w:sz w:val="22"/>
                <w:szCs w:val="22"/>
              </w:rPr>
              <w:t>1 612,00</w:t>
            </w:r>
          </w:p>
        </w:tc>
        <w:tc>
          <w:tcPr>
            <w:tcW w:w="1417" w:type="dxa"/>
            <w:vAlign w:val="center"/>
          </w:tcPr>
          <w:p w:rsidR="002A75ED" w:rsidRPr="002A75ED" w:rsidRDefault="002A75ED" w:rsidP="002A75ED">
            <w:pPr>
              <w:tabs>
                <w:tab w:val="left" w:pos="851"/>
              </w:tabs>
              <w:spacing w:before="120"/>
              <w:ind w:right="124" w:firstLine="0"/>
              <w:jc w:val="right"/>
              <w:rPr>
                <w:bCs/>
                <w:sz w:val="22"/>
                <w:szCs w:val="22"/>
              </w:rPr>
            </w:pPr>
            <w:r w:rsidRPr="002A75ED">
              <w:rPr>
                <w:bCs/>
                <w:sz w:val="22"/>
                <w:szCs w:val="22"/>
              </w:rPr>
              <w:t>1 612,00</w:t>
            </w:r>
          </w:p>
        </w:tc>
      </w:tr>
      <w:tr w:rsidR="002A75ED" w:rsidRPr="002A75ED" w:rsidTr="00A66825">
        <w:trPr>
          <w:trHeight w:val="20"/>
        </w:trPr>
        <w:tc>
          <w:tcPr>
            <w:tcW w:w="5557" w:type="dxa"/>
            <w:gridSpan w:val="2"/>
            <w:vAlign w:val="center"/>
          </w:tcPr>
          <w:p w:rsidR="002A75ED" w:rsidRPr="002A75ED" w:rsidRDefault="002A75ED" w:rsidP="002A75ED">
            <w:pPr>
              <w:spacing w:after="0"/>
              <w:ind w:left="142" w:right="111" w:firstLine="0"/>
              <w:rPr>
                <w:sz w:val="22"/>
                <w:szCs w:val="22"/>
              </w:rPr>
            </w:pPr>
            <w:r w:rsidRPr="002A75ED">
              <w:rPr>
                <w:sz w:val="22"/>
                <w:szCs w:val="22"/>
              </w:rPr>
              <w:t>Итого по разделу 1200 "Средства массовой информации"</w:t>
            </w:r>
          </w:p>
        </w:tc>
        <w:tc>
          <w:tcPr>
            <w:tcW w:w="1417" w:type="dxa"/>
            <w:vAlign w:val="center"/>
          </w:tcPr>
          <w:p w:rsidR="002A75ED" w:rsidRPr="002A75ED" w:rsidRDefault="002A75ED" w:rsidP="002A75ED">
            <w:pPr>
              <w:tabs>
                <w:tab w:val="left" w:pos="851"/>
              </w:tabs>
              <w:spacing w:after="0"/>
              <w:ind w:right="119" w:firstLine="0"/>
              <w:jc w:val="right"/>
              <w:rPr>
                <w:bCs/>
                <w:sz w:val="22"/>
                <w:szCs w:val="22"/>
              </w:rPr>
            </w:pPr>
            <w:r w:rsidRPr="002A75ED">
              <w:rPr>
                <w:bCs/>
                <w:sz w:val="22"/>
                <w:szCs w:val="22"/>
              </w:rPr>
              <w:t>1 612,00</w:t>
            </w:r>
          </w:p>
        </w:tc>
        <w:tc>
          <w:tcPr>
            <w:tcW w:w="1418" w:type="dxa"/>
            <w:vAlign w:val="center"/>
          </w:tcPr>
          <w:p w:rsidR="002A75ED" w:rsidRPr="002A75ED" w:rsidRDefault="002A75ED" w:rsidP="002A75ED">
            <w:pPr>
              <w:tabs>
                <w:tab w:val="left" w:pos="851"/>
              </w:tabs>
              <w:spacing w:before="120"/>
              <w:ind w:right="124" w:firstLine="0"/>
              <w:jc w:val="right"/>
              <w:rPr>
                <w:bCs/>
                <w:sz w:val="22"/>
                <w:szCs w:val="22"/>
              </w:rPr>
            </w:pPr>
            <w:r w:rsidRPr="002A75ED">
              <w:rPr>
                <w:bCs/>
                <w:sz w:val="22"/>
                <w:szCs w:val="22"/>
              </w:rPr>
              <w:t>1 612,00</w:t>
            </w:r>
          </w:p>
        </w:tc>
        <w:tc>
          <w:tcPr>
            <w:tcW w:w="1417" w:type="dxa"/>
            <w:vAlign w:val="center"/>
          </w:tcPr>
          <w:p w:rsidR="002A75ED" w:rsidRPr="002A75ED" w:rsidRDefault="002A75ED" w:rsidP="002A75ED">
            <w:pPr>
              <w:tabs>
                <w:tab w:val="left" w:pos="851"/>
              </w:tabs>
              <w:spacing w:before="120"/>
              <w:ind w:right="124" w:firstLine="0"/>
              <w:jc w:val="right"/>
              <w:rPr>
                <w:bCs/>
                <w:sz w:val="22"/>
                <w:szCs w:val="22"/>
              </w:rPr>
            </w:pPr>
            <w:r w:rsidRPr="002A75ED">
              <w:rPr>
                <w:bCs/>
                <w:sz w:val="22"/>
                <w:szCs w:val="22"/>
              </w:rPr>
              <w:t>1 612,00</w:t>
            </w:r>
          </w:p>
        </w:tc>
      </w:tr>
    </w:tbl>
    <w:p w:rsidR="002A75ED" w:rsidRPr="002A75ED" w:rsidRDefault="002A75ED" w:rsidP="002A75ED">
      <w:pPr>
        <w:spacing w:before="120"/>
        <w:rPr>
          <w:color w:val="000000"/>
          <w:sz w:val="28"/>
          <w:szCs w:val="28"/>
        </w:rPr>
      </w:pPr>
      <w:r w:rsidRPr="002A75ED">
        <w:rPr>
          <w:color w:val="000000"/>
          <w:sz w:val="28"/>
          <w:szCs w:val="28"/>
        </w:rPr>
        <w:t>По непрограммным направлениям деятельности бюджетные ассигнования распределены следующим образом:</w:t>
      </w:r>
    </w:p>
    <w:tbl>
      <w:tblPr>
        <w:tblStyle w:val="77"/>
        <w:tblW w:w="0" w:type="auto"/>
        <w:tblLayout w:type="fixed"/>
        <w:tblCellMar>
          <w:left w:w="28" w:type="dxa"/>
          <w:right w:w="28" w:type="dxa"/>
        </w:tblCellMar>
        <w:tblLook w:val="04A0" w:firstRow="1" w:lastRow="0" w:firstColumn="1" w:lastColumn="0" w:noHBand="0" w:noVBand="1"/>
      </w:tblPr>
      <w:tblGrid>
        <w:gridCol w:w="737"/>
        <w:gridCol w:w="4777"/>
        <w:gridCol w:w="1460"/>
        <w:gridCol w:w="1418"/>
        <w:gridCol w:w="1275"/>
      </w:tblGrid>
      <w:tr w:rsidR="002A75ED" w:rsidRPr="002A75ED" w:rsidTr="00DA5E5F">
        <w:trPr>
          <w:tblHeader/>
        </w:trPr>
        <w:tc>
          <w:tcPr>
            <w:tcW w:w="737" w:type="dxa"/>
            <w:vMerge w:val="restart"/>
            <w:vAlign w:val="center"/>
          </w:tcPr>
          <w:p w:rsidR="002A75ED" w:rsidRPr="002A75ED" w:rsidRDefault="002A75ED" w:rsidP="002A75ED">
            <w:pPr>
              <w:spacing w:after="0"/>
              <w:ind w:firstLine="0"/>
              <w:jc w:val="center"/>
              <w:rPr>
                <w:color w:val="000000"/>
                <w:sz w:val="24"/>
                <w:szCs w:val="24"/>
              </w:rPr>
            </w:pPr>
            <w:r w:rsidRPr="002A75ED">
              <w:rPr>
                <w:color w:val="000000"/>
                <w:sz w:val="24"/>
                <w:szCs w:val="24"/>
              </w:rPr>
              <w:t>№</w:t>
            </w:r>
          </w:p>
          <w:p w:rsidR="002A75ED" w:rsidRPr="002A75ED" w:rsidRDefault="002A75ED" w:rsidP="002A75ED">
            <w:pPr>
              <w:spacing w:after="0"/>
              <w:ind w:firstLine="0"/>
              <w:jc w:val="center"/>
              <w:rPr>
                <w:color w:val="000000"/>
                <w:sz w:val="24"/>
                <w:szCs w:val="24"/>
              </w:rPr>
            </w:pPr>
            <w:r w:rsidRPr="002A75ED">
              <w:rPr>
                <w:color w:val="000000"/>
                <w:sz w:val="24"/>
                <w:szCs w:val="24"/>
              </w:rPr>
              <w:t>п/п</w:t>
            </w:r>
          </w:p>
        </w:tc>
        <w:tc>
          <w:tcPr>
            <w:tcW w:w="4777" w:type="dxa"/>
            <w:vMerge w:val="restart"/>
            <w:vAlign w:val="center"/>
          </w:tcPr>
          <w:p w:rsidR="002A75ED" w:rsidRPr="002A75ED" w:rsidRDefault="002A75ED" w:rsidP="002A75ED">
            <w:pPr>
              <w:spacing w:after="0"/>
              <w:ind w:firstLine="0"/>
              <w:jc w:val="center"/>
              <w:rPr>
                <w:color w:val="000000"/>
                <w:sz w:val="24"/>
                <w:szCs w:val="24"/>
              </w:rPr>
            </w:pPr>
            <w:r w:rsidRPr="002A75ED">
              <w:rPr>
                <w:color w:val="000000"/>
                <w:sz w:val="24"/>
                <w:szCs w:val="24"/>
              </w:rPr>
              <w:t xml:space="preserve">Наименование непрограммных </w:t>
            </w:r>
          </w:p>
          <w:p w:rsidR="002A75ED" w:rsidRPr="002A75ED" w:rsidRDefault="002A75ED" w:rsidP="002A75ED">
            <w:pPr>
              <w:spacing w:after="0"/>
              <w:ind w:firstLine="0"/>
              <w:jc w:val="center"/>
              <w:rPr>
                <w:color w:val="000000"/>
                <w:sz w:val="24"/>
                <w:szCs w:val="24"/>
              </w:rPr>
            </w:pPr>
            <w:r w:rsidRPr="002A75ED">
              <w:rPr>
                <w:color w:val="000000"/>
                <w:sz w:val="24"/>
                <w:szCs w:val="24"/>
              </w:rPr>
              <w:t>направлений деятельности</w:t>
            </w:r>
          </w:p>
        </w:tc>
        <w:tc>
          <w:tcPr>
            <w:tcW w:w="4153" w:type="dxa"/>
            <w:gridSpan w:val="3"/>
            <w:vAlign w:val="center"/>
          </w:tcPr>
          <w:p w:rsidR="002A75ED" w:rsidRPr="002A75ED" w:rsidRDefault="002A75ED" w:rsidP="002A75ED">
            <w:pPr>
              <w:tabs>
                <w:tab w:val="left" w:pos="851"/>
              </w:tabs>
              <w:spacing w:after="0"/>
              <w:ind w:firstLine="0"/>
              <w:jc w:val="center"/>
              <w:rPr>
                <w:bCs/>
                <w:color w:val="000000"/>
                <w:sz w:val="24"/>
                <w:szCs w:val="24"/>
              </w:rPr>
            </w:pPr>
            <w:r w:rsidRPr="002A75ED">
              <w:rPr>
                <w:bCs/>
                <w:color w:val="000000"/>
                <w:sz w:val="24"/>
                <w:szCs w:val="24"/>
              </w:rPr>
              <w:t>Объем бюджетных ассигнований,</w:t>
            </w:r>
          </w:p>
          <w:p w:rsidR="002A75ED" w:rsidRPr="002A75ED" w:rsidRDefault="002A75ED" w:rsidP="002A75ED">
            <w:pPr>
              <w:spacing w:after="0"/>
              <w:ind w:firstLine="0"/>
              <w:jc w:val="center"/>
              <w:rPr>
                <w:color w:val="000000"/>
                <w:sz w:val="24"/>
                <w:szCs w:val="24"/>
              </w:rPr>
            </w:pPr>
            <w:r w:rsidRPr="002A75ED">
              <w:rPr>
                <w:color w:val="000000"/>
                <w:sz w:val="24"/>
                <w:szCs w:val="24"/>
              </w:rPr>
              <w:t>тыс. рублей</w:t>
            </w:r>
          </w:p>
        </w:tc>
      </w:tr>
      <w:tr w:rsidR="002A75ED" w:rsidRPr="002A75ED" w:rsidTr="00DA5E5F">
        <w:trPr>
          <w:trHeight w:val="503"/>
          <w:tblHeader/>
        </w:trPr>
        <w:tc>
          <w:tcPr>
            <w:tcW w:w="737" w:type="dxa"/>
            <w:vMerge/>
            <w:vAlign w:val="center"/>
          </w:tcPr>
          <w:p w:rsidR="002A75ED" w:rsidRPr="002A75ED" w:rsidRDefault="002A75ED" w:rsidP="002A75ED">
            <w:pPr>
              <w:spacing w:after="0"/>
              <w:ind w:firstLine="0"/>
              <w:jc w:val="center"/>
              <w:rPr>
                <w:color w:val="000000"/>
                <w:sz w:val="24"/>
                <w:szCs w:val="24"/>
              </w:rPr>
            </w:pPr>
          </w:p>
        </w:tc>
        <w:tc>
          <w:tcPr>
            <w:tcW w:w="4777" w:type="dxa"/>
            <w:vMerge/>
            <w:vAlign w:val="center"/>
          </w:tcPr>
          <w:p w:rsidR="002A75ED" w:rsidRPr="002A75ED" w:rsidRDefault="002A75ED" w:rsidP="002A75ED">
            <w:pPr>
              <w:spacing w:after="0"/>
              <w:ind w:firstLine="0"/>
              <w:jc w:val="center"/>
              <w:rPr>
                <w:color w:val="000000"/>
                <w:sz w:val="24"/>
                <w:szCs w:val="24"/>
              </w:rPr>
            </w:pPr>
          </w:p>
        </w:tc>
        <w:tc>
          <w:tcPr>
            <w:tcW w:w="1460" w:type="dxa"/>
            <w:vAlign w:val="center"/>
          </w:tcPr>
          <w:p w:rsidR="002A75ED" w:rsidRPr="002A75ED" w:rsidRDefault="002A75ED" w:rsidP="002A75ED">
            <w:pPr>
              <w:spacing w:after="0"/>
              <w:ind w:firstLine="0"/>
              <w:jc w:val="center"/>
              <w:rPr>
                <w:color w:val="000000"/>
                <w:sz w:val="24"/>
                <w:szCs w:val="24"/>
              </w:rPr>
            </w:pPr>
            <w:r w:rsidRPr="002A75ED">
              <w:rPr>
                <w:color w:val="000000"/>
                <w:sz w:val="24"/>
                <w:szCs w:val="24"/>
              </w:rPr>
              <w:t>2025 год</w:t>
            </w:r>
          </w:p>
        </w:tc>
        <w:tc>
          <w:tcPr>
            <w:tcW w:w="1418" w:type="dxa"/>
            <w:vAlign w:val="center"/>
          </w:tcPr>
          <w:p w:rsidR="002A75ED" w:rsidRPr="002A75ED" w:rsidRDefault="002A75ED" w:rsidP="002A75ED">
            <w:pPr>
              <w:spacing w:after="0"/>
              <w:ind w:firstLine="0"/>
              <w:jc w:val="center"/>
              <w:rPr>
                <w:color w:val="000000"/>
                <w:sz w:val="24"/>
                <w:szCs w:val="24"/>
              </w:rPr>
            </w:pPr>
            <w:r w:rsidRPr="002A75ED">
              <w:rPr>
                <w:color w:val="000000"/>
                <w:sz w:val="24"/>
                <w:szCs w:val="24"/>
              </w:rPr>
              <w:t>2026 год</w:t>
            </w:r>
          </w:p>
        </w:tc>
        <w:tc>
          <w:tcPr>
            <w:tcW w:w="1275" w:type="dxa"/>
            <w:vAlign w:val="center"/>
          </w:tcPr>
          <w:p w:rsidR="002A75ED" w:rsidRPr="002A75ED" w:rsidRDefault="002A75ED" w:rsidP="002A75ED">
            <w:pPr>
              <w:spacing w:after="0"/>
              <w:ind w:firstLine="0"/>
              <w:jc w:val="center"/>
              <w:rPr>
                <w:color w:val="000000"/>
                <w:sz w:val="24"/>
                <w:szCs w:val="24"/>
              </w:rPr>
            </w:pPr>
            <w:r w:rsidRPr="002A75ED">
              <w:rPr>
                <w:color w:val="000000"/>
                <w:sz w:val="24"/>
                <w:szCs w:val="24"/>
              </w:rPr>
              <w:t>2027 год</w:t>
            </w:r>
          </w:p>
        </w:tc>
      </w:tr>
      <w:tr w:rsidR="002A75ED" w:rsidRPr="002A75ED" w:rsidTr="00A66825">
        <w:tc>
          <w:tcPr>
            <w:tcW w:w="737" w:type="dxa"/>
            <w:vAlign w:val="center"/>
          </w:tcPr>
          <w:p w:rsidR="002A75ED" w:rsidRPr="002A75ED" w:rsidRDefault="002A75ED" w:rsidP="002A75ED">
            <w:pPr>
              <w:spacing w:after="0"/>
              <w:ind w:firstLine="0"/>
              <w:jc w:val="center"/>
              <w:rPr>
                <w:color w:val="000000"/>
                <w:sz w:val="24"/>
                <w:szCs w:val="24"/>
              </w:rPr>
            </w:pPr>
            <w:r w:rsidRPr="002A75ED">
              <w:rPr>
                <w:color w:val="000000"/>
                <w:sz w:val="24"/>
                <w:szCs w:val="24"/>
              </w:rPr>
              <w:t>1.</w:t>
            </w:r>
          </w:p>
        </w:tc>
        <w:tc>
          <w:tcPr>
            <w:tcW w:w="4777" w:type="dxa"/>
            <w:vAlign w:val="center"/>
          </w:tcPr>
          <w:p w:rsidR="002A75ED" w:rsidRPr="002A75ED" w:rsidRDefault="002A75ED" w:rsidP="002A75ED">
            <w:pPr>
              <w:spacing w:after="0"/>
              <w:ind w:left="122" w:right="74" w:firstLine="0"/>
              <w:rPr>
                <w:color w:val="000000"/>
                <w:sz w:val="24"/>
                <w:szCs w:val="24"/>
              </w:rPr>
            </w:pPr>
            <w:r w:rsidRPr="002A75ED">
              <w:rPr>
                <w:color w:val="000000"/>
                <w:sz w:val="24"/>
                <w:szCs w:val="24"/>
              </w:rPr>
              <w:t>Обеспечение деятельности главы муниципального образования</w:t>
            </w:r>
          </w:p>
        </w:tc>
        <w:tc>
          <w:tcPr>
            <w:tcW w:w="1460" w:type="dxa"/>
            <w:vAlign w:val="center"/>
          </w:tcPr>
          <w:p w:rsidR="002A75ED" w:rsidRPr="002A75ED" w:rsidRDefault="002A75ED" w:rsidP="002A75ED">
            <w:pPr>
              <w:spacing w:after="0"/>
              <w:ind w:right="40" w:firstLine="0"/>
              <w:jc w:val="right"/>
              <w:rPr>
                <w:color w:val="000000"/>
                <w:sz w:val="24"/>
                <w:szCs w:val="24"/>
              </w:rPr>
            </w:pPr>
            <w:r w:rsidRPr="002A75ED">
              <w:rPr>
                <w:color w:val="000000"/>
                <w:sz w:val="24"/>
                <w:szCs w:val="24"/>
              </w:rPr>
              <w:t>10 901,91</w:t>
            </w:r>
          </w:p>
        </w:tc>
        <w:tc>
          <w:tcPr>
            <w:tcW w:w="1418" w:type="dxa"/>
            <w:vAlign w:val="center"/>
          </w:tcPr>
          <w:p w:rsidR="002A75ED" w:rsidRPr="002A75ED" w:rsidRDefault="002A75ED" w:rsidP="002A75ED">
            <w:pPr>
              <w:spacing w:after="0"/>
              <w:ind w:right="40" w:firstLine="0"/>
              <w:jc w:val="right"/>
              <w:rPr>
                <w:color w:val="000000"/>
                <w:sz w:val="24"/>
                <w:szCs w:val="24"/>
              </w:rPr>
            </w:pPr>
            <w:r w:rsidRPr="002A75ED">
              <w:rPr>
                <w:color w:val="000000"/>
                <w:sz w:val="24"/>
                <w:szCs w:val="24"/>
              </w:rPr>
              <w:t>10 801,91</w:t>
            </w:r>
          </w:p>
        </w:tc>
        <w:tc>
          <w:tcPr>
            <w:tcW w:w="1275" w:type="dxa"/>
            <w:vAlign w:val="center"/>
          </w:tcPr>
          <w:p w:rsidR="002A75ED" w:rsidRPr="002A75ED" w:rsidRDefault="002A75ED" w:rsidP="002A75ED">
            <w:pPr>
              <w:spacing w:after="0"/>
              <w:ind w:right="40" w:firstLine="0"/>
              <w:jc w:val="right"/>
              <w:rPr>
                <w:color w:val="000000"/>
                <w:sz w:val="24"/>
                <w:szCs w:val="24"/>
              </w:rPr>
            </w:pPr>
            <w:r w:rsidRPr="002A75ED">
              <w:rPr>
                <w:color w:val="000000"/>
                <w:sz w:val="24"/>
                <w:szCs w:val="24"/>
              </w:rPr>
              <w:t>11 575,68</w:t>
            </w:r>
          </w:p>
        </w:tc>
      </w:tr>
      <w:tr w:rsidR="002A75ED" w:rsidRPr="002A75ED" w:rsidTr="00A66825">
        <w:tc>
          <w:tcPr>
            <w:tcW w:w="737" w:type="dxa"/>
            <w:vAlign w:val="center"/>
          </w:tcPr>
          <w:p w:rsidR="002A75ED" w:rsidRPr="002A75ED" w:rsidRDefault="002A75ED" w:rsidP="002A75ED">
            <w:pPr>
              <w:spacing w:after="0"/>
              <w:ind w:firstLine="0"/>
              <w:jc w:val="center"/>
              <w:rPr>
                <w:color w:val="000000"/>
                <w:sz w:val="24"/>
                <w:szCs w:val="24"/>
              </w:rPr>
            </w:pPr>
            <w:r w:rsidRPr="002A75ED">
              <w:rPr>
                <w:color w:val="000000"/>
                <w:sz w:val="24"/>
                <w:szCs w:val="24"/>
              </w:rPr>
              <w:t>2.</w:t>
            </w:r>
          </w:p>
        </w:tc>
        <w:tc>
          <w:tcPr>
            <w:tcW w:w="4777" w:type="dxa"/>
            <w:vAlign w:val="center"/>
          </w:tcPr>
          <w:p w:rsidR="002A75ED" w:rsidRPr="002A75ED" w:rsidRDefault="002A75ED" w:rsidP="002A75ED">
            <w:pPr>
              <w:spacing w:after="0"/>
              <w:ind w:left="122" w:right="74" w:firstLine="0"/>
              <w:rPr>
                <w:color w:val="000000"/>
                <w:sz w:val="24"/>
                <w:szCs w:val="24"/>
              </w:rPr>
            </w:pPr>
            <w:r w:rsidRPr="002A75ED">
              <w:rPr>
                <w:color w:val="000000"/>
                <w:sz w:val="24"/>
                <w:szCs w:val="24"/>
              </w:rPr>
              <w:t>Обеспечение деятельности Думы города Нижневартовска</w:t>
            </w:r>
          </w:p>
        </w:tc>
        <w:tc>
          <w:tcPr>
            <w:tcW w:w="1460" w:type="dxa"/>
            <w:vAlign w:val="center"/>
          </w:tcPr>
          <w:p w:rsidR="002A75ED" w:rsidRPr="002A75ED" w:rsidRDefault="002A75ED" w:rsidP="002A75ED">
            <w:pPr>
              <w:spacing w:after="0"/>
              <w:ind w:right="40" w:firstLine="0"/>
              <w:jc w:val="right"/>
              <w:rPr>
                <w:color w:val="000000"/>
                <w:sz w:val="24"/>
                <w:szCs w:val="24"/>
              </w:rPr>
            </w:pPr>
            <w:r w:rsidRPr="002A75ED">
              <w:rPr>
                <w:color w:val="000000"/>
                <w:sz w:val="24"/>
                <w:szCs w:val="24"/>
              </w:rPr>
              <w:t>78 740,71</w:t>
            </w:r>
          </w:p>
        </w:tc>
        <w:tc>
          <w:tcPr>
            <w:tcW w:w="1418" w:type="dxa"/>
            <w:vAlign w:val="center"/>
          </w:tcPr>
          <w:p w:rsidR="002A75ED" w:rsidRPr="002A75ED" w:rsidRDefault="002A75ED" w:rsidP="002A75ED">
            <w:pPr>
              <w:spacing w:after="0"/>
              <w:ind w:right="40" w:firstLine="0"/>
              <w:jc w:val="right"/>
              <w:rPr>
                <w:color w:val="000000"/>
                <w:sz w:val="24"/>
                <w:szCs w:val="24"/>
              </w:rPr>
            </w:pPr>
            <w:r w:rsidRPr="002A75ED">
              <w:rPr>
                <w:color w:val="000000"/>
                <w:sz w:val="24"/>
                <w:szCs w:val="24"/>
              </w:rPr>
              <w:t>75 400,88</w:t>
            </w:r>
          </w:p>
        </w:tc>
        <w:tc>
          <w:tcPr>
            <w:tcW w:w="1275" w:type="dxa"/>
            <w:vAlign w:val="center"/>
          </w:tcPr>
          <w:p w:rsidR="002A75ED" w:rsidRPr="002A75ED" w:rsidRDefault="002A75ED" w:rsidP="002A75ED">
            <w:pPr>
              <w:spacing w:after="0"/>
              <w:ind w:right="40" w:firstLine="0"/>
              <w:jc w:val="right"/>
              <w:rPr>
                <w:color w:val="000000"/>
                <w:sz w:val="24"/>
                <w:szCs w:val="24"/>
              </w:rPr>
            </w:pPr>
            <w:r w:rsidRPr="002A75ED">
              <w:rPr>
                <w:color w:val="000000"/>
                <w:sz w:val="24"/>
                <w:szCs w:val="24"/>
              </w:rPr>
              <w:t>75 400,88</w:t>
            </w:r>
          </w:p>
        </w:tc>
      </w:tr>
      <w:tr w:rsidR="002A75ED" w:rsidRPr="002A75ED" w:rsidTr="00A66825">
        <w:tc>
          <w:tcPr>
            <w:tcW w:w="737" w:type="dxa"/>
            <w:vAlign w:val="center"/>
          </w:tcPr>
          <w:p w:rsidR="002A75ED" w:rsidRPr="002A75ED" w:rsidRDefault="002A75ED" w:rsidP="002A75ED">
            <w:pPr>
              <w:spacing w:after="0"/>
              <w:ind w:firstLine="0"/>
              <w:jc w:val="center"/>
              <w:rPr>
                <w:color w:val="000000"/>
                <w:sz w:val="24"/>
                <w:szCs w:val="24"/>
              </w:rPr>
            </w:pPr>
            <w:r w:rsidRPr="002A75ED">
              <w:rPr>
                <w:color w:val="000000"/>
                <w:sz w:val="24"/>
                <w:szCs w:val="24"/>
              </w:rPr>
              <w:t>3.</w:t>
            </w:r>
          </w:p>
        </w:tc>
        <w:tc>
          <w:tcPr>
            <w:tcW w:w="4777" w:type="dxa"/>
            <w:vAlign w:val="center"/>
          </w:tcPr>
          <w:p w:rsidR="002A75ED" w:rsidRPr="002A75ED" w:rsidRDefault="002A75ED" w:rsidP="002A75ED">
            <w:pPr>
              <w:spacing w:after="0"/>
              <w:ind w:left="122" w:right="74" w:firstLine="0"/>
              <w:rPr>
                <w:color w:val="000000"/>
                <w:sz w:val="24"/>
                <w:szCs w:val="24"/>
              </w:rPr>
            </w:pPr>
            <w:r w:rsidRPr="002A75ED">
              <w:rPr>
                <w:color w:val="000000"/>
                <w:sz w:val="24"/>
                <w:szCs w:val="24"/>
              </w:rPr>
              <w:t>Обеспечение деятельности контрольно-счетного органа муниципального образования - счетной палаты города Нижневартовска</w:t>
            </w:r>
          </w:p>
        </w:tc>
        <w:tc>
          <w:tcPr>
            <w:tcW w:w="1460" w:type="dxa"/>
            <w:vAlign w:val="center"/>
          </w:tcPr>
          <w:p w:rsidR="002A75ED" w:rsidRPr="002A75ED" w:rsidRDefault="002A75ED" w:rsidP="002A75ED">
            <w:pPr>
              <w:spacing w:after="0"/>
              <w:ind w:right="40" w:firstLine="0"/>
              <w:jc w:val="right"/>
              <w:rPr>
                <w:color w:val="000000"/>
                <w:sz w:val="24"/>
                <w:szCs w:val="24"/>
              </w:rPr>
            </w:pPr>
            <w:r w:rsidRPr="002A75ED">
              <w:rPr>
                <w:color w:val="000000"/>
                <w:sz w:val="24"/>
                <w:szCs w:val="24"/>
              </w:rPr>
              <w:t>61 130,62</w:t>
            </w:r>
          </w:p>
        </w:tc>
        <w:tc>
          <w:tcPr>
            <w:tcW w:w="1418" w:type="dxa"/>
            <w:vAlign w:val="center"/>
          </w:tcPr>
          <w:p w:rsidR="002A75ED" w:rsidRPr="002A75ED" w:rsidRDefault="002A75ED" w:rsidP="002A75ED">
            <w:pPr>
              <w:spacing w:after="0"/>
              <w:ind w:right="40" w:firstLine="0"/>
              <w:jc w:val="right"/>
              <w:rPr>
                <w:color w:val="000000"/>
                <w:sz w:val="24"/>
                <w:szCs w:val="24"/>
              </w:rPr>
            </w:pPr>
            <w:r w:rsidRPr="002A75ED">
              <w:rPr>
                <w:color w:val="000000"/>
                <w:sz w:val="24"/>
                <w:szCs w:val="24"/>
              </w:rPr>
              <w:t>61 462,59</w:t>
            </w:r>
          </w:p>
        </w:tc>
        <w:tc>
          <w:tcPr>
            <w:tcW w:w="1275" w:type="dxa"/>
            <w:vAlign w:val="center"/>
          </w:tcPr>
          <w:p w:rsidR="002A75ED" w:rsidRPr="002A75ED" w:rsidRDefault="002A75ED" w:rsidP="002A75ED">
            <w:pPr>
              <w:spacing w:after="0"/>
              <w:ind w:right="40" w:firstLine="0"/>
              <w:jc w:val="right"/>
              <w:rPr>
                <w:color w:val="000000"/>
                <w:sz w:val="24"/>
                <w:szCs w:val="24"/>
              </w:rPr>
            </w:pPr>
            <w:r w:rsidRPr="002A75ED">
              <w:rPr>
                <w:color w:val="000000"/>
                <w:sz w:val="24"/>
                <w:szCs w:val="24"/>
              </w:rPr>
              <w:t>61 462,59</w:t>
            </w:r>
          </w:p>
        </w:tc>
      </w:tr>
      <w:tr w:rsidR="002A75ED" w:rsidRPr="002A75ED" w:rsidTr="00A66825">
        <w:tc>
          <w:tcPr>
            <w:tcW w:w="737" w:type="dxa"/>
            <w:vAlign w:val="center"/>
          </w:tcPr>
          <w:p w:rsidR="002A75ED" w:rsidRPr="002A75ED" w:rsidRDefault="002A75ED" w:rsidP="002A75ED">
            <w:pPr>
              <w:spacing w:after="0"/>
              <w:ind w:firstLine="0"/>
              <w:jc w:val="center"/>
              <w:rPr>
                <w:color w:val="000000"/>
                <w:sz w:val="24"/>
                <w:szCs w:val="24"/>
              </w:rPr>
            </w:pPr>
            <w:r w:rsidRPr="002A75ED">
              <w:rPr>
                <w:color w:val="000000"/>
                <w:sz w:val="24"/>
                <w:szCs w:val="24"/>
              </w:rPr>
              <w:t>4.</w:t>
            </w:r>
          </w:p>
        </w:tc>
        <w:tc>
          <w:tcPr>
            <w:tcW w:w="4777" w:type="dxa"/>
            <w:vAlign w:val="center"/>
          </w:tcPr>
          <w:p w:rsidR="002A75ED" w:rsidRPr="002A75ED" w:rsidRDefault="002A75ED" w:rsidP="002A75ED">
            <w:pPr>
              <w:spacing w:after="0"/>
              <w:ind w:left="122" w:right="74" w:firstLine="0"/>
              <w:rPr>
                <w:color w:val="000000"/>
                <w:sz w:val="24"/>
                <w:szCs w:val="24"/>
              </w:rPr>
            </w:pPr>
            <w:r w:rsidRPr="002A75ED">
              <w:rPr>
                <w:color w:val="000000"/>
                <w:sz w:val="24"/>
                <w:szCs w:val="24"/>
              </w:rPr>
              <w:t>Обеспечение деятельности администрации города Нижневартовска</w:t>
            </w:r>
          </w:p>
        </w:tc>
        <w:tc>
          <w:tcPr>
            <w:tcW w:w="1460" w:type="dxa"/>
            <w:vAlign w:val="center"/>
          </w:tcPr>
          <w:p w:rsidR="002A75ED" w:rsidRPr="002A75ED" w:rsidRDefault="002A75ED" w:rsidP="002A75ED">
            <w:pPr>
              <w:spacing w:after="0"/>
              <w:ind w:right="40" w:firstLine="0"/>
              <w:jc w:val="right"/>
              <w:rPr>
                <w:color w:val="000000"/>
                <w:sz w:val="24"/>
                <w:szCs w:val="24"/>
              </w:rPr>
            </w:pPr>
            <w:r w:rsidRPr="002A75ED">
              <w:rPr>
                <w:color w:val="000000"/>
                <w:sz w:val="24"/>
                <w:szCs w:val="24"/>
              </w:rPr>
              <w:t>979 386,13</w:t>
            </w:r>
          </w:p>
        </w:tc>
        <w:tc>
          <w:tcPr>
            <w:tcW w:w="1418" w:type="dxa"/>
            <w:vAlign w:val="center"/>
          </w:tcPr>
          <w:p w:rsidR="002A75ED" w:rsidRPr="002A75ED" w:rsidRDefault="002A75ED" w:rsidP="002A75ED">
            <w:pPr>
              <w:spacing w:after="0"/>
              <w:ind w:right="40" w:firstLine="0"/>
              <w:jc w:val="right"/>
              <w:rPr>
                <w:color w:val="000000"/>
                <w:sz w:val="24"/>
                <w:szCs w:val="24"/>
              </w:rPr>
            </w:pPr>
            <w:r w:rsidRPr="002A75ED">
              <w:rPr>
                <w:color w:val="000000"/>
                <w:sz w:val="24"/>
                <w:szCs w:val="24"/>
              </w:rPr>
              <w:t>982 161,10</w:t>
            </w:r>
          </w:p>
        </w:tc>
        <w:tc>
          <w:tcPr>
            <w:tcW w:w="1275" w:type="dxa"/>
            <w:vAlign w:val="center"/>
          </w:tcPr>
          <w:p w:rsidR="002A75ED" w:rsidRPr="002A75ED" w:rsidRDefault="002A75ED" w:rsidP="002A75ED">
            <w:pPr>
              <w:spacing w:after="0"/>
              <w:ind w:right="40" w:firstLine="0"/>
              <w:jc w:val="right"/>
              <w:rPr>
                <w:color w:val="000000"/>
                <w:sz w:val="24"/>
                <w:szCs w:val="24"/>
              </w:rPr>
            </w:pPr>
            <w:r w:rsidRPr="002A75ED">
              <w:rPr>
                <w:color w:val="000000"/>
                <w:sz w:val="24"/>
                <w:szCs w:val="24"/>
              </w:rPr>
              <w:t>982 139,51</w:t>
            </w:r>
          </w:p>
        </w:tc>
      </w:tr>
      <w:tr w:rsidR="002A75ED" w:rsidRPr="002A75ED" w:rsidTr="00A66825">
        <w:tc>
          <w:tcPr>
            <w:tcW w:w="737" w:type="dxa"/>
            <w:vAlign w:val="center"/>
          </w:tcPr>
          <w:p w:rsidR="002A75ED" w:rsidRPr="002A75ED" w:rsidRDefault="002A75ED" w:rsidP="002A75ED">
            <w:pPr>
              <w:spacing w:after="0"/>
              <w:ind w:firstLine="0"/>
              <w:jc w:val="center"/>
              <w:rPr>
                <w:color w:val="000000"/>
                <w:sz w:val="24"/>
                <w:szCs w:val="24"/>
              </w:rPr>
            </w:pPr>
            <w:r w:rsidRPr="002A75ED">
              <w:rPr>
                <w:color w:val="000000"/>
                <w:sz w:val="24"/>
                <w:szCs w:val="24"/>
              </w:rPr>
              <w:t>5.</w:t>
            </w:r>
          </w:p>
        </w:tc>
        <w:tc>
          <w:tcPr>
            <w:tcW w:w="4777" w:type="dxa"/>
            <w:vAlign w:val="center"/>
          </w:tcPr>
          <w:p w:rsidR="002A75ED" w:rsidRPr="002A75ED" w:rsidRDefault="002A75ED" w:rsidP="002A75ED">
            <w:pPr>
              <w:spacing w:after="0"/>
              <w:ind w:left="122" w:right="74" w:firstLine="0"/>
              <w:rPr>
                <w:color w:val="000000"/>
                <w:sz w:val="24"/>
                <w:szCs w:val="24"/>
              </w:rPr>
            </w:pPr>
            <w:r w:rsidRPr="002A75ED">
              <w:rPr>
                <w:color w:val="000000"/>
                <w:sz w:val="24"/>
                <w:szCs w:val="24"/>
              </w:rPr>
              <w:t>Управление резервными средствами бюджета города</w:t>
            </w:r>
          </w:p>
        </w:tc>
        <w:tc>
          <w:tcPr>
            <w:tcW w:w="1460" w:type="dxa"/>
            <w:vAlign w:val="center"/>
          </w:tcPr>
          <w:p w:rsidR="002A75ED" w:rsidRPr="002A75ED" w:rsidRDefault="002A75ED" w:rsidP="002A75ED">
            <w:pPr>
              <w:spacing w:after="0"/>
              <w:ind w:right="40" w:firstLine="0"/>
              <w:jc w:val="right"/>
              <w:rPr>
                <w:color w:val="000000"/>
                <w:sz w:val="24"/>
                <w:szCs w:val="24"/>
              </w:rPr>
            </w:pPr>
            <w:r w:rsidRPr="002A75ED">
              <w:rPr>
                <w:color w:val="000000"/>
                <w:sz w:val="24"/>
                <w:szCs w:val="24"/>
              </w:rPr>
              <w:t>125 600,46</w:t>
            </w:r>
          </w:p>
        </w:tc>
        <w:tc>
          <w:tcPr>
            <w:tcW w:w="1418" w:type="dxa"/>
            <w:vAlign w:val="center"/>
          </w:tcPr>
          <w:p w:rsidR="002A75ED" w:rsidRPr="002A75ED" w:rsidRDefault="002A75ED" w:rsidP="002A75ED">
            <w:pPr>
              <w:spacing w:after="0"/>
              <w:ind w:right="40" w:firstLine="0"/>
              <w:jc w:val="right"/>
              <w:rPr>
                <w:color w:val="000000"/>
                <w:sz w:val="24"/>
                <w:szCs w:val="24"/>
              </w:rPr>
            </w:pPr>
            <w:r w:rsidRPr="002A75ED">
              <w:rPr>
                <w:color w:val="000000"/>
                <w:sz w:val="24"/>
                <w:szCs w:val="24"/>
              </w:rPr>
              <w:t>150 212,90</w:t>
            </w:r>
          </w:p>
        </w:tc>
        <w:tc>
          <w:tcPr>
            <w:tcW w:w="1275" w:type="dxa"/>
            <w:vAlign w:val="center"/>
          </w:tcPr>
          <w:p w:rsidR="002A75ED" w:rsidRPr="002A75ED" w:rsidRDefault="002A75ED" w:rsidP="002A75ED">
            <w:pPr>
              <w:spacing w:after="0"/>
              <w:ind w:right="40" w:firstLine="0"/>
              <w:jc w:val="right"/>
              <w:rPr>
                <w:color w:val="000000"/>
                <w:sz w:val="24"/>
                <w:szCs w:val="24"/>
              </w:rPr>
            </w:pPr>
            <w:r w:rsidRPr="002A75ED">
              <w:rPr>
                <w:color w:val="000000"/>
                <w:sz w:val="24"/>
                <w:szCs w:val="24"/>
              </w:rPr>
              <w:t>150 212,90</w:t>
            </w:r>
          </w:p>
        </w:tc>
      </w:tr>
      <w:tr w:rsidR="002A75ED" w:rsidRPr="002A75ED" w:rsidTr="00A66825">
        <w:tc>
          <w:tcPr>
            <w:tcW w:w="737" w:type="dxa"/>
            <w:vAlign w:val="center"/>
          </w:tcPr>
          <w:p w:rsidR="002A75ED" w:rsidRPr="002A75ED" w:rsidRDefault="002A75ED" w:rsidP="002A75ED">
            <w:pPr>
              <w:spacing w:after="0"/>
              <w:ind w:firstLine="0"/>
              <w:jc w:val="center"/>
              <w:rPr>
                <w:color w:val="000000"/>
                <w:sz w:val="24"/>
                <w:szCs w:val="24"/>
              </w:rPr>
            </w:pPr>
            <w:r w:rsidRPr="002A75ED">
              <w:rPr>
                <w:color w:val="000000"/>
                <w:sz w:val="24"/>
                <w:szCs w:val="24"/>
              </w:rPr>
              <w:t>6.</w:t>
            </w:r>
          </w:p>
        </w:tc>
        <w:tc>
          <w:tcPr>
            <w:tcW w:w="4777" w:type="dxa"/>
            <w:vAlign w:val="center"/>
          </w:tcPr>
          <w:p w:rsidR="002A75ED" w:rsidRPr="002A75ED" w:rsidRDefault="002A75ED" w:rsidP="002A75ED">
            <w:pPr>
              <w:spacing w:after="0"/>
              <w:ind w:left="122" w:right="74" w:firstLine="0"/>
              <w:rPr>
                <w:color w:val="000000"/>
                <w:sz w:val="24"/>
                <w:szCs w:val="24"/>
              </w:rPr>
            </w:pPr>
            <w:r w:rsidRPr="002A75ED">
              <w:rPr>
                <w:color w:val="000000"/>
                <w:sz w:val="24"/>
                <w:szCs w:val="24"/>
              </w:rPr>
              <w:t>Обеспечение исполнения полномочий Ханты-Мансийского автономного округа –Югры, не отнесенных к муниципальным программам</w:t>
            </w:r>
          </w:p>
        </w:tc>
        <w:tc>
          <w:tcPr>
            <w:tcW w:w="1460" w:type="dxa"/>
            <w:vAlign w:val="center"/>
          </w:tcPr>
          <w:p w:rsidR="002A75ED" w:rsidRPr="002A75ED" w:rsidRDefault="002A75ED" w:rsidP="002A75ED">
            <w:pPr>
              <w:spacing w:after="0"/>
              <w:ind w:right="40" w:firstLine="0"/>
              <w:jc w:val="right"/>
              <w:rPr>
                <w:color w:val="000000"/>
                <w:sz w:val="24"/>
                <w:szCs w:val="24"/>
              </w:rPr>
            </w:pPr>
            <w:r w:rsidRPr="002A75ED">
              <w:rPr>
                <w:color w:val="000000"/>
                <w:sz w:val="24"/>
                <w:szCs w:val="24"/>
              </w:rPr>
              <w:t xml:space="preserve">4 </w:t>
            </w:r>
            <w:r w:rsidRPr="002A75ED">
              <w:rPr>
                <w:color w:val="000000"/>
                <w:sz w:val="24"/>
                <w:szCs w:val="24"/>
                <w:lang w:val="en-US"/>
              </w:rPr>
              <w:t>388</w:t>
            </w:r>
            <w:r w:rsidRPr="002A75ED">
              <w:rPr>
                <w:color w:val="000000"/>
                <w:sz w:val="24"/>
                <w:szCs w:val="24"/>
              </w:rPr>
              <w:t>,</w:t>
            </w:r>
            <w:r w:rsidRPr="002A75ED">
              <w:rPr>
                <w:color w:val="000000"/>
                <w:sz w:val="24"/>
                <w:szCs w:val="24"/>
                <w:lang w:val="en-US"/>
              </w:rPr>
              <w:t>0</w:t>
            </w:r>
            <w:r w:rsidRPr="002A75ED">
              <w:rPr>
                <w:color w:val="000000"/>
                <w:sz w:val="24"/>
                <w:szCs w:val="24"/>
              </w:rPr>
              <w:t>0</w:t>
            </w:r>
          </w:p>
        </w:tc>
        <w:tc>
          <w:tcPr>
            <w:tcW w:w="1418" w:type="dxa"/>
            <w:vAlign w:val="center"/>
          </w:tcPr>
          <w:p w:rsidR="002A75ED" w:rsidRPr="002A75ED" w:rsidRDefault="002A75ED" w:rsidP="002A75ED">
            <w:pPr>
              <w:spacing w:after="0"/>
              <w:ind w:right="40" w:firstLine="0"/>
              <w:jc w:val="right"/>
              <w:rPr>
                <w:color w:val="000000"/>
                <w:sz w:val="24"/>
                <w:szCs w:val="24"/>
              </w:rPr>
            </w:pPr>
            <w:r w:rsidRPr="002A75ED">
              <w:rPr>
                <w:color w:val="000000"/>
                <w:sz w:val="24"/>
                <w:szCs w:val="24"/>
              </w:rPr>
              <w:t xml:space="preserve">4 </w:t>
            </w:r>
            <w:r w:rsidRPr="002A75ED">
              <w:rPr>
                <w:color w:val="000000"/>
                <w:sz w:val="24"/>
                <w:szCs w:val="24"/>
                <w:lang w:val="en-US"/>
              </w:rPr>
              <w:t>388</w:t>
            </w:r>
            <w:r w:rsidRPr="002A75ED">
              <w:rPr>
                <w:color w:val="000000"/>
                <w:sz w:val="24"/>
                <w:szCs w:val="24"/>
              </w:rPr>
              <w:t>,</w:t>
            </w:r>
            <w:r w:rsidRPr="002A75ED">
              <w:rPr>
                <w:color w:val="000000"/>
                <w:sz w:val="24"/>
                <w:szCs w:val="24"/>
                <w:lang w:val="en-US"/>
              </w:rPr>
              <w:t>0</w:t>
            </w:r>
            <w:r w:rsidRPr="002A75ED">
              <w:rPr>
                <w:color w:val="000000"/>
                <w:sz w:val="24"/>
                <w:szCs w:val="24"/>
              </w:rPr>
              <w:t>0</w:t>
            </w:r>
          </w:p>
        </w:tc>
        <w:tc>
          <w:tcPr>
            <w:tcW w:w="1275" w:type="dxa"/>
            <w:vAlign w:val="center"/>
          </w:tcPr>
          <w:p w:rsidR="002A75ED" w:rsidRPr="002A75ED" w:rsidRDefault="002A75ED" w:rsidP="002A75ED">
            <w:pPr>
              <w:spacing w:after="0"/>
              <w:ind w:right="40" w:firstLine="0"/>
              <w:jc w:val="right"/>
              <w:rPr>
                <w:color w:val="000000"/>
                <w:sz w:val="24"/>
                <w:szCs w:val="24"/>
              </w:rPr>
            </w:pPr>
            <w:r w:rsidRPr="002A75ED">
              <w:rPr>
                <w:color w:val="000000"/>
                <w:sz w:val="24"/>
                <w:szCs w:val="24"/>
              </w:rPr>
              <w:t xml:space="preserve">4 </w:t>
            </w:r>
            <w:r w:rsidRPr="002A75ED">
              <w:rPr>
                <w:color w:val="000000"/>
                <w:sz w:val="24"/>
                <w:szCs w:val="24"/>
                <w:lang w:val="en-US"/>
              </w:rPr>
              <w:t>388</w:t>
            </w:r>
            <w:r w:rsidRPr="002A75ED">
              <w:rPr>
                <w:color w:val="000000"/>
                <w:sz w:val="24"/>
                <w:szCs w:val="24"/>
              </w:rPr>
              <w:t>,</w:t>
            </w:r>
            <w:r w:rsidRPr="002A75ED">
              <w:rPr>
                <w:color w:val="000000"/>
                <w:sz w:val="24"/>
                <w:szCs w:val="24"/>
                <w:lang w:val="en-US"/>
              </w:rPr>
              <w:t>0</w:t>
            </w:r>
            <w:r w:rsidRPr="002A75ED">
              <w:rPr>
                <w:color w:val="000000"/>
                <w:sz w:val="24"/>
                <w:szCs w:val="24"/>
              </w:rPr>
              <w:t>0</w:t>
            </w:r>
          </w:p>
        </w:tc>
      </w:tr>
    </w:tbl>
    <w:p w:rsidR="002A75ED" w:rsidRPr="002A75ED" w:rsidRDefault="002A75ED" w:rsidP="002A75ED">
      <w:pPr>
        <w:spacing w:before="120" w:after="0"/>
        <w:rPr>
          <w:sz w:val="28"/>
          <w:szCs w:val="28"/>
        </w:rPr>
      </w:pPr>
      <w:r w:rsidRPr="002A75ED">
        <w:rPr>
          <w:sz w:val="28"/>
          <w:szCs w:val="28"/>
        </w:rPr>
        <w:t>Весомую часть в объеме бюджетных ассигнований на непрограммные направления деятельности занимают расходы на обеспечение выполнения функций муниципальными органами: главы муниципального образования, Думы города Нижневартовска, контрольно-счетного органа муниципального образования – счетной палаты города Нижневартовска</w:t>
      </w:r>
      <w:r w:rsidRPr="002A75ED">
        <w:rPr>
          <w:sz w:val="24"/>
          <w:szCs w:val="24"/>
        </w:rPr>
        <w:t xml:space="preserve"> </w:t>
      </w:r>
      <w:r w:rsidRPr="002A75ED">
        <w:rPr>
          <w:sz w:val="28"/>
          <w:szCs w:val="28"/>
        </w:rPr>
        <w:t xml:space="preserve">и администрации города Нижневартовска. </w:t>
      </w:r>
    </w:p>
    <w:p w:rsidR="002A75ED" w:rsidRPr="002A75ED" w:rsidRDefault="002A75ED" w:rsidP="002A75ED">
      <w:pPr>
        <w:spacing w:after="0"/>
        <w:rPr>
          <w:sz w:val="28"/>
          <w:szCs w:val="28"/>
        </w:rPr>
      </w:pPr>
      <w:r w:rsidRPr="002A75ED">
        <w:rPr>
          <w:sz w:val="28"/>
          <w:szCs w:val="28"/>
        </w:rPr>
        <w:lastRenderedPageBreak/>
        <w:t>Также в рамках непрограммных направлений деятельности предусмотрены бюджетные ассигнования на:</w:t>
      </w:r>
    </w:p>
    <w:p w:rsidR="002A75ED" w:rsidRPr="002A75ED" w:rsidRDefault="002A75ED" w:rsidP="002A75ED">
      <w:pPr>
        <w:spacing w:after="0"/>
        <w:rPr>
          <w:sz w:val="28"/>
          <w:szCs w:val="28"/>
        </w:rPr>
      </w:pPr>
      <w:r w:rsidRPr="002A75ED">
        <w:rPr>
          <w:sz w:val="28"/>
          <w:szCs w:val="28"/>
        </w:rPr>
        <w:t>- информирование населения о деятельности органов местного самоуправления города Нижневартовска по решению вопросов местного значения и осуществлению отдельных переданных государственных полномочий в средствах массовой информации;</w:t>
      </w:r>
    </w:p>
    <w:p w:rsidR="002A75ED" w:rsidRPr="002A75ED" w:rsidRDefault="002A75ED" w:rsidP="002A75ED">
      <w:pPr>
        <w:spacing w:after="0"/>
        <w:rPr>
          <w:sz w:val="28"/>
          <w:szCs w:val="28"/>
        </w:rPr>
      </w:pPr>
      <w:r w:rsidRPr="002A75ED">
        <w:rPr>
          <w:sz w:val="28"/>
          <w:szCs w:val="28"/>
        </w:rPr>
        <w:t>- обнародование (опубликование) муниципальных правовых актов и иной официальной информации муниципального образования, юридическому лицу, осуществляющему производство и выпуск сетевого издания "Газета Варта-24";</w:t>
      </w:r>
    </w:p>
    <w:p w:rsidR="002A75ED" w:rsidRPr="002A75ED" w:rsidRDefault="002A75ED" w:rsidP="002A75ED">
      <w:pPr>
        <w:spacing w:after="0"/>
        <w:rPr>
          <w:rFonts w:eastAsia="Calibri"/>
          <w:sz w:val="28"/>
          <w:szCs w:val="28"/>
          <w:lang w:eastAsia="en-US"/>
        </w:rPr>
      </w:pPr>
      <w:r w:rsidRPr="002A75ED">
        <w:rPr>
          <w:rFonts w:eastAsia="Calibri"/>
          <w:sz w:val="28"/>
          <w:szCs w:val="28"/>
          <w:lang w:eastAsia="en-US"/>
        </w:rPr>
        <w:t>- проведение социологических исследований, предоставление статистической информации, оплату членских взносов в Ассоциацию "Совет муниципальных образований Ханты-Мансийского автономного округа – Югры";</w:t>
      </w:r>
    </w:p>
    <w:p w:rsidR="002A75ED" w:rsidRPr="002A75ED" w:rsidRDefault="002A75ED" w:rsidP="002A75ED">
      <w:pPr>
        <w:spacing w:after="0"/>
        <w:rPr>
          <w:sz w:val="28"/>
          <w:szCs w:val="28"/>
        </w:rPr>
      </w:pPr>
      <w:r w:rsidRPr="002A75ED">
        <w:rPr>
          <w:sz w:val="28"/>
          <w:szCs w:val="28"/>
        </w:rPr>
        <w:t>- осуществление муниципальным образованием переданных отдельных государственных полномочий:</w:t>
      </w:r>
    </w:p>
    <w:p w:rsidR="002A75ED" w:rsidRPr="002A75ED" w:rsidRDefault="002A75ED" w:rsidP="002A75ED">
      <w:pPr>
        <w:spacing w:after="0"/>
        <w:rPr>
          <w:sz w:val="28"/>
          <w:szCs w:val="28"/>
        </w:rPr>
      </w:pPr>
      <w:r w:rsidRPr="002A75ED">
        <w:rPr>
          <w:sz w:val="28"/>
          <w:szCs w:val="28"/>
        </w:rPr>
        <w:t xml:space="preserve">на государственную регистрацию актов гражданского состояния; </w:t>
      </w:r>
    </w:p>
    <w:p w:rsidR="002A75ED" w:rsidRPr="002A75ED" w:rsidRDefault="002A75ED" w:rsidP="002A75ED">
      <w:pPr>
        <w:spacing w:after="0"/>
        <w:rPr>
          <w:sz w:val="28"/>
          <w:szCs w:val="28"/>
        </w:rPr>
      </w:pPr>
      <w:r w:rsidRPr="002A75ED">
        <w:rPr>
          <w:sz w:val="28"/>
          <w:szCs w:val="28"/>
        </w:rPr>
        <w:t>в сфере трудовых отношений и государственного управления охраной труда;</w:t>
      </w:r>
    </w:p>
    <w:p w:rsidR="002A75ED" w:rsidRPr="002A75ED" w:rsidRDefault="002A75ED" w:rsidP="002A75ED">
      <w:pPr>
        <w:spacing w:after="0"/>
        <w:rPr>
          <w:sz w:val="28"/>
          <w:szCs w:val="28"/>
        </w:rPr>
      </w:pPr>
      <w:r w:rsidRPr="002A75ED">
        <w:rPr>
          <w:sz w:val="28"/>
          <w:szCs w:val="28"/>
        </w:rPr>
        <w:t>по поддержке сельскохозяйственного производства и деятельности по заготовке и переработке дикоросов;</w:t>
      </w:r>
    </w:p>
    <w:p w:rsidR="002A75ED" w:rsidRPr="002A75ED" w:rsidRDefault="002A75ED" w:rsidP="002A75ED">
      <w:pPr>
        <w:spacing w:after="0"/>
        <w:rPr>
          <w:sz w:val="28"/>
          <w:szCs w:val="28"/>
        </w:rPr>
      </w:pPr>
      <w:r w:rsidRPr="002A75ED">
        <w:rPr>
          <w:sz w:val="28"/>
          <w:szCs w:val="28"/>
        </w:rPr>
        <w:t>по созданию и осуществлению деятельности муниципальных комиссий по делам несовершеннолетних и защите их прав;</w:t>
      </w:r>
    </w:p>
    <w:p w:rsidR="002A75ED" w:rsidRPr="002A75ED" w:rsidRDefault="002A75ED" w:rsidP="002A75ED">
      <w:pPr>
        <w:spacing w:after="0"/>
        <w:rPr>
          <w:sz w:val="28"/>
          <w:szCs w:val="28"/>
        </w:rPr>
      </w:pPr>
      <w:r w:rsidRPr="002A75ED">
        <w:rPr>
          <w:color w:val="000000"/>
          <w:sz w:val="28"/>
          <w:szCs w:val="28"/>
        </w:rPr>
        <w:t>на организацию осуществления мероприятий по проведению дезинсекции и дератизации в Ханты-Мансийском автономном округе – Югре;</w:t>
      </w:r>
    </w:p>
    <w:p w:rsidR="002A75ED" w:rsidRPr="002A75ED" w:rsidRDefault="002A75ED" w:rsidP="002A75ED">
      <w:pPr>
        <w:tabs>
          <w:tab w:val="left" w:pos="709"/>
        </w:tabs>
        <w:suppressAutoHyphens/>
        <w:spacing w:after="0"/>
        <w:rPr>
          <w:color w:val="000000"/>
          <w:sz w:val="28"/>
          <w:szCs w:val="28"/>
        </w:rPr>
      </w:pPr>
      <w:r w:rsidRPr="002A75ED">
        <w:rPr>
          <w:sz w:val="28"/>
          <w:szCs w:val="28"/>
        </w:rPr>
        <w:t>- у</w:t>
      </w:r>
      <w:r w:rsidRPr="002A75ED">
        <w:rPr>
          <w:rFonts w:eastAsia="Calibri"/>
          <w:color w:val="000000"/>
          <w:spacing w:val="-4"/>
          <w:sz w:val="28"/>
          <w:szCs w:val="28"/>
        </w:rPr>
        <w:t>правление резервными средствами бюджета города</w:t>
      </w:r>
      <w:r w:rsidRPr="002A75ED">
        <w:rPr>
          <w:color w:val="000000"/>
          <w:sz w:val="28"/>
          <w:szCs w:val="28"/>
        </w:rPr>
        <w:t>:</w:t>
      </w:r>
    </w:p>
    <w:p w:rsidR="002A75ED" w:rsidRPr="002A75ED" w:rsidRDefault="002A75ED" w:rsidP="002A75ED">
      <w:pPr>
        <w:suppressAutoHyphens/>
        <w:spacing w:after="0"/>
        <w:rPr>
          <w:color w:val="000000"/>
          <w:sz w:val="28"/>
          <w:szCs w:val="28"/>
        </w:rPr>
      </w:pPr>
      <w:r w:rsidRPr="002A75ED">
        <w:rPr>
          <w:color w:val="000000"/>
          <w:sz w:val="28"/>
          <w:szCs w:val="28"/>
        </w:rPr>
        <w:t>сформирован резервный фонд администрации города на 2025 в объеме                40 000,00 тыс. рублей и плановый период 2026 и 2027 года в объеме по                        30 000,00 тыс. рублей ежегодно. Н</w:t>
      </w:r>
      <w:r w:rsidRPr="002A75ED">
        <w:rPr>
          <w:sz w:val="28"/>
          <w:szCs w:val="28"/>
        </w:rPr>
        <w:t xml:space="preserve">аправления расходования средств резервного фонда администрации города установлены постановлением администрации города от 18.01.2012 №19 </w:t>
      </w:r>
      <w:r w:rsidRPr="002A75ED">
        <w:rPr>
          <w:color w:val="000000"/>
          <w:sz w:val="28"/>
          <w:szCs w:val="28"/>
        </w:rPr>
        <w:t>"</w:t>
      </w:r>
      <w:r w:rsidRPr="002A75ED">
        <w:rPr>
          <w:sz w:val="28"/>
          <w:szCs w:val="28"/>
        </w:rPr>
        <w:t>Об утверждении Порядка использования бюджетных ассигнований резервного фонда администрации города</w:t>
      </w:r>
      <w:r w:rsidRPr="002A75ED">
        <w:rPr>
          <w:color w:val="000000"/>
          <w:sz w:val="28"/>
          <w:szCs w:val="28"/>
        </w:rPr>
        <w:t>"</w:t>
      </w:r>
      <w:r w:rsidRPr="002A75ED">
        <w:rPr>
          <w:sz w:val="28"/>
          <w:szCs w:val="28"/>
        </w:rPr>
        <w:t xml:space="preserve"> (с изменениями);</w:t>
      </w:r>
    </w:p>
    <w:p w:rsidR="002A75ED" w:rsidRPr="002A75ED" w:rsidRDefault="002A75ED" w:rsidP="002A75ED">
      <w:pPr>
        <w:suppressAutoHyphens/>
        <w:spacing w:after="0"/>
        <w:rPr>
          <w:rFonts w:eastAsia="Calibri"/>
          <w:color w:val="000000"/>
          <w:spacing w:val="-4"/>
          <w:sz w:val="28"/>
          <w:szCs w:val="28"/>
        </w:rPr>
      </w:pPr>
      <w:r w:rsidRPr="002A75ED">
        <w:rPr>
          <w:rFonts w:eastAsia="Calibri"/>
          <w:color w:val="000000"/>
          <w:spacing w:val="-4"/>
          <w:sz w:val="28"/>
          <w:szCs w:val="28"/>
        </w:rPr>
        <w:t xml:space="preserve">зарезервирован объем бюджетных ассигнований на: </w:t>
      </w:r>
    </w:p>
    <w:p w:rsidR="002A75ED" w:rsidRPr="002A75ED" w:rsidRDefault="002A75ED" w:rsidP="002A75ED">
      <w:pPr>
        <w:suppressAutoHyphens/>
        <w:spacing w:after="0"/>
        <w:rPr>
          <w:rFonts w:eastAsia="Calibri"/>
          <w:color w:val="000000"/>
          <w:spacing w:val="-4"/>
          <w:sz w:val="28"/>
          <w:szCs w:val="28"/>
        </w:rPr>
      </w:pPr>
      <w:r w:rsidRPr="002A75ED">
        <w:rPr>
          <w:rFonts w:eastAsia="Calibri"/>
          <w:color w:val="000000"/>
          <w:spacing w:val="-4"/>
          <w:sz w:val="28"/>
          <w:szCs w:val="28"/>
        </w:rPr>
        <w:t xml:space="preserve">реализацию инициативных проектов в сумме 4 203,95 </w:t>
      </w:r>
      <w:r w:rsidR="00EC67F7">
        <w:rPr>
          <w:rFonts w:eastAsia="Calibri"/>
          <w:color w:val="000000"/>
          <w:spacing w:val="-4"/>
          <w:sz w:val="28"/>
          <w:szCs w:val="28"/>
        </w:rPr>
        <w:t xml:space="preserve">тыс. рублей                     </w:t>
      </w:r>
      <w:r w:rsidRPr="002A75ED">
        <w:rPr>
          <w:rFonts w:eastAsia="Calibri"/>
          <w:color w:val="000000"/>
          <w:spacing w:val="-4"/>
          <w:sz w:val="28"/>
          <w:szCs w:val="28"/>
        </w:rPr>
        <w:t xml:space="preserve">на 2025 год и по 80 000,00 тыс. рублей на каждый год планового периода; </w:t>
      </w:r>
    </w:p>
    <w:p w:rsidR="002A75ED" w:rsidRPr="002A75ED" w:rsidRDefault="002A75ED" w:rsidP="002A75ED">
      <w:pPr>
        <w:suppressAutoHyphens/>
        <w:spacing w:after="0"/>
        <w:rPr>
          <w:rFonts w:eastAsia="Calibri"/>
          <w:color w:val="000000"/>
          <w:spacing w:val="-4"/>
          <w:sz w:val="28"/>
          <w:szCs w:val="28"/>
        </w:rPr>
      </w:pPr>
      <w:r w:rsidRPr="002A75ED">
        <w:rPr>
          <w:sz w:val="28"/>
          <w:szCs w:val="28"/>
        </w:rPr>
        <w:t>индексацию фондов оплаты труда на 4% с 01 октября 2025 года по категориям работников муниципальных учреждений, не подпадающим под действие Указов Президента Российской Федерации от 2012 года, и работников органов местного самоуправления, в сумме 47 105,21 тыс. рублей на 2025 год</w:t>
      </w:r>
      <w:r w:rsidRPr="002A75ED">
        <w:rPr>
          <w:rFonts w:eastAsia="Calibri"/>
          <w:color w:val="000000"/>
          <w:spacing w:val="-4"/>
          <w:sz w:val="28"/>
          <w:szCs w:val="28"/>
        </w:rPr>
        <w:t>;</w:t>
      </w:r>
    </w:p>
    <w:p w:rsidR="002A75ED" w:rsidRPr="002A75ED" w:rsidRDefault="002A75ED" w:rsidP="002A75ED">
      <w:pPr>
        <w:suppressAutoHyphens/>
        <w:spacing w:after="0"/>
        <w:rPr>
          <w:sz w:val="28"/>
          <w:szCs w:val="28"/>
        </w:rPr>
      </w:pPr>
      <w:r w:rsidRPr="002A75ED">
        <w:rPr>
          <w:sz w:val="28"/>
          <w:szCs w:val="28"/>
        </w:rPr>
        <w:t xml:space="preserve">предоставление субсидий юридическим лицам, индивидуальным предпринимателям в целях финансового обеспечения исполнения муниципального социального заказа на оказание муниципальных услуг в социальной сфере по направлению деятельности "реализация дополнительных общеразвивающих программ для детей" в соответствии с социальным </w:t>
      </w:r>
      <w:r w:rsidRPr="002A75ED">
        <w:rPr>
          <w:sz w:val="28"/>
          <w:szCs w:val="28"/>
        </w:rPr>
        <w:lastRenderedPageBreak/>
        <w:t>сертификатом на получение муниципальной услуги в социальной сфере города Нижневартовска в объеме 24 000,00 тыс. рублей ежегодно;</w:t>
      </w:r>
    </w:p>
    <w:p w:rsidR="002A75ED" w:rsidRPr="002A75ED" w:rsidRDefault="002A75ED" w:rsidP="002A75ED">
      <w:pPr>
        <w:tabs>
          <w:tab w:val="left" w:pos="709"/>
        </w:tabs>
        <w:suppressAutoHyphens/>
        <w:spacing w:after="0"/>
        <w:rPr>
          <w:sz w:val="28"/>
          <w:szCs w:val="28"/>
        </w:rPr>
      </w:pPr>
      <w:r w:rsidRPr="002A75ED">
        <w:rPr>
          <w:sz w:val="28"/>
          <w:szCs w:val="28"/>
        </w:rPr>
        <w:t>реализацию мероприятий по содействию трудоустройству граждан в очередном финансовом году в объеме 10 291,30 тыс. рублей и</w:t>
      </w:r>
      <w:r w:rsidRPr="002A75ED">
        <w:rPr>
          <w:rFonts w:eastAsia="Calibri"/>
          <w:color w:val="000000"/>
          <w:spacing w:val="-4"/>
          <w:sz w:val="28"/>
          <w:szCs w:val="28"/>
        </w:rPr>
        <w:t xml:space="preserve"> на каждый год планового периода по </w:t>
      </w:r>
      <w:r w:rsidRPr="002A75ED">
        <w:rPr>
          <w:sz w:val="28"/>
          <w:szCs w:val="28"/>
        </w:rPr>
        <w:t xml:space="preserve">16 212,90 тыс. рублей. </w:t>
      </w:r>
    </w:p>
    <w:p w:rsidR="005A4AEB" w:rsidRPr="005A4AEB" w:rsidRDefault="005A4AEB" w:rsidP="00A12748">
      <w:pPr>
        <w:spacing w:before="240" w:after="0"/>
        <w:ind w:firstLine="0"/>
        <w:jc w:val="center"/>
        <w:rPr>
          <w:b/>
          <w:sz w:val="28"/>
          <w:szCs w:val="28"/>
        </w:rPr>
      </w:pPr>
      <w:r w:rsidRPr="005A4AEB">
        <w:rPr>
          <w:b/>
          <w:sz w:val="28"/>
          <w:szCs w:val="28"/>
        </w:rPr>
        <w:t xml:space="preserve">ИСТОЧНИКИ ВНУТРЕННЕГО ФИНАНСИРОВАНИЯ </w:t>
      </w:r>
    </w:p>
    <w:p w:rsidR="005A4AEB" w:rsidRPr="005A4AEB" w:rsidRDefault="005A4AEB" w:rsidP="005A4AEB">
      <w:pPr>
        <w:spacing w:after="0"/>
        <w:ind w:firstLine="0"/>
        <w:jc w:val="center"/>
        <w:rPr>
          <w:b/>
          <w:sz w:val="28"/>
          <w:szCs w:val="28"/>
        </w:rPr>
      </w:pPr>
      <w:r w:rsidRPr="005A4AEB">
        <w:rPr>
          <w:b/>
          <w:sz w:val="28"/>
          <w:szCs w:val="28"/>
        </w:rPr>
        <w:t>ДЕФИЦИТА БЮДЖЕТА ГОРОДА</w:t>
      </w:r>
    </w:p>
    <w:p w:rsidR="005A4AEB" w:rsidRPr="005A4AEB" w:rsidRDefault="005A4AEB" w:rsidP="005A4AEB">
      <w:pPr>
        <w:spacing w:after="0"/>
        <w:ind w:firstLine="0"/>
        <w:jc w:val="center"/>
        <w:rPr>
          <w:b/>
          <w:color w:val="FF0000"/>
          <w:sz w:val="28"/>
          <w:szCs w:val="28"/>
        </w:rPr>
      </w:pPr>
    </w:p>
    <w:p w:rsidR="005A4AEB" w:rsidRPr="005A4AEB" w:rsidRDefault="005A4AEB" w:rsidP="005A4AEB">
      <w:pPr>
        <w:spacing w:after="0"/>
        <w:rPr>
          <w:sz w:val="28"/>
          <w:szCs w:val="28"/>
        </w:rPr>
      </w:pPr>
      <w:r w:rsidRPr="005A4AEB">
        <w:rPr>
          <w:sz w:val="28"/>
          <w:szCs w:val="28"/>
        </w:rPr>
        <w:t>Проект бюджета города на 2025 год и на плановый период 2026 и 2027 годов сформирован с дефицитом в размере:</w:t>
      </w:r>
    </w:p>
    <w:p w:rsidR="005A4AEB" w:rsidRPr="005A4AEB" w:rsidRDefault="005A4AEB" w:rsidP="005A4AEB">
      <w:pPr>
        <w:spacing w:after="0"/>
        <w:rPr>
          <w:sz w:val="28"/>
          <w:szCs w:val="28"/>
        </w:rPr>
      </w:pPr>
      <w:r w:rsidRPr="005A4AEB">
        <w:rPr>
          <w:sz w:val="28"/>
          <w:szCs w:val="28"/>
        </w:rPr>
        <w:t>1 036 008,00 тыс. рублей - на 2025 год;</w:t>
      </w:r>
    </w:p>
    <w:p w:rsidR="005A4AEB" w:rsidRPr="005A4AEB" w:rsidRDefault="005A4AEB" w:rsidP="005A4AEB">
      <w:pPr>
        <w:spacing w:after="0"/>
        <w:rPr>
          <w:sz w:val="28"/>
          <w:szCs w:val="28"/>
        </w:rPr>
      </w:pPr>
      <w:r w:rsidRPr="005A4AEB">
        <w:rPr>
          <w:sz w:val="28"/>
          <w:szCs w:val="28"/>
        </w:rPr>
        <w:t>135 435,69 тыс. рублей - на 2026 год;</w:t>
      </w:r>
    </w:p>
    <w:p w:rsidR="005A4AEB" w:rsidRPr="005A4AEB" w:rsidRDefault="005A4AEB" w:rsidP="005A4AEB">
      <w:pPr>
        <w:spacing w:after="0"/>
        <w:rPr>
          <w:sz w:val="28"/>
          <w:szCs w:val="28"/>
        </w:rPr>
      </w:pPr>
      <w:r w:rsidRPr="005A4AEB">
        <w:rPr>
          <w:sz w:val="28"/>
          <w:szCs w:val="28"/>
        </w:rPr>
        <w:t>166 598,27 тыс. рублей - на 2027 год.</w:t>
      </w:r>
    </w:p>
    <w:p w:rsidR="005A4AEB" w:rsidRPr="005A4AEB" w:rsidRDefault="005A4AEB" w:rsidP="005A4AEB">
      <w:pPr>
        <w:spacing w:after="0"/>
        <w:rPr>
          <w:sz w:val="28"/>
        </w:rPr>
      </w:pPr>
      <w:r w:rsidRPr="005A4AEB">
        <w:rPr>
          <w:sz w:val="28"/>
        </w:rPr>
        <w:t>Источниками финансирования дефицита бюджета города будут являться:</w:t>
      </w:r>
    </w:p>
    <w:p w:rsidR="005A4AEB" w:rsidRPr="005A4AEB" w:rsidRDefault="005A4AEB" w:rsidP="005A4AEB">
      <w:pPr>
        <w:spacing w:after="0"/>
        <w:rPr>
          <w:sz w:val="28"/>
          <w:szCs w:val="28"/>
        </w:rPr>
      </w:pPr>
      <w:r w:rsidRPr="005A4AEB">
        <w:rPr>
          <w:sz w:val="28"/>
        </w:rPr>
        <w:t xml:space="preserve">в 2025 году - муниципальные внутренние заимствования, </w:t>
      </w:r>
      <w:r w:rsidRPr="005A4AEB">
        <w:rPr>
          <w:sz w:val="28"/>
          <w:szCs w:val="28"/>
        </w:rPr>
        <w:t>остатки средств на счетах по учету средств бюджетов на начало очередного финансового года;</w:t>
      </w:r>
    </w:p>
    <w:p w:rsidR="005A4AEB" w:rsidRPr="005A4AEB" w:rsidRDefault="005A4AEB" w:rsidP="005A4AEB">
      <w:pPr>
        <w:spacing w:after="0"/>
        <w:rPr>
          <w:sz w:val="28"/>
          <w:szCs w:val="28"/>
        </w:rPr>
      </w:pPr>
      <w:r w:rsidRPr="005A4AEB">
        <w:rPr>
          <w:sz w:val="28"/>
          <w:szCs w:val="28"/>
        </w:rPr>
        <w:t xml:space="preserve">в 2026 году - </w:t>
      </w:r>
      <w:r w:rsidRPr="005A4AEB">
        <w:rPr>
          <w:sz w:val="28"/>
        </w:rPr>
        <w:t>муниципальные внутренние заимствования, средства от продажи акций и иных форм участия в капитале, находящихся в собственности городских округов</w:t>
      </w:r>
      <w:r w:rsidRPr="005A4AEB">
        <w:rPr>
          <w:sz w:val="28"/>
          <w:szCs w:val="28"/>
        </w:rPr>
        <w:t>;</w:t>
      </w:r>
    </w:p>
    <w:p w:rsidR="005A4AEB" w:rsidRPr="005A4AEB" w:rsidRDefault="005A4AEB" w:rsidP="005A4AEB">
      <w:pPr>
        <w:spacing w:after="0"/>
        <w:rPr>
          <w:sz w:val="28"/>
          <w:szCs w:val="28"/>
        </w:rPr>
      </w:pPr>
      <w:r w:rsidRPr="005A4AEB">
        <w:rPr>
          <w:sz w:val="28"/>
          <w:szCs w:val="28"/>
        </w:rPr>
        <w:t xml:space="preserve">в 2027 году - </w:t>
      </w:r>
      <w:r w:rsidRPr="005A4AEB">
        <w:rPr>
          <w:sz w:val="28"/>
        </w:rPr>
        <w:t>муниципальные внутренние заимствования.</w:t>
      </w:r>
    </w:p>
    <w:p w:rsidR="005A4AEB" w:rsidRPr="005A4AEB" w:rsidRDefault="005A4AEB" w:rsidP="005A4AEB">
      <w:pPr>
        <w:spacing w:after="0"/>
        <w:rPr>
          <w:sz w:val="28"/>
          <w:szCs w:val="28"/>
        </w:rPr>
      </w:pPr>
      <w:r w:rsidRPr="005A4AEB">
        <w:rPr>
          <w:sz w:val="28"/>
        </w:rPr>
        <w:t xml:space="preserve">Привлечение муниципальных внутренний заимствований в виде кредитов от кредитных организаций планируется в 2025 году в сумме                                                 </w:t>
      </w:r>
      <w:r w:rsidRPr="005A4AEB">
        <w:rPr>
          <w:sz w:val="28"/>
          <w:szCs w:val="28"/>
        </w:rPr>
        <w:t>400 000,00 тыс. рублей, в 2026 году – 382 892,69 тыс. рублей, в 2027 году                   – 166 598,27 тыс. рублей</w:t>
      </w:r>
    </w:p>
    <w:p w:rsidR="005A4AEB" w:rsidRPr="005A4AEB" w:rsidRDefault="005A4AEB" w:rsidP="005A4AEB">
      <w:pPr>
        <w:spacing w:after="0"/>
        <w:rPr>
          <w:sz w:val="28"/>
          <w:szCs w:val="28"/>
        </w:rPr>
      </w:pPr>
      <w:r w:rsidRPr="005A4AEB">
        <w:rPr>
          <w:sz w:val="28"/>
          <w:szCs w:val="28"/>
        </w:rPr>
        <w:t xml:space="preserve">Бюджетные кредиты, привлеченные от других бюджетов бюджетной системы Российской Федерации в валюте Российской Федерации, запланированы к погашению в 2025 году в объеме 388 209,00 тыс. рублей и               в 2026 году в объеме 274 672,00 тыс. рублей.   </w:t>
      </w:r>
    </w:p>
    <w:p w:rsidR="005A4AEB" w:rsidRPr="005A4AEB" w:rsidRDefault="005A4AEB" w:rsidP="005A4AEB">
      <w:pPr>
        <w:spacing w:after="0"/>
        <w:rPr>
          <w:sz w:val="28"/>
          <w:szCs w:val="28"/>
        </w:rPr>
      </w:pPr>
      <w:r w:rsidRPr="005A4AEB">
        <w:rPr>
          <w:sz w:val="28"/>
          <w:szCs w:val="28"/>
        </w:rPr>
        <w:t>Изменение остатков средств на счетах по учету средств бюджетов                                в 2025 году учтены в объеме 1 024 217,00 тыс. рублей.</w:t>
      </w:r>
    </w:p>
    <w:p w:rsidR="00EC67F7" w:rsidRDefault="005A4AEB" w:rsidP="00EC67F7">
      <w:pPr>
        <w:spacing w:after="0"/>
        <w:rPr>
          <w:sz w:val="28"/>
          <w:szCs w:val="28"/>
        </w:rPr>
      </w:pPr>
      <w:r w:rsidRPr="005A4AEB">
        <w:rPr>
          <w:sz w:val="28"/>
          <w:szCs w:val="28"/>
        </w:rPr>
        <w:t>Иные источники внутреннего финансирования дефицита бюджета города планируются в 2026 году в объеме 27 215,00 тыс. рублей - средства от продажи акций и иных форм участия в капитале, находящихся в собственности городского округа.</w:t>
      </w:r>
    </w:p>
    <w:p w:rsidR="005A4AEB" w:rsidRPr="005A4AEB" w:rsidRDefault="005A4AEB" w:rsidP="00A12748">
      <w:pPr>
        <w:spacing w:before="240" w:after="0"/>
        <w:ind w:firstLine="0"/>
        <w:jc w:val="center"/>
        <w:rPr>
          <w:b/>
          <w:sz w:val="28"/>
          <w:szCs w:val="28"/>
        </w:rPr>
      </w:pPr>
      <w:r w:rsidRPr="005A4AEB">
        <w:rPr>
          <w:b/>
          <w:sz w:val="28"/>
          <w:szCs w:val="28"/>
        </w:rPr>
        <w:t>ПРОГРАММА</w:t>
      </w:r>
    </w:p>
    <w:p w:rsidR="005A4AEB" w:rsidRPr="005A4AEB" w:rsidRDefault="005A4AEB" w:rsidP="00EC67F7">
      <w:pPr>
        <w:spacing w:after="0"/>
        <w:ind w:firstLine="0"/>
        <w:jc w:val="center"/>
        <w:rPr>
          <w:b/>
          <w:sz w:val="28"/>
          <w:szCs w:val="28"/>
        </w:rPr>
      </w:pPr>
      <w:r w:rsidRPr="005A4AEB">
        <w:rPr>
          <w:b/>
          <w:sz w:val="28"/>
          <w:szCs w:val="28"/>
        </w:rPr>
        <w:t>МУНИЦИПАЛЬНЫХ ВНУТРЕННИХ ЗАИМСТВОВАНИЙ</w:t>
      </w:r>
    </w:p>
    <w:p w:rsidR="005A4AEB" w:rsidRPr="005A4AEB" w:rsidRDefault="005A4AEB" w:rsidP="00EC67F7">
      <w:pPr>
        <w:spacing w:after="0"/>
        <w:ind w:firstLine="0"/>
        <w:jc w:val="center"/>
        <w:rPr>
          <w:b/>
          <w:sz w:val="28"/>
          <w:szCs w:val="28"/>
        </w:rPr>
      </w:pPr>
      <w:r w:rsidRPr="005A4AEB">
        <w:rPr>
          <w:b/>
          <w:sz w:val="28"/>
          <w:szCs w:val="28"/>
        </w:rPr>
        <w:t>ГОРОДА НИЖНЕВАРТОВСКА НА 2025 ГОД</w:t>
      </w:r>
    </w:p>
    <w:p w:rsidR="005A4AEB" w:rsidRPr="005A4AEB" w:rsidRDefault="005A4AEB" w:rsidP="00EC67F7">
      <w:pPr>
        <w:spacing w:after="240"/>
        <w:ind w:firstLine="0"/>
        <w:jc w:val="center"/>
        <w:rPr>
          <w:b/>
          <w:sz w:val="28"/>
          <w:szCs w:val="28"/>
        </w:rPr>
      </w:pPr>
      <w:r w:rsidRPr="005A4AEB">
        <w:rPr>
          <w:b/>
          <w:sz w:val="28"/>
          <w:szCs w:val="28"/>
        </w:rPr>
        <w:t>И НА ПЛАНОВЫЙ ПЕРИОД 2026 И 2027 ГОДОВ</w:t>
      </w:r>
    </w:p>
    <w:p w:rsidR="005A4AEB" w:rsidRPr="005A4AEB" w:rsidRDefault="005A4AEB" w:rsidP="005A4AEB">
      <w:pPr>
        <w:spacing w:before="120" w:after="0"/>
        <w:rPr>
          <w:sz w:val="28"/>
          <w:szCs w:val="28"/>
        </w:rPr>
      </w:pPr>
      <w:r w:rsidRPr="005A4AEB">
        <w:rPr>
          <w:sz w:val="28"/>
          <w:szCs w:val="28"/>
        </w:rPr>
        <w:t xml:space="preserve">Программа муниципальных внутренних заимствований города Нижневартовска на 2025 год и на плановый период 2026 и 2027 годов предусматривает объемы привлечения средств в бюджет города от кредитных организаций, объемы погашения муниципальных долговых обязательств, а </w:t>
      </w:r>
      <w:r w:rsidRPr="005A4AEB">
        <w:rPr>
          <w:sz w:val="28"/>
          <w:szCs w:val="28"/>
        </w:rPr>
        <w:lastRenderedPageBreak/>
        <w:t>также предельные сроки погашения долговых обязательств, возникающих в 2025 году и плановом периоде.</w:t>
      </w:r>
    </w:p>
    <w:p w:rsidR="005A4AEB" w:rsidRPr="005A4AEB" w:rsidRDefault="005A4AEB" w:rsidP="005A4AEB">
      <w:pPr>
        <w:spacing w:after="0"/>
        <w:rPr>
          <w:sz w:val="28"/>
          <w:szCs w:val="28"/>
        </w:rPr>
      </w:pPr>
      <w:r w:rsidRPr="005A4AEB">
        <w:rPr>
          <w:sz w:val="28"/>
          <w:szCs w:val="28"/>
        </w:rPr>
        <w:t xml:space="preserve">Муниципальные внутренние заимствования в 2025-2027 годах осуществляются в целях финансирования дефицита бюджета города в 2025 году в сумме 400 000,00 тыс. рублей, в 2026 году в сумме </w:t>
      </w:r>
      <w:r w:rsidR="00322C53">
        <w:rPr>
          <w:sz w:val="28"/>
          <w:szCs w:val="28"/>
        </w:rPr>
        <w:t xml:space="preserve">                                 </w:t>
      </w:r>
      <w:r w:rsidRPr="005A4AEB">
        <w:rPr>
          <w:sz w:val="28"/>
          <w:szCs w:val="28"/>
        </w:rPr>
        <w:t>382 892,69</w:t>
      </w:r>
      <w:r w:rsidR="00CA075E">
        <w:rPr>
          <w:sz w:val="28"/>
          <w:szCs w:val="28"/>
        </w:rPr>
        <w:t xml:space="preserve"> </w:t>
      </w:r>
      <w:r w:rsidRPr="005A4AEB">
        <w:rPr>
          <w:sz w:val="28"/>
          <w:szCs w:val="28"/>
        </w:rPr>
        <w:t>тыс. рублей, в 2027 году в сумме 166 598,27 тыс. рублей.</w:t>
      </w:r>
    </w:p>
    <w:p w:rsidR="005A4AEB" w:rsidRPr="005A4AEB" w:rsidRDefault="005A4AEB" w:rsidP="005A4AEB">
      <w:pPr>
        <w:tabs>
          <w:tab w:val="left" w:pos="851"/>
        </w:tabs>
        <w:spacing w:after="0"/>
        <w:rPr>
          <w:sz w:val="28"/>
          <w:szCs w:val="28"/>
        </w:rPr>
      </w:pPr>
      <w:r w:rsidRPr="005A4AEB">
        <w:rPr>
          <w:sz w:val="28"/>
          <w:szCs w:val="28"/>
        </w:rPr>
        <w:t xml:space="preserve">Муниципальные заимствования в бюджет города для погашения долговых обязательств по бюджетным кредитам, привлеченным муниципальным образованием из других бюджетов бюджетной системы Российской Федерации, не планируются, так как источником их погашения определены собственные доходы бюджета в 2025 году в сумме </w:t>
      </w:r>
      <w:r w:rsidR="00322C53">
        <w:rPr>
          <w:sz w:val="28"/>
          <w:szCs w:val="28"/>
        </w:rPr>
        <w:t xml:space="preserve">                      </w:t>
      </w:r>
      <w:r w:rsidRPr="005A4AEB">
        <w:rPr>
          <w:sz w:val="28"/>
          <w:szCs w:val="28"/>
        </w:rPr>
        <w:t>388 209,00 тыс. рублей, в 2026 году в сумме 274 672,00 тыс. рублей.</w:t>
      </w:r>
    </w:p>
    <w:p w:rsidR="005A4AEB" w:rsidRPr="005A4AEB" w:rsidRDefault="005A4AEB" w:rsidP="005A4AEB">
      <w:pPr>
        <w:tabs>
          <w:tab w:val="left" w:pos="851"/>
        </w:tabs>
        <w:spacing w:after="0"/>
        <w:rPr>
          <w:sz w:val="28"/>
          <w:szCs w:val="28"/>
        </w:rPr>
      </w:pPr>
      <w:r w:rsidRPr="005A4AEB">
        <w:rPr>
          <w:sz w:val="28"/>
          <w:szCs w:val="28"/>
        </w:rPr>
        <w:t>Предельные сроки погашения долговых обязательств, возникающих в 2025-2027 годах, определены до 3 лет.</w:t>
      </w:r>
    </w:p>
    <w:p w:rsidR="005A4AEB" w:rsidRPr="005A4AEB" w:rsidRDefault="005A4AEB" w:rsidP="005A4AEB"/>
    <w:p w:rsidR="001C062A" w:rsidRPr="001C062A" w:rsidRDefault="001C062A" w:rsidP="001C062A">
      <w:pPr>
        <w:spacing w:after="0"/>
        <w:ind w:firstLine="0"/>
        <w:jc w:val="center"/>
        <w:rPr>
          <w:b/>
          <w:sz w:val="28"/>
          <w:szCs w:val="28"/>
        </w:rPr>
      </w:pPr>
      <w:r w:rsidRPr="001C062A">
        <w:rPr>
          <w:b/>
          <w:sz w:val="28"/>
          <w:szCs w:val="28"/>
        </w:rPr>
        <w:t>МУНИЦИПАЛЬНЫЙ ДОРОЖНЫЙ ФОНД</w:t>
      </w:r>
    </w:p>
    <w:p w:rsidR="001C062A" w:rsidRPr="001C062A" w:rsidRDefault="001C062A" w:rsidP="001C062A">
      <w:pPr>
        <w:spacing w:after="0"/>
        <w:ind w:firstLine="0"/>
        <w:jc w:val="center"/>
        <w:rPr>
          <w:b/>
          <w:sz w:val="28"/>
          <w:szCs w:val="28"/>
        </w:rPr>
      </w:pPr>
      <w:r w:rsidRPr="001C062A">
        <w:rPr>
          <w:b/>
          <w:sz w:val="28"/>
          <w:szCs w:val="28"/>
        </w:rPr>
        <w:t xml:space="preserve">ГОРОДА НИЖНЕВАРТОВСКА </w:t>
      </w:r>
    </w:p>
    <w:p w:rsidR="001C062A" w:rsidRPr="001C062A" w:rsidRDefault="001C062A" w:rsidP="001C062A">
      <w:pPr>
        <w:spacing w:after="0"/>
        <w:ind w:hanging="142"/>
        <w:jc w:val="center"/>
        <w:rPr>
          <w:b/>
          <w:sz w:val="28"/>
          <w:szCs w:val="28"/>
        </w:rPr>
      </w:pPr>
      <w:r w:rsidRPr="001C062A">
        <w:rPr>
          <w:b/>
          <w:sz w:val="28"/>
          <w:szCs w:val="28"/>
        </w:rPr>
        <w:t>на 2025 - 2027 года</w:t>
      </w:r>
    </w:p>
    <w:p w:rsidR="001C062A" w:rsidRPr="001C062A" w:rsidRDefault="001C062A" w:rsidP="001C062A">
      <w:pPr>
        <w:spacing w:after="0"/>
        <w:ind w:firstLine="708"/>
        <w:jc w:val="center"/>
        <w:rPr>
          <w:b/>
          <w:sz w:val="28"/>
          <w:szCs w:val="28"/>
        </w:rPr>
      </w:pPr>
    </w:p>
    <w:p w:rsidR="001C062A" w:rsidRPr="001C062A" w:rsidRDefault="001C062A" w:rsidP="001C062A">
      <w:pPr>
        <w:spacing w:after="0"/>
        <w:rPr>
          <w:sz w:val="28"/>
          <w:szCs w:val="28"/>
        </w:rPr>
      </w:pPr>
      <w:r w:rsidRPr="001C062A">
        <w:rPr>
          <w:sz w:val="28"/>
          <w:szCs w:val="28"/>
        </w:rPr>
        <w:t xml:space="preserve">Муниципальный дорожный фонд города Нижневартовска (далее – дорожный фонд) в соответствии с решением Думы города Нижневартовска </w:t>
      </w:r>
      <w:r w:rsidRPr="001C062A">
        <w:rPr>
          <w:sz w:val="28"/>
          <w:szCs w:val="28"/>
        </w:rPr>
        <w:br/>
        <w:t>от 14.09.2012 №271 "О муниципальном дорожном фонде городского округа город Нижневартовск" является частью средств бюджета городского округа город Нижневартовск, подлежащей использованию в целях финансового обеспечения дорожной деятельности в отношении автомобильных дорог общего пользования местного значения на территории города Нижневартовска, а также капитального ремонта и ремонта дворовых территорий многоквартирных домов, проездов к дворовым территориям многоквартирных домов.</w:t>
      </w:r>
    </w:p>
    <w:p w:rsidR="001C062A" w:rsidRPr="001C062A" w:rsidRDefault="001C062A" w:rsidP="001C062A">
      <w:pPr>
        <w:spacing w:after="0"/>
        <w:rPr>
          <w:sz w:val="28"/>
          <w:szCs w:val="28"/>
        </w:rPr>
      </w:pPr>
      <w:r w:rsidRPr="001C062A">
        <w:rPr>
          <w:sz w:val="28"/>
          <w:szCs w:val="28"/>
        </w:rPr>
        <w:t>Объем доро</w:t>
      </w:r>
      <w:r w:rsidRPr="001C062A">
        <w:rPr>
          <w:color w:val="000000"/>
          <w:sz w:val="28"/>
          <w:szCs w:val="28"/>
        </w:rPr>
        <w:t xml:space="preserve">жного фонда на 2025 год прогнозируется в сумме                             </w:t>
      </w:r>
      <w:r w:rsidRPr="001C062A">
        <w:rPr>
          <w:sz w:val="28"/>
          <w:szCs w:val="28"/>
        </w:rPr>
        <w:t xml:space="preserve">1 212 801,86 </w:t>
      </w:r>
      <w:r w:rsidRPr="001C062A">
        <w:rPr>
          <w:color w:val="000000"/>
          <w:sz w:val="28"/>
          <w:szCs w:val="28"/>
        </w:rPr>
        <w:t xml:space="preserve">тыс. рублей, на 2026 год </w:t>
      </w:r>
      <w:r w:rsidRPr="001C062A">
        <w:rPr>
          <w:sz w:val="28"/>
          <w:szCs w:val="28"/>
        </w:rPr>
        <w:t xml:space="preserve">– 1 054 074,81 </w:t>
      </w:r>
      <w:r w:rsidRPr="001C062A">
        <w:rPr>
          <w:color w:val="000000"/>
          <w:sz w:val="28"/>
          <w:szCs w:val="28"/>
        </w:rPr>
        <w:t xml:space="preserve">тыс. рублей, на 2027 год –     </w:t>
      </w:r>
      <w:r w:rsidRPr="001C062A">
        <w:rPr>
          <w:sz w:val="28"/>
          <w:szCs w:val="28"/>
        </w:rPr>
        <w:t>1 262 053,60 тыс. рублей.</w:t>
      </w:r>
    </w:p>
    <w:p w:rsidR="001C062A" w:rsidRPr="001C062A" w:rsidRDefault="001C062A" w:rsidP="001C062A">
      <w:pPr>
        <w:rPr>
          <w:sz w:val="28"/>
          <w:szCs w:val="28"/>
        </w:rPr>
      </w:pPr>
      <w:r w:rsidRPr="001C062A">
        <w:rPr>
          <w:sz w:val="28"/>
          <w:szCs w:val="28"/>
        </w:rPr>
        <w:t xml:space="preserve"> Источники формирования дорожного фонда представлены в таблице.</w:t>
      </w:r>
    </w:p>
    <w:tbl>
      <w:tblPr>
        <w:tblW w:w="9747" w:type="dxa"/>
        <w:tblLook w:val="04A0" w:firstRow="1" w:lastRow="0" w:firstColumn="1" w:lastColumn="0" w:noHBand="0" w:noVBand="1"/>
      </w:tblPr>
      <w:tblGrid>
        <w:gridCol w:w="4957"/>
        <w:gridCol w:w="1559"/>
        <w:gridCol w:w="1559"/>
        <w:gridCol w:w="1672"/>
      </w:tblGrid>
      <w:tr w:rsidR="001C062A" w:rsidRPr="001C062A" w:rsidTr="00DA5E5F">
        <w:trPr>
          <w:trHeight w:val="739"/>
          <w:tblHeader/>
        </w:trPr>
        <w:tc>
          <w:tcPr>
            <w:tcW w:w="4957"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C062A" w:rsidRPr="001C062A" w:rsidRDefault="001C062A" w:rsidP="001C062A">
            <w:pPr>
              <w:spacing w:after="0"/>
              <w:ind w:firstLine="0"/>
              <w:jc w:val="center"/>
              <w:rPr>
                <w:bCs/>
                <w:color w:val="000000"/>
                <w:sz w:val="24"/>
                <w:szCs w:val="24"/>
              </w:rPr>
            </w:pPr>
            <w:r w:rsidRPr="001C062A">
              <w:rPr>
                <w:bCs/>
                <w:color w:val="000000"/>
                <w:sz w:val="24"/>
                <w:szCs w:val="24"/>
              </w:rPr>
              <w:t>Наименование источника формирования</w:t>
            </w:r>
          </w:p>
        </w:tc>
        <w:tc>
          <w:tcPr>
            <w:tcW w:w="4790"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062A" w:rsidRPr="001C062A" w:rsidRDefault="001C062A" w:rsidP="001C062A">
            <w:pPr>
              <w:spacing w:after="0"/>
              <w:ind w:firstLine="0"/>
              <w:jc w:val="center"/>
              <w:rPr>
                <w:bCs/>
                <w:color w:val="000000"/>
                <w:sz w:val="24"/>
                <w:szCs w:val="24"/>
              </w:rPr>
            </w:pPr>
            <w:r w:rsidRPr="001C062A">
              <w:rPr>
                <w:bCs/>
                <w:color w:val="000000"/>
                <w:sz w:val="24"/>
                <w:szCs w:val="24"/>
              </w:rPr>
              <w:t xml:space="preserve">Прогнозируемый объем, </w:t>
            </w:r>
          </w:p>
          <w:p w:rsidR="001C062A" w:rsidRPr="001C062A" w:rsidRDefault="001C062A" w:rsidP="001C062A">
            <w:pPr>
              <w:spacing w:after="0"/>
              <w:ind w:firstLine="0"/>
              <w:jc w:val="center"/>
              <w:rPr>
                <w:bCs/>
                <w:color w:val="000000"/>
                <w:sz w:val="24"/>
                <w:szCs w:val="24"/>
              </w:rPr>
            </w:pPr>
            <w:r w:rsidRPr="001C062A">
              <w:rPr>
                <w:bCs/>
                <w:color w:val="000000"/>
                <w:sz w:val="24"/>
                <w:szCs w:val="24"/>
              </w:rPr>
              <w:t>тыс. рублей</w:t>
            </w:r>
          </w:p>
        </w:tc>
      </w:tr>
      <w:tr w:rsidR="001C062A" w:rsidRPr="001C062A" w:rsidTr="00DA5E5F">
        <w:trPr>
          <w:trHeight w:val="390"/>
          <w:tblHeader/>
        </w:trPr>
        <w:tc>
          <w:tcPr>
            <w:tcW w:w="4957" w:type="dxa"/>
            <w:vMerge/>
            <w:tcBorders>
              <w:top w:val="single" w:sz="4" w:space="0" w:color="auto"/>
              <w:left w:val="single" w:sz="4" w:space="0" w:color="auto"/>
              <w:bottom w:val="single" w:sz="4" w:space="0" w:color="000000"/>
              <w:right w:val="single" w:sz="4" w:space="0" w:color="000000"/>
            </w:tcBorders>
            <w:vAlign w:val="center"/>
            <w:hideMark/>
          </w:tcPr>
          <w:p w:rsidR="001C062A" w:rsidRPr="001C062A" w:rsidRDefault="001C062A" w:rsidP="001C062A">
            <w:pPr>
              <w:spacing w:after="0"/>
              <w:ind w:firstLine="0"/>
              <w:jc w:val="left"/>
              <w:rPr>
                <w:bCs/>
                <w:color w:val="000000"/>
                <w:sz w:val="24"/>
                <w:szCs w:val="24"/>
              </w:rPr>
            </w:pPr>
          </w:p>
        </w:tc>
        <w:tc>
          <w:tcPr>
            <w:tcW w:w="1559" w:type="dxa"/>
            <w:tcBorders>
              <w:top w:val="nil"/>
              <w:left w:val="nil"/>
              <w:bottom w:val="single" w:sz="4" w:space="0" w:color="auto"/>
              <w:right w:val="single" w:sz="4" w:space="0" w:color="auto"/>
            </w:tcBorders>
            <w:shd w:val="clear" w:color="auto" w:fill="auto"/>
            <w:noWrap/>
            <w:vAlign w:val="center"/>
            <w:hideMark/>
          </w:tcPr>
          <w:p w:rsidR="001C062A" w:rsidRPr="001C062A" w:rsidRDefault="001C062A" w:rsidP="001C062A">
            <w:pPr>
              <w:spacing w:after="0"/>
              <w:ind w:firstLine="0"/>
              <w:jc w:val="center"/>
              <w:rPr>
                <w:bCs/>
                <w:color w:val="000000"/>
                <w:sz w:val="24"/>
                <w:szCs w:val="24"/>
              </w:rPr>
            </w:pPr>
            <w:r w:rsidRPr="001C062A">
              <w:rPr>
                <w:bCs/>
                <w:color w:val="000000"/>
                <w:sz w:val="24"/>
                <w:szCs w:val="24"/>
              </w:rPr>
              <w:t>2025 год</w:t>
            </w:r>
          </w:p>
        </w:tc>
        <w:tc>
          <w:tcPr>
            <w:tcW w:w="1559" w:type="dxa"/>
            <w:tcBorders>
              <w:top w:val="nil"/>
              <w:left w:val="nil"/>
              <w:bottom w:val="single" w:sz="4" w:space="0" w:color="auto"/>
              <w:right w:val="single" w:sz="4" w:space="0" w:color="auto"/>
            </w:tcBorders>
            <w:shd w:val="clear" w:color="auto" w:fill="auto"/>
            <w:noWrap/>
            <w:vAlign w:val="center"/>
            <w:hideMark/>
          </w:tcPr>
          <w:p w:rsidR="001C062A" w:rsidRPr="001C062A" w:rsidRDefault="001C062A" w:rsidP="001C062A">
            <w:pPr>
              <w:spacing w:after="0"/>
              <w:ind w:firstLine="0"/>
              <w:jc w:val="center"/>
              <w:rPr>
                <w:bCs/>
                <w:color w:val="000000"/>
                <w:sz w:val="24"/>
                <w:szCs w:val="24"/>
              </w:rPr>
            </w:pPr>
            <w:r w:rsidRPr="001C062A">
              <w:rPr>
                <w:bCs/>
                <w:color w:val="000000"/>
                <w:sz w:val="24"/>
                <w:szCs w:val="24"/>
              </w:rPr>
              <w:t>2026 год</w:t>
            </w:r>
          </w:p>
        </w:tc>
        <w:tc>
          <w:tcPr>
            <w:tcW w:w="1672" w:type="dxa"/>
            <w:tcBorders>
              <w:top w:val="nil"/>
              <w:left w:val="nil"/>
              <w:bottom w:val="single" w:sz="4" w:space="0" w:color="auto"/>
              <w:right w:val="single" w:sz="4" w:space="0" w:color="auto"/>
            </w:tcBorders>
            <w:shd w:val="clear" w:color="auto" w:fill="auto"/>
            <w:noWrap/>
            <w:vAlign w:val="center"/>
            <w:hideMark/>
          </w:tcPr>
          <w:p w:rsidR="001C062A" w:rsidRPr="001C062A" w:rsidRDefault="001C062A" w:rsidP="001C062A">
            <w:pPr>
              <w:spacing w:after="0"/>
              <w:ind w:firstLine="0"/>
              <w:jc w:val="center"/>
              <w:rPr>
                <w:bCs/>
                <w:color w:val="000000"/>
                <w:sz w:val="24"/>
                <w:szCs w:val="24"/>
              </w:rPr>
            </w:pPr>
            <w:r w:rsidRPr="001C062A">
              <w:rPr>
                <w:bCs/>
                <w:color w:val="000000"/>
                <w:sz w:val="24"/>
                <w:szCs w:val="24"/>
              </w:rPr>
              <w:t>2027 год</w:t>
            </w:r>
          </w:p>
        </w:tc>
      </w:tr>
      <w:tr w:rsidR="001C062A" w:rsidRPr="001C062A" w:rsidTr="00DA5E5F">
        <w:trPr>
          <w:trHeight w:val="285"/>
          <w:tblHeader/>
        </w:trPr>
        <w:tc>
          <w:tcPr>
            <w:tcW w:w="4957"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1C062A" w:rsidRPr="001C062A" w:rsidRDefault="001C062A" w:rsidP="001C062A">
            <w:pPr>
              <w:spacing w:after="0"/>
              <w:ind w:firstLine="0"/>
              <w:jc w:val="center"/>
              <w:rPr>
                <w:bCs/>
                <w:color w:val="000000"/>
                <w:sz w:val="22"/>
                <w:szCs w:val="22"/>
              </w:rPr>
            </w:pPr>
            <w:r w:rsidRPr="001C062A">
              <w:rPr>
                <w:bCs/>
                <w:color w:val="000000"/>
                <w:sz w:val="22"/>
                <w:szCs w:val="22"/>
              </w:rPr>
              <w:t>1</w:t>
            </w:r>
          </w:p>
        </w:tc>
        <w:tc>
          <w:tcPr>
            <w:tcW w:w="1559" w:type="dxa"/>
            <w:tcBorders>
              <w:top w:val="nil"/>
              <w:left w:val="nil"/>
              <w:bottom w:val="single" w:sz="4" w:space="0" w:color="auto"/>
              <w:right w:val="single" w:sz="4" w:space="0" w:color="auto"/>
            </w:tcBorders>
            <w:shd w:val="clear" w:color="auto" w:fill="auto"/>
            <w:noWrap/>
            <w:vAlign w:val="center"/>
            <w:hideMark/>
          </w:tcPr>
          <w:p w:rsidR="001C062A" w:rsidRPr="001C062A" w:rsidRDefault="001C062A" w:rsidP="001C062A">
            <w:pPr>
              <w:spacing w:after="0"/>
              <w:ind w:firstLine="0"/>
              <w:jc w:val="center"/>
              <w:rPr>
                <w:bCs/>
                <w:color w:val="000000"/>
                <w:sz w:val="22"/>
                <w:szCs w:val="22"/>
              </w:rPr>
            </w:pPr>
            <w:r w:rsidRPr="001C062A">
              <w:rPr>
                <w:bCs/>
                <w:color w:val="000000"/>
                <w:sz w:val="22"/>
                <w:szCs w:val="22"/>
              </w:rPr>
              <w:t>2</w:t>
            </w:r>
          </w:p>
        </w:tc>
        <w:tc>
          <w:tcPr>
            <w:tcW w:w="1559" w:type="dxa"/>
            <w:tcBorders>
              <w:top w:val="nil"/>
              <w:left w:val="nil"/>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jc w:val="center"/>
              <w:rPr>
                <w:bCs/>
                <w:color w:val="000000"/>
                <w:sz w:val="22"/>
                <w:szCs w:val="22"/>
              </w:rPr>
            </w:pPr>
            <w:r w:rsidRPr="001C062A">
              <w:rPr>
                <w:bCs/>
                <w:color w:val="000000"/>
                <w:sz w:val="22"/>
                <w:szCs w:val="22"/>
              </w:rPr>
              <w:t>3</w:t>
            </w:r>
          </w:p>
        </w:tc>
        <w:tc>
          <w:tcPr>
            <w:tcW w:w="1672" w:type="dxa"/>
            <w:tcBorders>
              <w:top w:val="nil"/>
              <w:left w:val="nil"/>
              <w:bottom w:val="single" w:sz="4" w:space="0" w:color="auto"/>
              <w:right w:val="single" w:sz="4" w:space="0" w:color="auto"/>
            </w:tcBorders>
            <w:shd w:val="clear" w:color="auto" w:fill="auto"/>
            <w:noWrap/>
            <w:vAlign w:val="center"/>
            <w:hideMark/>
          </w:tcPr>
          <w:p w:rsidR="001C062A" w:rsidRPr="001C062A" w:rsidRDefault="001C062A" w:rsidP="001C062A">
            <w:pPr>
              <w:spacing w:after="0"/>
              <w:ind w:firstLine="0"/>
              <w:jc w:val="center"/>
              <w:rPr>
                <w:bCs/>
                <w:color w:val="000000"/>
                <w:sz w:val="22"/>
                <w:szCs w:val="22"/>
              </w:rPr>
            </w:pPr>
            <w:r w:rsidRPr="001C062A">
              <w:rPr>
                <w:bCs/>
                <w:color w:val="000000"/>
                <w:sz w:val="22"/>
                <w:szCs w:val="22"/>
              </w:rPr>
              <w:t>4</w:t>
            </w:r>
          </w:p>
        </w:tc>
      </w:tr>
      <w:tr w:rsidR="001C062A" w:rsidRPr="001C062A" w:rsidTr="001C062A">
        <w:trPr>
          <w:trHeight w:val="915"/>
        </w:trPr>
        <w:tc>
          <w:tcPr>
            <w:tcW w:w="4957" w:type="dxa"/>
            <w:tcBorders>
              <w:top w:val="single" w:sz="4" w:space="0" w:color="auto"/>
              <w:left w:val="single" w:sz="4" w:space="0" w:color="auto"/>
              <w:bottom w:val="single" w:sz="4" w:space="0" w:color="auto"/>
              <w:right w:val="single" w:sz="4" w:space="0" w:color="000000"/>
            </w:tcBorders>
            <w:shd w:val="clear" w:color="auto" w:fill="auto"/>
            <w:vAlign w:val="center"/>
            <w:hideMark/>
          </w:tcPr>
          <w:p w:rsidR="001C062A" w:rsidRPr="001C062A" w:rsidRDefault="001C062A" w:rsidP="001C062A">
            <w:pPr>
              <w:spacing w:after="0"/>
              <w:ind w:firstLine="0"/>
              <w:rPr>
                <w:color w:val="000000"/>
                <w:sz w:val="24"/>
                <w:szCs w:val="24"/>
              </w:rPr>
            </w:pPr>
            <w:r w:rsidRPr="001C062A">
              <w:rPr>
                <w:color w:val="000000"/>
                <w:sz w:val="24"/>
                <w:szCs w:val="24"/>
              </w:rPr>
              <w:t>Акцизы на автомобильный бензин, прямогонный бензин, дизельное топливо, моторные масла для дизельных и (или) карбюраторных (инжекторных) двигателей, производимые на территории Российской Федерации, подлежащие зачислению в местный бюджет</w:t>
            </w:r>
          </w:p>
        </w:tc>
        <w:tc>
          <w:tcPr>
            <w:tcW w:w="1559" w:type="dxa"/>
            <w:tcBorders>
              <w:top w:val="nil"/>
              <w:left w:val="nil"/>
              <w:bottom w:val="single" w:sz="4" w:space="0" w:color="auto"/>
              <w:right w:val="single" w:sz="4" w:space="0" w:color="auto"/>
            </w:tcBorders>
            <w:shd w:val="clear" w:color="000000" w:fill="FFFFFF"/>
            <w:noWrap/>
            <w:vAlign w:val="center"/>
          </w:tcPr>
          <w:p w:rsidR="001C062A" w:rsidRPr="001C062A" w:rsidRDefault="001C062A" w:rsidP="001C062A">
            <w:pPr>
              <w:spacing w:after="0"/>
              <w:ind w:firstLine="0"/>
              <w:jc w:val="right"/>
              <w:rPr>
                <w:color w:val="000000"/>
                <w:sz w:val="24"/>
                <w:szCs w:val="24"/>
              </w:rPr>
            </w:pPr>
            <w:r w:rsidRPr="001C062A">
              <w:rPr>
                <w:color w:val="000000"/>
                <w:sz w:val="24"/>
                <w:szCs w:val="24"/>
              </w:rPr>
              <w:t>55 676,76</w:t>
            </w:r>
          </w:p>
        </w:tc>
        <w:tc>
          <w:tcPr>
            <w:tcW w:w="1559" w:type="dxa"/>
            <w:tcBorders>
              <w:top w:val="nil"/>
              <w:left w:val="nil"/>
              <w:bottom w:val="single" w:sz="4" w:space="0" w:color="auto"/>
              <w:right w:val="single" w:sz="4" w:space="0" w:color="auto"/>
            </w:tcBorders>
            <w:shd w:val="clear" w:color="000000" w:fill="FFFFFF"/>
            <w:noWrap/>
            <w:vAlign w:val="center"/>
          </w:tcPr>
          <w:p w:rsidR="001C062A" w:rsidRPr="001C062A" w:rsidRDefault="001C062A" w:rsidP="001C062A">
            <w:pPr>
              <w:spacing w:after="0"/>
              <w:ind w:firstLine="0"/>
              <w:jc w:val="right"/>
              <w:rPr>
                <w:color w:val="000000"/>
                <w:sz w:val="24"/>
                <w:szCs w:val="24"/>
              </w:rPr>
            </w:pPr>
            <w:r w:rsidRPr="001C062A">
              <w:rPr>
                <w:color w:val="000000"/>
                <w:sz w:val="24"/>
                <w:szCs w:val="24"/>
              </w:rPr>
              <w:t>57 398,65</w:t>
            </w:r>
          </w:p>
        </w:tc>
        <w:tc>
          <w:tcPr>
            <w:tcW w:w="1672" w:type="dxa"/>
            <w:tcBorders>
              <w:top w:val="nil"/>
              <w:left w:val="nil"/>
              <w:bottom w:val="single" w:sz="4" w:space="0" w:color="auto"/>
              <w:right w:val="single" w:sz="4" w:space="0" w:color="auto"/>
            </w:tcBorders>
            <w:shd w:val="clear" w:color="000000" w:fill="FFFFFF"/>
            <w:noWrap/>
            <w:vAlign w:val="center"/>
          </w:tcPr>
          <w:p w:rsidR="001C062A" w:rsidRPr="001C062A" w:rsidRDefault="001C062A" w:rsidP="001C062A">
            <w:pPr>
              <w:spacing w:after="0"/>
              <w:ind w:firstLine="0"/>
              <w:jc w:val="right"/>
              <w:rPr>
                <w:color w:val="000000"/>
                <w:sz w:val="24"/>
                <w:szCs w:val="24"/>
              </w:rPr>
            </w:pPr>
            <w:r w:rsidRPr="001C062A">
              <w:rPr>
                <w:color w:val="000000"/>
                <w:sz w:val="24"/>
                <w:szCs w:val="24"/>
              </w:rPr>
              <w:t>78 353,81</w:t>
            </w:r>
          </w:p>
        </w:tc>
      </w:tr>
      <w:tr w:rsidR="001C062A" w:rsidRPr="001C062A" w:rsidTr="001C062A">
        <w:trPr>
          <w:trHeight w:val="360"/>
        </w:trPr>
        <w:tc>
          <w:tcPr>
            <w:tcW w:w="4957" w:type="dxa"/>
            <w:tcBorders>
              <w:top w:val="single" w:sz="4" w:space="0" w:color="auto"/>
              <w:left w:val="single" w:sz="4" w:space="0" w:color="auto"/>
              <w:bottom w:val="single" w:sz="4" w:space="0" w:color="auto"/>
              <w:right w:val="single" w:sz="4" w:space="0" w:color="000000"/>
            </w:tcBorders>
            <w:shd w:val="clear" w:color="auto" w:fill="auto"/>
            <w:vAlign w:val="center"/>
            <w:hideMark/>
          </w:tcPr>
          <w:p w:rsidR="001C062A" w:rsidRPr="001C062A" w:rsidRDefault="001C062A" w:rsidP="001C062A">
            <w:pPr>
              <w:spacing w:after="0"/>
              <w:ind w:firstLine="0"/>
              <w:rPr>
                <w:color w:val="FF0000"/>
                <w:sz w:val="24"/>
                <w:szCs w:val="24"/>
              </w:rPr>
            </w:pPr>
            <w:r w:rsidRPr="001C062A">
              <w:rPr>
                <w:color w:val="000000"/>
                <w:sz w:val="24"/>
                <w:szCs w:val="24"/>
              </w:rPr>
              <w:lastRenderedPageBreak/>
              <w:t>Доходы бюджета города от транспортного налога</w:t>
            </w:r>
          </w:p>
        </w:tc>
        <w:tc>
          <w:tcPr>
            <w:tcW w:w="1559" w:type="dxa"/>
            <w:tcBorders>
              <w:top w:val="nil"/>
              <w:left w:val="nil"/>
              <w:bottom w:val="single" w:sz="4" w:space="0" w:color="auto"/>
              <w:right w:val="single" w:sz="4" w:space="0" w:color="auto"/>
            </w:tcBorders>
            <w:shd w:val="clear" w:color="000000" w:fill="FFFFFF"/>
            <w:noWrap/>
            <w:vAlign w:val="center"/>
            <w:hideMark/>
          </w:tcPr>
          <w:p w:rsidR="001C062A" w:rsidRPr="001C062A" w:rsidRDefault="001C062A" w:rsidP="001C062A">
            <w:pPr>
              <w:spacing w:after="0"/>
              <w:ind w:firstLine="0"/>
              <w:jc w:val="right"/>
              <w:rPr>
                <w:color w:val="000000"/>
                <w:sz w:val="24"/>
                <w:szCs w:val="24"/>
              </w:rPr>
            </w:pPr>
            <w:r w:rsidRPr="001C062A">
              <w:rPr>
                <w:color w:val="000000"/>
                <w:sz w:val="24"/>
                <w:szCs w:val="24"/>
              </w:rPr>
              <w:t>147 030,00</w:t>
            </w:r>
          </w:p>
        </w:tc>
        <w:tc>
          <w:tcPr>
            <w:tcW w:w="1559" w:type="dxa"/>
            <w:tcBorders>
              <w:top w:val="nil"/>
              <w:left w:val="nil"/>
              <w:bottom w:val="single" w:sz="4" w:space="0" w:color="auto"/>
              <w:right w:val="single" w:sz="4" w:space="0" w:color="auto"/>
            </w:tcBorders>
            <w:shd w:val="clear" w:color="000000" w:fill="FFFFFF"/>
            <w:noWrap/>
            <w:vAlign w:val="center"/>
            <w:hideMark/>
          </w:tcPr>
          <w:p w:rsidR="001C062A" w:rsidRPr="001C062A" w:rsidRDefault="001C062A" w:rsidP="001C062A">
            <w:pPr>
              <w:spacing w:after="0"/>
              <w:ind w:firstLine="0"/>
              <w:jc w:val="right"/>
              <w:rPr>
                <w:color w:val="000000"/>
                <w:sz w:val="24"/>
                <w:szCs w:val="24"/>
              </w:rPr>
            </w:pPr>
            <w:r w:rsidRPr="001C062A">
              <w:rPr>
                <w:color w:val="000000"/>
                <w:sz w:val="24"/>
                <w:szCs w:val="24"/>
              </w:rPr>
              <w:t>148 100,00</w:t>
            </w:r>
          </w:p>
        </w:tc>
        <w:tc>
          <w:tcPr>
            <w:tcW w:w="1672" w:type="dxa"/>
            <w:tcBorders>
              <w:top w:val="nil"/>
              <w:left w:val="nil"/>
              <w:bottom w:val="single" w:sz="4" w:space="0" w:color="auto"/>
              <w:right w:val="single" w:sz="4" w:space="0" w:color="auto"/>
            </w:tcBorders>
            <w:shd w:val="clear" w:color="000000" w:fill="FFFFFF"/>
            <w:noWrap/>
            <w:vAlign w:val="center"/>
            <w:hideMark/>
          </w:tcPr>
          <w:p w:rsidR="001C062A" w:rsidRPr="001C062A" w:rsidRDefault="001C062A" w:rsidP="001C062A">
            <w:pPr>
              <w:spacing w:after="0"/>
              <w:ind w:firstLine="0"/>
              <w:jc w:val="right"/>
              <w:rPr>
                <w:color w:val="000000"/>
                <w:sz w:val="24"/>
                <w:szCs w:val="24"/>
              </w:rPr>
            </w:pPr>
            <w:r w:rsidRPr="001C062A">
              <w:rPr>
                <w:color w:val="000000"/>
                <w:sz w:val="24"/>
                <w:szCs w:val="24"/>
              </w:rPr>
              <w:t>149 100,00</w:t>
            </w:r>
          </w:p>
        </w:tc>
      </w:tr>
      <w:tr w:rsidR="001C062A" w:rsidRPr="001C062A" w:rsidTr="001C062A">
        <w:trPr>
          <w:trHeight w:val="1080"/>
        </w:trPr>
        <w:tc>
          <w:tcPr>
            <w:tcW w:w="4957" w:type="dxa"/>
            <w:tcBorders>
              <w:top w:val="single" w:sz="4" w:space="0" w:color="auto"/>
              <w:left w:val="single" w:sz="4" w:space="0" w:color="auto"/>
              <w:bottom w:val="single" w:sz="4" w:space="0" w:color="auto"/>
              <w:right w:val="single" w:sz="4" w:space="0" w:color="000000"/>
            </w:tcBorders>
            <w:shd w:val="clear" w:color="auto" w:fill="auto"/>
            <w:vAlign w:val="center"/>
            <w:hideMark/>
          </w:tcPr>
          <w:p w:rsidR="001C062A" w:rsidRPr="001C062A" w:rsidRDefault="001C062A" w:rsidP="001C062A">
            <w:pPr>
              <w:spacing w:after="0"/>
              <w:ind w:firstLine="0"/>
              <w:rPr>
                <w:color w:val="000000"/>
                <w:sz w:val="24"/>
                <w:szCs w:val="24"/>
              </w:rPr>
            </w:pPr>
            <w:r w:rsidRPr="001C062A">
              <w:rPr>
                <w:color w:val="000000"/>
                <w:sz w:val="24"/>
                <w:szCs w:val="24"/>
              </w:rPr>
              <w:t xml:space="preserve">Доходы бюджета города от платы в счет возмещения вреда, причиняемого автомобильным дорогам местного значения тяжеловесными транспортными средствами </w:t>
            </w:r>
          </w:p>
        </w:tc>
        <w:tc>
          <w:tcPr>
            <w:tcW w:w="1559" w:type="dxa"/>
            <w:tcBorders>
              <w:top w:val="nil"/>
              <w:left w:val="nil"/>
              <w:bottom w:val="single" w:sz="4" w:space="0" w:color="auto"/>
              <w:right w:val="single" w:sz="4" w:space="0" w:color="auto"/>
            </w:tcBorders>
            <w:shd w:val="clear" w:color="000000" w:fill="FFFFFF"/>
            <w:noWrap/>
            <w:vAlign w:val="center"/>
            <w:hideMark/>
          </w:tcPr>
          <w:p w:rsidR="001C062A" w:rsidRPr="001C062A" w:rsidRDefault="001C062A" w:rsidP="001C062A">
            <w:pPr>
              <w:spacing w:after="0"/>
              <w:ind w:firstLine="0"/>
              <w:jc w:val="right"/>
              <w:rPr>
                <w:color w:val="000000"/>
                <w:sz w:val="24"/>
                <w:szCs w:val="24"/>
              </w:rPr>
            </w:pPr>
            <w:r w:rsidRPr="001C062A">
              <w:rPr>
                <w:color w:val="000000"/>
                <w:sz w:val="24"/>
                <w:szCs w:val="24"/>
              </w:rPr>
              <w:t>5 808,16</w:t>
            </w:r>
          </w:p>
        </w:tc>
        <w:tc>
          <w:tcPr>
            <w:tcW w:w="1559" w:type="dxa"/>
            <w:tcBorders>
              <w:top w:val="nil"/>
              <w:left w:val="nil"/>
              <w:bottom w:val="single" w:sz="4" w:space="0" w:color="auto"/>
              <w:right w:val="single" w:sz="4" w:space="0" w:color="auto"/>
            </w:tcBorders>
            <w:shd w:val="clear" w:color="000000" w:fill="FFFFFF"/>
            <w:noWrap/>
            <w:vAlign w:val="center"/>
            <w:hideMark/>
          </w:tcPr>
          <w:p w:rsidR="001C062A" w:rsidRPr="001C062A" w:rsidRDefault="001C062A" w:rsidP="001C062A">
            <w:pPr>
              <w:spacing w:after="0"/>
              <w:ind w:firstLine="0"/>
              <w:jc w:val="right"/>
              <w:rPr>
                <w:color w:val="000000"/>
                <w:sz w:val="24"/>
                <w:szCs w:val="24"/>
              </w:rPr>
            </w:pPr>
            <w:r w:rsidRPr="001C062A">
              <w:rPr>
                <w:color w:val="000000"/>
                <w:sz w:val="24"/>
                <w:szCs w:val="24"/>
              </w:rPr>
              <w:t>5 808,16</w:t>
            </w:r>
          </w:p>
        </w:tc>
        <w:tc>
          <w:tcPr>
            <w:tcW w:w="1672" w:type="dxa"/>
            <w:tcBorders>
              <w:top w:val="nil"/>
              <w:left w:val="nil"/>
              <w:bottom w:val="single" w:sz="4" w:space="0" w:color="auto"/>
              <w:right w:val="single" w:sz="4" w:space="0" w:color="auto"/>
            </w:tcBorders>
            <w:shd w:val="clear" w:color="000000" w:fill="FFFFFF"/>
            <w:noWrap/>
            <w:vAlign w:val="center"/>
            <w:hideMark/>
          </w:tcPr>
          <w:p w:rsidR="001C062A" w:rsidRPr="001C062A" w:rsidRDefault="001C062A" w:rsidP="001C062A">
            <w:pPr>
              <w:spacing w:after="0"/>
              <w:ind w:firstLine="0"/>
              <w:jc w:val="right"/>
              <w:rPr>
                <w:color w:val="000000"/>
                <w:sz w:val="24"/>
                <w:szCs w:val="24"/>
              </w:rPr>
            </w:pPr>
            <w:r w:rsidRPr="001C062A">
              <w:rPr>
                <w:color w:val="000000"/>
                <w:sz w:val="24"/>
                <w:szCs w:val="24"/>
              </w:rPr>
              <w:t>5 808,16</w:t>
            </w:r>
          </w:p>
        </w:tc>
      </w:tr>
      <w:tr w:rsidR="001C062A" w:rsidRPr="001C062A" w:rsidTr="001C062A">
        <w:trPr>
          <w:trHeight w:val="451"/>
        </w:trPr>
        <w:tc>
          <w:tcPr>
            <w:tcW w:w="4957" w:type="dxa"/>
            <w:tcBorders>
              <w:top w:val="single" w:sz="4" w:space="0" w:color="auto"/>
              <w:left w:val="single" w:sz="4" w:space="0" w:color="auto"/>
              <w:bottom w:val="single" w:sz="4" w:space="0" w:color="auto"/>
              <w:right w:val="single" w:sz="4" w:space="0" w:color="000000"/>
            </w:tcBorders>
            <w:shd w:val="clear" w:color="auto" w:fill="auto"/>
            <w:vAlign w:val="center"/>
          </w:tcPr>
          <w:p w:rsidR="001C062A" w:rsidRPr="001C062A" w:rsidRDefault="001C062A" w:rsidP="001C062A">
            <w:pPr>
              <w:spacing w:after="0" w:line="288" w:lineRule="atLeast"/>
              <w:ind w:firstLine="0"/>
              <w:rPr>
                <w:color w:val="FF0000"/>
                <w:sz w:val="24"/>
                <w:szCs w:val="24"/>
              </w:rPr>
            </w:pPr>
            <w:r w:rsidRPr="001C062A">
              <w:rPr>
                <w:sz w:val="24"/>
                <w:szCs w:val="24"/>
              </w:rPr>
              <w:t>Денежные средства, поступающие в бюджет города от уплаты неустоек (штрафов, пеней), а также от возмещения убытков муниципального заказчика, взысканных в установленном порядке в связи с нарушением исполнителем (подрядчиком) условий муниципального контракта или иных договоров, финансируемых за счет средств Дорожного фонда, или в связи с уклонением от заключения таких контрактов или иных договоров</w:t>
            </w:r>
          </w:p>
        </w:tc>
        <w:tc>
          <w:tcPr>
            <w:tcW w:w="1559" w:type="dxa"/>
            <w:tcBorders>
              <w:top w:val="nil"/>
              <w:left w:val="nil"/>
              <w:bottom w:val="single" w:sz="4" w:space="0" w:color="auto"/>
              <w:right w:val="single" w:sz="4" w:space="0" w:color="auto"/>
            </w:tcBorders>
            <w:shd w:val="clear" w:color="000000" w:fill="FFFFFF"/>
            <w:noWrap/>
            <w:vAlign w:val="center"/>
          </w:tcPr>
          <w:p w:rsidR="001C062A" w:rsidRPr="001C062A" w:rsidRDefault="001C062A" w:rsidP="001C062A">
            <w:pPr>
              <w:spacing w:after="0"/>
              <w:ind w:firstLine="0"/>
              <w:jc w:val="right"/>
              <w:rPr>
                <w:color w:val="000000"/>
                <w:sz w:val="24"/>
                <w:szCs w:val="24"/>
              </w:rPr>
            </w:pPr>
            <w:r w:rsidRPr="001C062A">
              <w:rPr>
                <w:color w:val="000000"/>
                <w:sz w:val="24"/>
                <w:szCs w:val="24"/>
              </w:rPr>
              <w:t>726,82</w:t>
            </w:r>
          </w:p>
        </w:tc>
        <w:tc>
          <w:tcPr>
            <w:tcW w:w="1559" w:type="dxa"/>
            <w:tcBorders>
              <w:top w:val="nil"/>
              <w:left w:val="nil"/>
              <w:bottom w:val="single" w:sz="4" w:space="0" w:color="auto"/>
              <w:right w:val="single" w:sz="4" w:space="0" w:color="auto"/>
            </w:tcBorders>
            <w:shd w:val="clear" w:color="000000" w:fill="FFFFFF"/>
            <w:noWrap/>
            <w:vAlign w:val="center"/>
          </w:tcPr>
          <w:p w:rsidR="001C062A" w:rsidRPr="001C062A" w:rsidRDefault="001C062A" w:rsidP="001C062A">
            <w:pPr>
              <w:spacing w:after="0"/>
              <w:ind w:firstLine="0"/>
              <w:jc w:val="right"/>
              <w:rPr>
                <w:color w:val="000000"/>
                <w:sz w:val="24"/>
                <w:szCs w:val="24"/>
              </w:rPr>
            </w:pPr>
            <w:r w:rsidRPr="001C062A">
              <w:rPr>
                <w:color w:val="000000"/>
                <w:sz w:val="24"/>
                <w:szCs w:val="24"/>
              </w:rPr>
              <w:t>726,82</w:t>
            </w:r>
          </w:p>
        </w:tc>
        <w:tc>
          <w:tcPr>
            <w:tcW w:w="1672" w:type="dxa"/>
            <w:tcBorders>
              <w:top w:val="nil"/>
              <w:left w:val="nil"/>
              <w:bottom w:val="single" w:sz="4" w:space="0" w:color="auto"/>
              <w:right w:val="single" w:sz="4" w:space="0" w:color="auto"/>
            </w:tcBorders>
            <w:shd w:val="clear" w:color="000000" w:fill="FFFFFF"/>
            <w:noWrap/>
            <w:vAlign w:val="center"/>
          </w:tcPr>
          <w:p w:rsidR="001C062A" w:rsidRPr="001C062A" w:rsidRDefault="001C062A" w:rsidP="001C062A">
            <w:pPr>
              <w:spacing w:after="0"/>
              <w:ind w:firstLine="0"/>
              <w:jc w:val="right"/>
              <w:rPr>
                <w:color w:val="000000"/>
                <w:sz w:val="24"/>
                <w:szCs w:val="24"/>
              </w:rPr>
            </w:pPr>
            <w:r w:rsidRPr="001C062A">
              <w:rPr>
                <w:color w:val="000000"/>
                <w:sz w:val="24"/>
                <w:szCs w:val="24"/>
              </w:rPr>
              <w:t>726,82</w:t>
            </w:r>
          </w:p>
        </w:tc>
      </w:tr>
      <w:tr w:rsidR="001C062A" w:rsidRPr="001C062A" w:rsidTr="001C062A">
        <w:trPr>
          <w:trHeight w:val="360"/>
        </w:trPr>
        <w:tc>
          <w:tcPr>
            <w:tcW w:w="4957" w:type="dxa"/>
            <w:tcBorders>
              <w:top w:val="single" w:sz="4" w:space="0" w:color="auto"/>
              <w:left w:val="single" w:sz="4" w:space="0" w:color="auto"/>
              <w:bottom w:val="single" w:sz="4" w:space="0" w:color="auto"/>
              <w:right w:val="single" w:sz="4" w:space="0" w:color="auto"/>
            </w:tcBorders>
            <w:shd w:val="clear" w:color="auto" w:fill="auto"/>
            <w:vAlign w:val="center"/>
          </w:tcPr>
          <w:p w:rsidR="001C062A" w:rsidRPr="001C062A" w:rsidRDefault="001C062A" w:rsidP="001C062A">
            <w:pPr>
              <w:spacing w:after="0"/>
              <w:ind w:firstLine="0"/>
              <w:rPr>
                <w:color w:val="000000"/>
                <w:sz w:val="24"/>
                <w:szCs w:val="24"/>
              </w:rPr>
            </w:pPr>
            <w:r w:rsidRPr="001C062A">
              <w:rPr>
                <w:color w:val="000000"/>
                <w:sz w:val="24"/>
                <w:szCs w:val="24"/>
              </w:rPr>
              <w:t>Межбюджетные трансферты из бюджетов бюджетной системы Российской Федерации</w:t>
            </w:r>
          </w:p>
        </w:tc>
        <w:tc>
          <w:tcPr>
            <w:tcW w:w="1559"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C062A" w:rsidRPr="001C062A" w:rsidRDefault="001C062A" w:rsidP="001C062A">
            <w:pPr>
              <w:spacing w:after="0"/>
              <w:ind w:firstLine="0"/>
              <w:jc w:val="right"/>
              <w:rPr>
                <w:color w:val="000000"/>
                <w:sz w:val="24"/>
                <w:szCs w:val="24"/>
              </w:rPr>
            </w:pPr>
            <w:r w:rsidRPr="001C062A">
              <w:rPr>
                <w:color w:val="000000"/>
                <w:sz w:val="24"/>
                <w:szCs w:val="24"/>
              </w:rPr>
              <w:t>811 006,50</w:t>
            </w:r>
          </w:p>
        </w:tc>
        <w:tc>
          <w:tcPr>
            <w:tcW w:w="1559"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C062A" w:rsidRPr="001C062A" w:rsidRDefault="001C062A" w:rsidP="001C062A">
            <w:pPr>
              <w:spacing w:after="0"/>
              <w:ind w:firstLine="0"/>
              <w:jc w:val="right"/>
              <w:rPr>
                <w:color w:val="000000"/>
                <w:sz w:val="24"/>
                <w:szCs w:val="24"/>
              </w:rPr>
            </w:pPr>
            <w:r w:rsidRPr="001C062A">
              <w:rPr>
                <w:color w:val="000000"/>
                <w:sz w:val="24"/>
                <w:szCs w:val="24"/>
              </w:rPr>
              <w:t>730 101,80</w:t>
            </w:r>
          </w:p>
        </w:tc>
        <w:tc>
          <w:tcPr>
            <w:tcW w:w="1672"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C062A" w:rsidRPr="001C062A" w:rsidRDefault="001C062A" w:rsidP="001C062A">
            <w:pPr>
              <w:spacing w:after="0"/>
              <w:ind w:firstLine="0"/>
              <w:jc w:val="right"/>
              <w:rPr>
                <w:color w:val="000000"/>
                <w:sz w:val="24"/>
                <w:szCs w:val="24"/>
              </w:rPr>
            </w:pPr>
            <w:r w:rsidRPr="001C062A">
              <w:rPr>
                <w:color w:val="000000"/>
                <w:sz w:val="24"/>
                <w:szCs w:val="24"/>
              </w:rPr>
              <w:t>956 428,00</w:t>
            </w:r>
          </w:p>
        </w:tc>
      </w:tr>
      <w:tr w:rsidR="001C062A" w:rsidRPr="001C062A" w:rsidTr="001C062A">
        <w:trPr>
          <w:trHeight w:val="360"/>
        </w:trPr>
        <w:tc>
          <w:tcPr>
            <w:tcW w:w="4957" w:type="dxa"/>
            <w:tcBorders>
              <w:top w:val="single" w:sz="4" w:space="0" w:color="auto"/>
              <w:left w:val="single" w:sz="4" w:space="0" w:color="auto"/>
              <w:bottom w:val="single" w:sz="4" w:space="0" w:color="auto"/>
              <w:right w:val="single" w:sz="4" w:space="0" w:color="auto"/>
            </w:tcBorders>
            <w:shd w:val="clear" w:color="auto" w:fill="auto"/>
            <w:vAlign w:val="center"/>
          </w:tcPr>
          <w:p w:rsidR="001C062A" w:rsidRPr="001C062A" w:rsidRDefault="001C062A" w:rsidP="001C062A">
            <w:pPr>
              <w:spacing w:after="0"/>
              <w:ind w:firstLine="0"/>
              <w:rPr>
                <w:color w:val="000000"/>
                <w:sz w:val="24"/>
                <w:szCs w:val="24"/>
              </w:rPr>
            </w:pPr>
            <w:r w:rsidRPr="001C062A">
              <w:rPr>
                <w:color w:val="000000"/>
                <w:sz w:val="24"/>
                <w:szCs w:val="24"/>
              </w:rPr>
              <w:t xml:space="preserve">Доходы от налога на доходы физических лиц в размере не более 5% от объема налога, зачисляемого в бюджет города по нормативам в соответствии со </w:t>
            </w:r>
            <w:hyperlink r:id="rId103" w:history="1">
              <w:r w:rsidRPr="001C062A">
                <w:rPr>
                  <w:color w:val="000000"/>
                  <w:sz w:val="24"/>
                  <w:szCs w:val="24"/>
                </w:rPr>
                <w:t>статьей 61.2</w:t>
              </w:r>
            </w:hyperlink>
            <w:r w:rsidRPr="001C062A">
              <w:rPr>
                <w:color w:val="000000"/>
                <w:sz w:val="24"/>
                <w:szCs w:val="24"/>
              </w:rPr>
              <w:t xml:space="preserve"> Бюджетного кодекса Российской Федерации</w:t>
            </w:r>
          </w:p>
        </w:tc>
        <w:tc>
          <w:tcPr>
            <w:tcW w:w="1559"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C062A" w:rsidRPr="001C062A" w:rsidRDefault="001C062A" w:rsidP="001C062A">
            <w:pPr>
              <w:spacing w:after="0"/>
              <w:ind w:firstLine="0"/>
              <w:jc w:val="right"/>
              <w:rPr>
                <w:color w:val="000000"/>
                <w:sz w:val="24"/>
                <w:szCs w:val="24"/>
              </w:rPr>
            </w:pPr>
            <w:r w:rsidRPr="001C062A">
              <w:rPr>
                <w:color w:val="000000"/>
                <w:sz w:val="24"/>
                <w:szCs w:val="24"/>
              </w:rPr>
              <w:t>192 553,62</w:t>
            </w:r>
          </w:p>
        </w:tc>
        <w:tc>
          <w:tcPr>
            <w:tcW w:w="1559"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C062A" w:rsidRPr="001C062A" w:rsidRDefault="001C062A" w:rsidP="001C062A">
            <w:pPr>
              <w:spacing w:after="0"/>
              <w:ind w:firstLine="0"/>
              <w:jc w:val="right"/>
              <w:rPr>
                <w:color w:val="000000"/>
                <w:sz w:val="24"/>
                <w:szCs w:val="24"/>
              </w:rPr>
            </w:pPr>
            <w:r w:rsidRPr="001C062A">
              <w:rPr>
                <w:color w:val="000000"/>
                <w:sz w:val="24"/>
                <w:szCs w:val="24"/>
              </w:rPr>
              <w:t>111 939,38</w:t>
            </w:r>
          </w:p>
        </w:tc>
        <w:tc>
          <w:tcPr>
            <w:tcW w:w="1672"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C062A" w:rsidRPr="001C062A" w:rsidRDefault="001C062A" w:rsidP="001C062A">
            <w:pPr>
              <w:spacing w:after="0"/>
              <w:ind w:firstLine="0"/>
              <w:jc w:val="right"/>
              <w:rPr>
                <w:color w:val="000000"/>
                <w:sz w:val="24"/>
                <w:szCs w:val="24"/>
              </w:rPr>
            </w:pPr>
            <w:r w:rsidRPr="001C062A">
              <w:rPr>
                <w:color w:val="000000"/>
                <w:sz w:val="24"/>
                <w:szCs w:val="24"/>
              </w:rPr>
              <w:t>71 636,81</w:t>
            </w:r>
          </w:p>
        </w:tc>
      </w:tr>
      <w:tr w:rsidR="001C062A" w:rsidRPr="001C062A" w:rsidTr="001C062A">
        <w:trPr>
          <w:trHeight w:val="360"/>
        </w:trPr>
        <w:tc>
          <w:tcPr>
            <w:tcW w:w="4957" w:type="dxa"/>
            <w:tcBorders>
              <w:top w:val="single" w:sz="4" w:space="0" w:color="auto"/>
              <w:left w:val="single" w:sz="4" w:space="0" w:color="auto"/>
              <w:bottom w:val="single" w:sz="4" w:space="0" w:color="auto"/>
              <w:right w:val="single" w:sz="4" w:space="0" w:color="000000"/>
            </w:tcBorders>
            <w:shd w:val="clear" w:color="auto" w:fill="auto"/>
            <w:vAlign w:val="center"/>
          </w:tcPr>
          <w:p w:rsidR="001C062A" w:rsidRPr="001C062A" w:rsidRDefault="001C062A" w:rsidP="001C062A">
            <w:pPr>
              <w:spacing w:after="0"/>
              <w:ind w:firstLine="0"/>
              <w:jc w:val="left"/>
              <w:rPr>
                <w:color w:val="000000"/>
                <w:sz w:val="24"/>
                <w:szCs w:val="24"/>
              </w:rPr>
            </w:pPr>
            <w:r w:rsidRPr="001C062A">
              <w:rPr>
                <w:color w:val="000000"/>
                <w:sz w:val="24"/>
                <w:szCs w:val="24"/>
              </w:rPr>
              <w:t>ВСЕГО</w:t>
            </w:r>
          </w:p>
        </w:tc>
        <w:tc>
          <w:tcPr>
            <w:tcW w:w="1559" w:type="dxa"/>
            <w:tcBorders>
              <w:top w:val="nil"/>
              <w:left w:val="nil"/>
              <w:bottom w:val="single" w:sz="4" w:space="0" w:color="auto"/>
              <w:right w:val="single" w:sz="4" w:space="0" w:color="auto"/>
            </w:tcBorders>
            <w:shd w:val="clear" w:color="000000" w:fill="FFFFFF"/>
            <w:noWrap/>
            <w:vAlign w:val="center"/>
          </w:tcPr>
          <w:p w:rsidR="001C062A" w:rsidRPr="001C062A" w:rsidRDefault="001C062A" w:rsidP="001C062A">
            <w:pPr>
              <w:spacing w:after="0"/>
              <w:ind w:firstLine="0"/>
              <w:jc w:val="right"/>
              <w:rPr>
                <w:color w:val="000000"/>
                <w:sz w:val="24"/>
                <w:szCs w:val="24"/>
              </w:rPr>
            </w:pPr>
            <w:r w:rsidRPr="001C062A">
              <w:rPr>
                <w:color w:val="000000"/>
                <w:sz w:val="24"/>
                <w:szCs w:val="24"/>
              </w:rPr>
              <w:t>1 212 801,86</w:t>
            </w:r>
          </w:p>
        </w:tc>
        <w:tc>
          <w:tcPr>
            <w:tcW w:w="1559" w:type="dxa"/>
            <w:tcBorders>
              <w:top w:val="nil"/>
              <w:left w:val="nil"/>
              <w:bottom w:val="single" w:sz="4" w:space="0" w:color="auto"/>
              <w:right w:val="single" w:sz="4" w:space="0" w:color="auto"/>
            </w:tcBorders>
            <w:shd w:val="clear" w:color="000000" w:fill="FFFFFF"/>
            <w:noWrap/>
            <w:vAlign w:val="center"/>
          </w:tcPr>
          <w:p w:rsidR="001C062A" w:rsidRPr="001C062A" w:rsidRDefault="001C062A" w:rsidP="001C062A">
            <w:pPr>
              <w:spacing w:after="0"/>
              <w:ind w:firstLine="0"/>
              <w:jc w:val="right"/>
              <w:rPr>
                <w:color w:val="000000"/>
                <w:sz w:val="24"/>
                <w:szCs w:val="24"/>
              </w:rPr>
            </w:pPr>
            <w:r w:rsidRPr="001C062A">
              <w:rPr>
                <w:color w:val="000000"/>
                <w:sz w:val="24"/>
                <w:szCs w:val="24"/>
              </w:rPr>
              <w:t>1 054 074,81</w:t>
            </w:r>
          </w:p>
        </w:tc>
        <w:tc>
          <w:tcPr>
            <w:tcW w:w="1672" w:type="dxa"/>
            <w:tcBorders>
              <w:top w:val="nil"/>
              <w:left w:val="nil"/>
              <w:bottom w:val="single" w:sz="4" w:space="0" w:color="auto"/>
              <w:right w:val="single" w:sz="4" w:space="0" w:color="auto"/>
            </w:tcBorders>
            <w:shd w:val="clear" w:color="000000" w:fill="FFFFFF"/>
            <w:noWrap/>
            <w:vAlign w:val="center"/>
          </w:tcPr>
          <w:p w:rsidR="001C062A" w:rsidRPr="001C062A" w:rsidRDefault="001C062A" w:rsidP="001C062A">
            <w:pPr>
              <w:spacing w:after="0"/>
              <w:ind w:firstLine="0"/>
              <w:jc w:val="center"/>
              <w:rPr>
                <w:color w:val="000000"/>
                <w:sz w:val="24"/>
                <w:szCs w:val="24"/>
              </w:rPr>
            </w:pPr>
            <w:r w:rsidRPr="001C062A">
              <w:rPr>
                <w:color w:val="000000"/>
                <w:sz w:val="24"/>
                <w:szCs w:val="24"/>
              </w:rPr>
              <w:t xml:space="preserve">   1 262 053,60</w:t>
            </w:r>
          </w:p>
        </w:tc>
      </w:tr>
    </w:tbl>
    <w:p w:rsidR="001C062A" w:rsidRPr="001C062A" w:rsidRDefault="001C062A" w:rsidP="001C062A">
      <w:pPr>
        <w:spacing w:before="120"/>
        <w:rPr>
          <w:sz w:val="28"/>
          <w:szCs w:val="28"/>
        </w:rPr>
      </w:pPr>
      <w:r w:rsidRPr="001C062A">
        <w:rPr>
          <w:sz w:val="28"/>
          <w:szCs w:val="28"/>
        </w:rPr>
        <w:t>Расходование средств дорожного фонда по муниципальным программам и направлениям приведены в таблице.</w:t>
      </w:r>
    </w:p>
    <w:tbl>
      <w:tblPr>
        <w:tblW w:w="9747" w:type="dxa"/>
        <w:tblLook w:val="04A0" w:firstRow="1" w:lastRow="0" w:firstColumn="1" w:lastColumn="0" w:noHBand="0" w:noVBand="1"/>
      </w:tblPr>
      <w:tblGrid>
        <w:gridCol w:w="4957"/>
        <w:gridCol w:w="1559"/>
        <w:gridCol w:w="1559"/>
        <w:gridCol w:w="1672"/>
      </w:tblGrid>
      <w:tr w:rsidR="001C062A" w:rsidRPr="001C062A" w:rsidTr="00DA5E5F">
        <w:trPr>
          <w:trHeight w:val="655"/>
          <w:tblHeader/>
        </w:trPr>
        <w:tc>
          <w:tcPr>
            <w:tcW w:w="495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062A" w:rsidRPr="001C062A" w:rsidRDefault="001C062A" w:rsidP="001C062A">
            <w:pPr>
              <w:spacing w:after="0"/>
              <w:ind w:firstLine="0"/>
              <w:jc w:val="center"/>
              <w:rPr>
                <w:bCs/>
                <w:sz w:val="24"/>
                <w:szCs w:val="24"/>
              </w:rPr>
            </w:pPr>
            <w:r w:rsidRPr="001C062A">
              <w:rPr>
                <w:bCs/>
                <w:sz w:val="24"/>
                <w:szCs w:val="24"/>
              </w:rPr>
              <w:t>Наименование</w:t>
            </w:r>
          </w:p>
        </w:tc>
        <w:tc>
          <w:tcPr>
            <w:tcW w:w="4790" w:type="dxa"/>
            <w:gridSpan w:val="3"/>
            <w:tcBorders>
              <w:top w:val="single" w:sz="4" w:space="0" w:color="auto"/>
              <w:left w:val="nil"/>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jc w:val="center"/>
              <w:rPr>
                <w:bCs/>
                <w:sz w:val="24"/>
                <w:szCs w:val="24"/>
              </w:rPr>
            </w:pPr>
            <w:r w:rsidRPr="001C062A">
              <w:rPr>
                <w:bCs/>
                <w:sz w:val="24"/>
                <w:szCs w:val="24"/>
              </w:rPr>
              <w:t xml:space="preserve">Объем бюджетных ассигнований, </w:t>
            </w:r>
            <w:r w:rsidRPr="001C062A">
              <w:rPr>
                <w:bCs/>
                <w:sz w:val="24"/>
                <w:szCs w:val="24"/>
              </w:rPr>
              <w:br/>
              <w:t>тыс. рублей</w:t>
            </w:r>
          </w:p>
        </w:tc>
      </w:tr>
      <w:tr w:rsidR="001C062A" w:rsidRPr="001C062A" w:rsidTr="00DA5E5F">
        <w:trPr>
          <w:trHeight w:val="420"/>
          <w:tblHeader/>
        </w:trPr>
        <w:tc>
          <w:tcPr>
            <w:tcW w:w="4957" w:type="dxa"/>
            <w:vMerge/>
            <w:tcBorders>
              <w:top w:val="single" w:sz="4" w:space="0" w:color="auto"/>
              <w:left w:val="single" w:sz="4" w:space="0" w:color="auto"/>
              <w:bottom w:val="single" w:sz="4" w:space="0" w:color="auto"/>
              <w:right w:val="single" w:sz="4" w:space="0" w:color="auto"/>
            </w:tcBorders>
            <w:vAlign w:val="center"/>
            <w:hideMark/>
          </w:tcPr>
          <w:p w:rsidR="001C062A" w:rsidRPr="001C062A" w:rsidRDefault="001C062A" w:rsidP="001C062A">
            <w:pPr>
              <w:spacing w:after="0"/>
              <w:ind w:firstLine="0"/>
              <w:jc w:val="left"/>
              <w:rPr>
                <w:bCs/>
                <w:sz w:val="24"/>
                <w:szCs w:val="24"/>
              </w:rPr>
            </w:pPr>
          </w:p>
        </w:tc>
        <w:tc>
          <w:tcPr>
            <w:tcW w:w="1559" w:type="dxa"/>
            <w:tcBorders>
              <w:top w:val="nil"/>
              <w:left w:val="nil"/>
              <w:bottom w:val="single" w:sz="4" w:space="0" w:color="auto"/>
              <w:right w:val="single" w:sz="4" w:space="0" w:color="auto"/>
            </w:tcBorders>
            <w:shd w:val="clear" w:color="auto" w:fill="auto"/>
            <w:noWrap/>
            <w:vAlign w:val="center"/>
            <w:hideMark/>
          </w:tcPr>
          <w:p w:rsidR="001C062A" w:rsidRPr="001C062A" w:rsidRDefault="001C062A" w:rsidP="001C062A">
            <w:pPr>
              <w:spacing w:after="0"/>
              <w:ind w:firstLine="0"/>
              <w:jc w:val="center"/>
              <w:rPr>
                <w:bCs/>
                <w:sz w:val="24"/>
                <w:szCs w:val="24"/>
              </w:rPr>
            </w:pPr>
            <w:r w:rsidRPr="001C062A">
              <w:rPr>
                <w:bCs/>
                <w:sz w:val="24"/>
                <w:szCs w:val="24"/>
              </w:rPr>
              <w:t>2025 год</w:t>
            </w:r>
          </w:p>
        </w:tc>
        <w:tc>
          <w:tcPr>
            <w:tcW w:w="1559" w:type="dxa"/>
            <w:tcBorders>
              <w:top w:val="nil"/>
              <w:left w:val="nil"/>
              <w:bottom w:val="single" w:sz="4" w:space="0" w:color="auto"/>
              <w:right w:val="single" w:sz="4" w:space="0" w:color="auto"/>
            </w:tcBorders>
            <w:shd w:val="clear" w:color="auto" w:fill="auto"/>
            <w:noWrap/>
            <w:vAlign w:val="center"/>
            <w:hideMark/>
          </w:tcPr>
          <w:p w:rsidR="001C062A" w:rsidRPr="001C062A" w:rsidRDefault="001C062A" w:rsidP="001C062A">
            <w:pPr>
              <w:spacing w:after="0"/>
              <w:ind w:firstLine="0"/>
              <w:jc w:val="center"/>
              <w:rPr>
                <w:bCs/>
                <w:sz w:val="24"/>
                <w:szCs w:val="24"/>
              </w:rPr>
            </w:pPr>
            <w:r w:rsidRPr="001C062A">
              <w:rPr>
                <w:bCs/>
                <w:sz w:val="24"/>
                <w:szCs w:val="24"/>
              </w:rPr>
              <w:t>2026 год</w:t>
            </w:r>
          </w:p>
        </w:tc>
        <w:tc>
          <w:tcPr>
            <w:tcW w:w="1672" w:type="dxa"/>
            <w:tcBorders>
              <w:top w:val="nil"/>
              <w:left w:val="nil"/>
              <w:bottom w:val="single" w:sz="4" w:space="0" w:color="auto"/>
              <w:right w:val="single" w:sz="4" w:space="0" w:color="auto"/>
            </w:tcBorders>
            <w:shd w:val="clear" w:color="auto" w:fill="auto"/>
            <w:noWrap/>
            <w:vAlign w:val="center"/>
            <w:hideMark/>
          </w:tcPr>
          <w:p w:rsidR="001C062A" w:rsidRPr="001C062A" w:rsidRDefault="001C062A" w:rsidP="001C062A">
            <w:pPr>
              <w:spacing w:after="0"/>
              <w:ind w:firstLine="0"/>
              <w:jc w:val="center"/>
              <w:rPr>
                <w:bCs/>
                <w:sz w:val="24"/>
                <w:szCs w:val="24"/>
              </w:rPr>
            </w:pPr>
            <w:r w:rsidRPr="001C062A">
              <w:rPr>
                <w:bCs/>
                <w:sz w:val="24"/>
                <w:szCs w:val="24"/>
              </w:rPr>
              <w:t>2027 год</w:t>
            </w:r>
          </w:p>
        </w:tc>
      </w:tr>
      <w:tr w:rsidR="001C062A" w:rsidRPr="001C062A" w:rsidTr="00DA5E5F">
        <w:trPr>
          <w:trHeight w:val="285"/>
          <w:tblHeader/>
        </w:trPr>
        <w:tc>
          <w:tcPr>
            <w:tcW w:w="4957" w:type="dxa"/>
            <w:tcBorders>
              <w:top w:val="nil"/>
              <w:left w:val="single" w:sz="4" w:space="0" w:color="auto"/>
              <w:bottom w:val="single" w:sz="4" w:space="0" w:color="auto"/>
              <w:right w:val="single" w:sz="4" w:space="0" w:color="auto"/>
            </w:tcBorders>
            <w:shd w:val="clear" w:color="auto" w:fill="auto"/>
            <w:noWrap/>
            <w:vAlign w:val="center"/>
            <w:hideMark/>
          </w:tcPr>
          <w:p w:rsidR="001C062A" w:rsidRPr="001C062A" w:rsidRDefault="001C062A" w:rsidP="001C062A">
            <w:pPr>
              <w:spacing w:after="0"/>
              <w:ind w:firstLine="0"/>
              <w:jc w:val="center"/>
              <w:rPr>
                <w:bCs/>
                <w:sz w:val="24"/>
                <w:szCs w:val="24"/>
              </w:rPr>
            </w:pPr>
            <w:r w:rsidRPr="001C062A">
              <w:rPr>
                <w:bCs/>
                <w:sz w:val="24"/>
                <w:szCs w:val="24"/>
              </w:rPr>
              <w:t>1</w:t>
            </w:r>
          </w:p>
        </w:tc>
        <w:tc>
          <w:tcPr>
            <w:tcW w:w="1559" w:type="dxa"/>
            <w:tcBorders>
              <w:top w:val="nil"/>
              <w:left w:val="nil"/>
              <w:bottom w:val="single" w:sz="4" w:space="0" w:color="auto"/>
              <w:right w:val="single" w:sz="4" w:space="0" w:color="auto"/>
            </w:tcBorders>
            <w:shd w:val="clear" w:color="auto" w:fill="auto"/>
            <w:noWrap/>
            <w:vAlign w:val="center"/>
            <w:hideMark/>
          </w:tcPr>
          <w:p w:rsidR="001C062A" w:rsidRPr="001C062A" w:rsidRDefault="001C062A" w:rsidP="001C062A">
            <w:pPr>
              <w:spacing w:after="0"/>
              <w:ind w:firstLine="0"/>
              <w:jc w:val="center"/>
              <w:rPr>
                <w:bCs/>
                <w:sz w:val="24"/>
                <w:szCs w:val="24"/>
              </w:rPr>
            </w:pPr>
            <w:r w:rsidRPr="001C062A">
              <w:rPr>
                <w:bCs/>
                <w:sz w:val="24"/>
                <w:szCs w:val="24"/>
              </w:rPr>
              <w:t>2</w:t>
            </w:r>
          </w:p>
        </w:tc>
        <w:tc>
          <w:tcPr>
            <w:tcW w:w="1559" w:type="dxa"/>
            <w:tcBorders>
              <w:top w:val="nil"/>
              <w:left w:val="nil"/>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jc w:val="center"/>
              <w:rPr>
                <w:bCs/>
                <w:sz w:val="24"/>
                <w:szCs w:val="24"/>
              </w:rPr>
            </w:pPr>
            <w:r w:rsidRPr="001C062A">
              <w:rPr>
                <w:bCs/>
                <w:sz w:val="24"/>
                <w:szCs w:val="24"/>
              </w:rPr>
              <w:t>3</w:t>
            </w:r>
          </w:p>
        </w:tc>
        <w:tc>
          <w:tcPr>
            <w:tcW w:w="1672" w:type="dxa"/>
            <w:tcBorders>
              <w:top w:val="nil"/>
              <w:left w:val="nil"/>
              <w:bottom w:val="single" w:sz="4" w:space="0" w:color="auto"/>
              <w:right w:val="single" w:sz="4" w:space="0" w:color="auto"/>
            </w:tcBorders>
            <w:shd w:val="clear" w:color="auto" w:fill="auto"/>
            <w:noWrap/>
            <w:vAlign w:val="center"/>
            <w:hideMark/>
          </w:tcPr>
          <w:p w:rsidR="001C062A" w:rsidRPr="001C062A" w:rsidRDefault="001C062A" w:rsidP="001C062A">
            <w:pPr>
              <w:spacing w:after="0"/>
              <w:ind w:firstLine="0"/>
              <w:jc w:val="center"/>
              <w:rPr>
                <w:bCs/>
                <w:sz w:val="24"/>
                <w:szCs w:val="24"/>
              </w:rPr>
            </w:pPr>
            <w:r w:rsidRPr="001C062A">
              <w:rPr>
                <w:bCs/>
                <w:sz w:val="24"/>
                <w:szCs w:val="24"/>
              </w:rPr>
              <w:t>4</w:t>
            </w:r>
          </w:p>
        </w:tc>
      </w:tr>
      <w:tr w:rsidR="001C062A" w:rsidRPr="001C062A" w:rsidTr="001C062A">
        <w:trPr>
          <w:trHeight w:val="1005"/>
        </w:trPr>
        <w:tc>
          <w:tcPr>
            <w:tcW w:w="4957" w:type="dxa"/>
            <w:tcBorders>
              <w:top w:val="nil"/>
              <w:left w:val="single" w:sz="4" w:space="0" w:color="auto"/>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rPr>
                <w:b/>
                <w:bCs/>
                <w:sz w:val="24"/>
                <w:szCs w:val="24"/>
              </w:rPr>
            </w:pPr>
            <w:r w:rsidRPr="001C062A">
              <w:rPr>
                <w:b/>
                <w:bCs/>
                <w:sz w:val="24"/>
                <w:szCs w:val="24"/>
              </w:rPr>
              <w:t xml:space="preserve">Муниципальная программа "Капитальное строительство и реконструкция объектов города Нижневартовска" </w:t>
            </w:r>
          </w:p>
        </w:tc>
        <w:tc>
          <w:tcPr>
            <w:tcW w:w="1559" w:type="dxa"/>
            <w:tcBorders>
              <w:top w:val="nil"/>
              <w:left w:val="nil"/>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jc w:val="right"/>
              <w:rPr>
                <w:b/>
                <w:bCs/>
                <w:sz w:val="24"/>
                <w:szCs w:val="24"/>
              </w:rPr>
            </w:pPr>
            <w:r w:rsidRPr="001C062A">
              <w:rPr>
                <w:b/>
                <w:bCs/>
                <w:sz w:val="24"/>
                <w:szCs w:val="24"/>
              </w:rPr>
              <w:t>46 061,92</w:t>
            </w:r>
          </w:p>
        </w:tc>
        <w:tc>
          <w:tcPr>
            <w:tcW w:w="1559"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
                <w:bCs/>
                <w:sz w:val="24"/>
                <w:szCs w:val="24"/>
              </w:rPr>
            </w:pPr>
            <w:r w:rsidRPr="001C062A">
              <w:rPr>
                <w:b/>
                <w:bCs/>
                <w:sz w:val="24"/>
                <w:szCs w:val="24"/>
              </w:rPr>
              <w:t>55 652,81</w:t>
            </w:r>
          </w:p>
        </w:tc>
        <w:tc>
          <w:tcPr>
            <w:tcW w:w="1672"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
                <w:bCs/>
                <w:sz w:val="24"/>
                <w:szCs w:val="24"/>
              </w:rPr>
            </w:pPr>
            <w:r w:rsidRPr="001C062A">
              <w:rPr>
                <w:b/>
                <w:bCs/>
                <w:sz w:val="24"/>
                <w:szCs w:val="24"/>
              </w:rPr>
              <w:t>0,00</w:t>
            </w:r>
          </w:p>
        </w:tc>
      </w:tr>
      <w:tr w:rsidR="001C062A" w:rsidRPr="001C062A" w:rsidTr="001C062A">
        <w:trPr>
          <w:trHeight w:val="882"/>
        </w:trPr>
        <w:tc>
          <w:tcPr>
            <w:tcW w:w="4957" w:type="dxa"/>
            <w:tcBorders>
              <w:top w:val="nil"/>
              <w:left w:val="single" w:sz="4" w:space="0" w:color="auto"/>
              <w:bottom w:val="single" w:sz="4" w:space="0" w:color="auto"/>
              <w:right w:val="single" w:sz="4" w:space="0" w:color="auto"/>
            </w:tcBorders>
            <w:shd w:val="clear" w:color="auto" w:fill="auto"/>
            <w:vAlign w:val="center"/>
          </w:tcPr>
          <w:p w:rsidR="001C062A" w:rsidRPr="001C062A" w:rsidRDefault="001C062A" w:rsidP="001C062A">
            <w:pPr>
              <w:spacing w:after="0"/>
              <w:ind w:firstLine="0"/>
              <w:rPr>
                <w:bCs/>
                <w:sz w:val="24"/>
                <w:szCs w:val="24"/>
              </w:rPr>
            </w:pPr>
            <w:r w:rsidRPr="001C062A">
              <w:rPr>
                <w:bCs/>
                <w:sz w:val="24"/>
                <w:szCs w:val="24"/>
              </w:rPr>
              <w:t xml:space="preserve">Муниципальный проект "Создание (реконструкция) объектов транспортной инфраструктуры" </w:t>
            </w:r>
            <w:r w:rsidRPr="001C062A">
              <w:rPr>
                <w:sz w:val="24"/>
                <w:szCs w:val="24"/>
              </w:rPr>
              <w:t>- всего, из них:</w:t>
            </w:r>
          </w:p>
        </w:tc>
        <w:tc>
          <w:tcPr>
            <w:tcW w:w="1559"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sz w:val="24"/>
                <w:szCs w:val="24"/>
              </w:rPr>
            </w:pPr>
            <w:r w:rsidRPr="001C062A">
              <w:rPr>
                <w:bCs/>
                <w:sz w:val="24"/>
                <w:szCs w:val="24"/>
              </w:rPr>
              <w:t>46 061,92</w:t>
            </w:r>
          </w:p>
        </w:tc>
        <w:tc>
          <w:tcPr>
            <w:tcW w:w="1559"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sz w:val="24"/>
                <w:szCs w:val="24"/>
              </w:rPr>
            </w:pPr>
            <w:r w:rsidRPr="001C062A">
              <w:rPr>
                <w:bCs/>
                <w:sz w:val="24"/>
                <w:szCs w:val="24"/>
              </w:rPr>
              <w:t>55 652,81</w:t>
            </w:r>
          </w:p>
        </w:tc>
        <w:tc>
          <w:tcPr>
            <w:tcW w:w="1672"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sz w:val="24"/>
                <w:szCs w:val="24"/>
              </w:rPr>
            </w:pPr>
            <w:r w:rsidRPr="001C062A">
              <w:rPr>
                <w:bCs/>
                <w:sz w:val="24"/>
                <w:szCs w:val="24"/>
              </w:rPr>
              <w:t>0,00</w:t>
            </w:r>
          </w:p>
        </w:tc>
      </w:tr>
      <w:tr w:rsidR="001C062A" w:rsidRPr="001C062A" w:rsidTr="001C062A">
        <w:trPr>
          <w:trHeight w:val="882"/>
        </w:trPr>
        <w:tc>
          <w:tcPr>
            <w:tcW w:w="4957" w:type="dxa"/>
            <w:tcBorders>
              <w:top w:val="nil"/>
              <w:left w:val="single" w:sz="4" w:space="0" w:color="auto"/>
              <w:bottom w:val="single" w:sz="4" w:space="0" w:color="auto"/>
              <w:right w:val="single" w:sz="4" w:space="0" w:color="auto"/>
            </w:tcBorders>
            <w:shd w:val="clear" w:color="auto" w:fill="auto"/>
            <w:vAlign w:val="center"/>
          </w:tcPr>
          <w:p w:rsidR="001C062A" w:rsidRPr="001C062A" w:rsidRDefault="001C062A" w:rsidP="001C062A">
            <w:pPr>
              <w:spacing w:after="0"/>
              <w:ind w:firstLine="0"/>
              <w:rPr>
                <w:bCs/>
                <w:sz w:val="24"/>
                <w:szCs w:val="24"/>
              </w:rPr>
            </w:pPr>
            <w:r w:rsidRPr="001C062A">
              <w:rPr>
                <w:bCs/>
                <w:sz w:val="24"/>
                <w:szCs w:val="24"/>
              </w:rPr>
              <w:t>Проектирование автомобильных дорог с твердым покрытием, а также подъездных путей к микрорайонам и искусственных сооружений на них – всего, в том числе по объектам:</w:t>
            </w:r>
          </w:p>
        </w:tc>
        <w:tc>
          <w:tcPr>
            <w:tcW w:w="1559"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sz w:val="24"/>
                <w:szCs w:val="24"/>
              </w:rPr>
            </w:pPr>
            <w:r w:rsidRPr="001C062A">
              <w:rPr>
                <w:bCs/>
                <w:sz w:val="24"/>
                <w:szCs w:val="24"/>
              </w:rPr>
              <w:t>0,00</w:t>
            </w:r>
          </w:p>
        </w:tc>
        <w:tc>
          <w:tcPr>
            <w:tcW w:w="1559"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sz w:val="24"/>
                <w:szCs w:val="24"/>
              </w:rPr>
            </w:pPr>
            <w:r w:rsidRPr="001C062A">
              <w:rPr>
                <w:bCs/>
                <w:sz w:val="24"/>
                <w:szCs w:val="24"/>
              </w:rPr>
              <w:t>21 022,21</w:t>
            </w:r>
          </w:p>
        </w:tc>
        <w:tc>
          <w:tcPr>
            <w:tcW w:w="1672"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sz w:val="24"/>
                <w:szCs w:val="24"/>
              </w:rPr>
            </w:pPr>
            <w:r w:rsidRPr="001C062A">
              <w:rPr>
                <w:bCs/>
                <w:sz w:val="24"/>
                <w:szCs w:val="24"/>
              </w:rPr>
              <w:t>0,00</w:t>
            </w:r>
          </w:p>
        </w:tc>
      </w:tr>
      <w:tr w:rsidR="001C062A" w:rsidRPr="001C062A" w:rsidTr="001C062A">
        <w:trPr>
          <w:trHeight w:val="882"/>
        </w:trPr>
        <w:tc>
          <w:tcPr>
            <w:tcW w:w="4957" w:type="dxa"/>
            <w:tcBorders>
              <w:top w:val="nil"/>
              <w:left w:val="single" w:sz="4" w:space="0" w:color="auto"/>
              <w:bottom w:val="single" w:sz="4" w:space="0" w:color="auto"/>
              <w:right w:val="single" w:sz="4" w:space="0" w:color="auto"/>
            </w:tcBorders>
            <w:shd w:val="clear" w:color="auto" w:fill="auto"/>
            <w:vAlign w:val="center"/>
          </w:tcPr>
          <w:p w:rsidR="001C062A" w:rsidRPr="001C062A" w:rsidRDefault="001C062A" w:rsidP="001C062A">
            <w:pPr>
              <w:spacing w:after="0"/>
              <w:ind w:firstLine="0"/>
              <w:rPr>
                <w:bCs/>
                <w:i/>
                <w:sz w:val="24"/>
                <w:szCs w:val="24"/>
              </w:rPr>
            </w:pPr>
            <w:r w:rsidRPr="001C062A">
              <w:rPr>
                <w:bCs/>
                <w:i/>
                <w:sz w:val="24"/>
                <w:szCs w:val="24"/>
              </w:rPr>
              <w:lastRenderedPageBreak/>
              <w:t>Реконструкция улицы Спортивной от улицы Чапаева до улицы Пермской г. Нижневартовска</w:t>
            </w:r>
          </w:p>
        </w:tc>
        <w:tc>
          <w:tcPr>
            <w:tcW w:w="1559"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i/>
                <w:sz w:val="24"/>
                <w:szCs w:val="24"/>
              </w:rPr>
            </w:pPr>
            <w:r w:rsidRPr="001C062A">
              <w:rPr>
                <w:bCs/>
                <w:i/>
                <w:sz w:val="24"/>
                <w:szCs w:val="24"/>
              </w:rPr>
              <w:t>0,00</w:t>
            </w:r>
          </w:p>
        </w:tc>
        <w:tc>
          <w:tcPr>
            <w:tcW w:w="1559"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i/>
                <w:sz w:val="24"/>
                <w:szCs w:val="24"/>
              </w:rPr>
            </w:pPr>
            <w:r w:rsidRPr="001C062A">
              <w:rPr>
                <w:bCs/>
                <w:i/>
                <w:sz w:val="24"/>
                <w:szCs w:val="24"/>
              </w:rPr>
              <w:t>7 554,36</w:t>
            </w:r>
          </w:p>
        </w:tc>
        <w:tc>
          <w:tcPr>
            <w:tcW w:w="1672"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i/>
                <w:sz w:val="24"/>
                <w:szCs w:val="24"/>
              </w:rPr>
            </w:pPr>
            <w:r w:rsidRPr="001C062A">
              <w:rPr>
                <w:bCs/>
                <w:i/>
                <w:sz w:val="24"/>
                <w:szCs w:val="24"/>
              </w:rPr>
              <w:t>0,00</w:t>
            </w:r>
          </w:p>
        </w:tc>
      </w:tr>
      <w:tr w:rsidR="001C062A" w:rsidRPr="001C062A" w:rsidTr="001C062A">
        <w:trPr>
          <w:trHeight w:val="882"/>
        </w:trPr>
        <w:tc>
          <w:tcPr>
            <w:tcW w:w="4957" w:type="dxa"/>
            <w:tcBorders>
              <w:top w:val="nil"/>
              <w:left w:val="single" w:sz="4" w:space="0" w:color="auto"/>
              <w:bottom w:val="single" w:sz="4" w:space="0" w:color="auto"/>
              <w:right w:val="single" w:sz="4" w:space="0" w:color="auto"/>
            </w:tcBorders>
            <w:shd w:val="clear" w:color="auto" w:fill="auto"/>
            <w:vAlign w:val="center"/>
          </w:tcPr>
          <w:p w:rsidR="001C062A" w:rsidRPr="001C062A" w:rsidRDefault="001C062A" w:rsidP="001C062A">
            <w:pPr>
              <w:spacing w:after="0"/>
              <w:ind w:firstLine="0"/>
              <w:rPr>
                <w:bCs/>
                <w:sz w:val="24"/>
                <w:szCs w:val="24"/>
              </w:rPr>
            </w:pPr>
            <w:r w:rsidRPr="001C062A">
              <w:rPr>
                <w:bCs/>
                <w:i/>
                <w:sz w:val="24"/>
                <w:szCs w:val="24"/>
              </w:rPr>
              <w:t>Реконструкция улицы Пионерской от улицы Чапаева до ж. д. 12 по улицы Пионерской во внутривкартальный проезд</w:t>
            </w:r>
          </w:p>
        </w:tc>
        <w:tc>
          <w:tcPr>
            <w:tcW w:w="1559"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i/>
                <w:sz w:val="24"/>
                <w:szCs w:val="24"/>
              </w:rPr>
            </w:pPr>
            <w:r w:rsidRPr="001C062A">
              <w:rPr>
                <w:bCs/>
                <w:i/>
                <w:sz w:val="24"/>
                <w:szCs w:val="24"/>
              </w:rPr>
              <w:t>0,00</w:t>
            </w:r>
          </w:p>
        </w:tc>
        <w:tc>
          <w:tcPr>
            <w:tcW w:w="1559"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i/>
                <w:sz w:val="24"/>
                <w:szCs w:val="24"/>
              </w:rPr>
            </w:pPr>
            <w:r w:rsidRPr="001C062A">
              <w:rPr>
                <w:bCs/>
                <w:i/>
                <w:sz w:val="24"/>
                <w:szCs w:val="24"/>
              </w:rPr>
              <w:t>13 467,85</w:t>
            </w:r>
          </w:p>
        </w:tc>
        <w:tc>
          <w:tcPr>
            <w:tcW w:w="1672"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i/>
                <w:sz w:val="24"/>
                <w:szCs w:val="24"/>
              </w:rPr>
            </w:pPr>
            <w:r w:rsidRPr="001C062A">
              <w:rPr>
                <w:bCs/>
                <w:i/>
                <w:sz w:val="24"/>
                <w:szCs w:val="24"/>
              </w:rPr>
              <w:t>0,00</w:t>
            </w:r>
          </w:p>
        </w:tc>
      </w:tr>
      <w:tr w:rsidR="001C062A" w:rsidRPr="001C062A" w:rsidTr="001C062A">
        <w:trPr>
          <w:trHeight w:val="882"/>
        </w:trPr>
        <w:tc>
          <w:tcPr>
            <w:tcW w:w="4957" w:type="dxa"/>
            <w:tcBorders>
              <w:top w:val="nil"/>
              <w:left w:val="single" w:sz="4" w:space="0" w:color="auto"/>
              <w:bottom w:val="single" w:sz="4" w:space="0" w:color="auto"/>
              <w:right w:val="single" w:sz="4" w:space="0" w:color="auto"/>
            </w:tcBorders>
            <w:shd w:val="clear" w:color="auto" w:fill="auto"/>
            <w:vAlign w:val="center"/>
          </w:tcPr>
          <w:p w:rsidR="001C062A" w:rsidRPr="001C062A" w:rsidRDefault="001C062A" w:rsidP="001C062A">
            <w:pPr>
              <w:spacing w:after="0"/>
              <w:ind w:firstLine="0"/>
              <w:rPr>
                <w:iCs/>
                <w:sz w:val="24"/>
                <w:szCs w:val="24"/>
              </w:rPr>
            </w:pPr>
            <w:r w:rsidRPr="001C062A">
              <w:rPr>
                <w:iCs/>
                <w:sz w:val="24"/>
                <w:szCs w:val="24"/>
              </w:rPr>
              <w:t xml:space="preserve">Строительство, реконструкция внутриквартальных проездов (грунтовых дорог) на земельных участках, предназначенных для индивидуального жилищного строительства – всего, в том числе по объектам:  </w:t>
            </w:r>
          </w:p>
        </w:tc>
        <w:tc>
          <w:tcPr>
            <w:tcW w:w="1559"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sz w:val="24"/>
                <w:szCs w:val="24"/>
              </w:rPr>
            </w:pPr>
            <w:r w:rsidRPr="001C062A">
              <w:rPr>
                <w:bCs/>
                <w:sz w:val="24"/>
                <w:szCs w:val="24"/>
              </w:rPr>
              <w:t>46 061,92</w:t>
            </w:r>
          </w:p>
        </w:tc>
        <w:tc>
          <w:tcPr>
            <w:tcW w:w="1559"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sz w:val="24"/>
                <w:szCs w:val="24"/>
              </w:rPr>
            </w:pPr>
            <w:r w:rsidRPr="001C062A">
              <w:rPr>
                <w:bCs/>
                <w:sz w:val="24"/>
                <w:szCs w:val="24"/>
              </w:rPr>
              <w:t>34 630,60</w:t>
            </w:r>
          </w:p>
        </w:tc>
        <w:tc>
          <w:tcPr>
            <w:tcW w:w="1672"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sz w:val="24"/>
                <w:szCs w:val="24"/>
              </w:rPr>
            </w:pPr>
            <w:r w:rsidRPr="001C062A">
              <w:rPr>
                <w:bCs/>
                <w:sz w:val="24"/>
                <w:szCs w:val="24"/>
              </w:rPr>
              <w:t>0,00</w:t>
            </w:r>
          </w:p>
        </w:tc>
      </w:tr>
      <w:tr w:rsidR="001C062A" w:rsidRPr="001C062A" w:rsidTr="001C062A">
        <w:trPr>
          <w:trHeight w:val="882"/>
        </w:trPr>
        <w:tc>
          <w:tcPr>
            <w:tcW w:w="4957" w:type="dxa"/>
            <w:tcBorders>
              <w:top w:val="nil"/>
              <w:left w:val="single" w:sz="4" w:space="0" w:color="auto"/>
              <w:bottom w:val="single" w:sz="4" w:space="0" w:color="auto"/>
              <w:right w:val="single" w:sz="4" w:space="0" w:color="auto"/>
            </w:tcBorders>
            <w:shd w:val="clear" w:color="auto" w:fill="auto"/>
            <w:vAlign w:val="center"/>
          </w:tcPr>
          <w:p w:rsidR="001C062A" w:rsidRPr="001C062A" w:rsidRDefault="001C062A" w:rsidP="001C062A">
            <w:pPr>
              <w:spacing w:after="0"/>
              <w:ind w:firstLine="0"/>
              <w:rPr>
                <w:i/>
                <w:iCs/>
                <w:sz w:val="24"/>
                <w:szCs w:val="24"/>
              </w:rPr>
            </w:pPr>
            <w:r w:rsidRPr="001C062A">
              <w:rPr>
                <w:i/>
                <w:iCs/>
                <w:sz w:val="24"/>
                <w:szCs w:val="24"/>
              </w:rPr>
              <w:t>Старый Вартовск (III очередь). Инженерное обеспечение и благоустройство микрорайона 3П г. Нижневартовска</w:t>
            </w:r>
          </w:p>
        </w:tc>
        <w:tc>
          <w:tcPr>
            <w:tcW w:w="1559"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i/>
                <w:sz w:val="24"/>
                <w:szCs w:val="24"/>
              </w:rPr>
            </w:pPr>
            <w:r w:rsidRPr="001C062A">
              <w:rPr>
                <w:bCs/>
                <w:i/>
                <w:sz w:val="24"/>
                <w:szCs w:val="24"/>
              </w:rPr>
              <w:t>46 061,92</w:t>
            </w:r>
          </w:p>
        </w:tc>
        <w:tc>
          <w:tcPr>
            <w:tcW w:w="1559"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i/>
                <w:sz w:val="24"/>
                <w:szCs w:val="24"/>
              </w:rPr>
            </w:pPr>
            <w:r w:rsidRPr="001C062A">
              <w:rPr>
                <w:bCs/>
                <w:i/>
                <w:sz w:val="24"/>
                <w:szCs w:val="24"/>
              </w:rPr>
              <w:t>0,00</w:t>
            </w:r>
          </w:p>
        </w:tc>
        <w:tc>
          <w:tcPr>
            <w:tcW w:w="1672"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i/>
                <w:sz w:val="24"/>
                <w:szCs w:val="24"/>
              </w:rPr>
            </w:pPr>
            <w:r w:rsidRPr="001C062A">
              <w:rPr>
                <w:bCs/>
                <w:i/>
                <w:sz w:val="24"/>
                <w:szCs w:val="24"/>
              </w:rPr>
              <w:t>0,00</w:t>
            </w:r>
          </w:p>
        </w:tc>
      </w:tr>
      <w:tr w:rsidR="001C062A" w:rsidRPr="001C062A" w:rsidTr="001C062A">
        <w:trPr>
          <w:trHeight w:val="882"/>
        </w:trPr>
        <w:tc>
          <w:tcPr>
            <w:tcW w:w="4957" w:type="dxa"/>
            <w:tcBorders>
              <w:top w:val="nil"/>
              <w:left w:val="single" w:sz="4" w:space="0" w:color="auto"/>
              <w:bottom w:val="single" w:sz="4" w:space="0" w:color="auto"/>
              <w:right w:val="single" w:sz="4" w:space="0" w:color="auto"/>
            </w:tcBorders>
            <w:shd w:val="clear" w:color="auto" w:fill="auto"/>
            <w:vAlign w:val="center"/>
          </w:tcPr>
          <w:p w:rsidR="001C062A" w:rsidRPr="001C062A" w:rsidRDefault="001C062A" w:rsidP="001C062A">
            <w:pPr>
              <w:spacing w:after="0"/>
              <w:ind w:firstLine="0"/>
              <w:rPr>
                <w:i/>
                <w:iCs/>
                <w:sz w:val="24"/>
                <w:szCs w:val="24"/>
              </w:rPr>
            </w:pPr>
            <w:r w:rsidRPr="001C062A">
              <w:rPr>
                <w:i/>
                <w:iCs/>
                <w:sz w:val="24"/>
                <w:szCs w:val="24"/>
              </w:rPr>
              <w:t>Старый Вартовск (III очередь). Инженерное обеспечение и благоустройство микрорайона 12П г.Нижневартовска</w:t>
            </w:r>
          </w:p>
        </w:tc>
        <w:tc>
          <w:tcPr>
            <w:tcW w:w="1559"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i/>
                <w:sz w:val="24"/>
                <w:szCs w:val="24"/>
              </w:rPr>
            </w:pPr>
            <w:r w:rsidRPr="001C062A">
              <w:rPr>
                <w:bCs/>
                <w:i/>
                <w:sz w:val="24"/>
                <w:szCs w:val="24"/>
              </w:rPr>
              <w:t>0,00</w:t>
            </w:r>
          </w:p>
        </w:tc>
        <w:tc>
          <w:tcPr>
            <w:tcW w:w="1559"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i/>
                <w:sz w:val="24"/>
                <w:szCs w:val="24"/>
              </w:rPr>
            </w:pPr>
            <w:r w:rsidRPr="001C062A">
              <w:rPr>
                <w:bCs/>
                <w:i/>
                <w:sz w:val="24"/>
                <w:szCs w:val="24"/>
              </w:rPr>
              <w:t>34 630,60</w:t>
            </w:r>
          </w:p>
        </w:tc>
        <w:tc>
          <w:tcPr>
            <w:tcW w:w="1672" w:type="dxa"/>
            <w:tcBorders>
              <w:top w:val="nil"/>
              <w:left w:val="nil"/>
              <w:bottom w:val="single" w:sz="4" w:space="0" w:color="auto"/>
              <w:right w:val="single" w:sz="4" w:space="0" w:color="auto"/>
            </w:tcBorders>
            <w:shd w:val="clear" w:color="auto" w:fill="auto"/>
            <w:vAlign w:val="center"/>
          </w:tcPr>
          <w:p w:rsidR="001C062A" w:rsidRPr="001C062A" w:rsidRDefault="001C062A" w:rsidP="001C062A">
            <w:pPr>
              <w:spacing w:after="0"/>
              <w:ind w:firstLine="0"/>
              <w:jc w:val="right"/>
              <w:rPr>
                <w:bCs/>
                <w:i/>
                <w:sz w:val="24"/>
                <w:szCs w:val="24"/>
              </w:rPr>
            </w:pPr>
            <w:r w:rsidRPr="001C062A">
              <w:rPr>
                <w:bCs/>
                <w:i/>
                <w:sz w:val="24"/>
                <w:szCs w:val="24"/>
              </w:rPr>
              <w:t>0,00</w:t>
            </w:r>
          </w:p>
        </w:tc>
      </w:tr>
      <w:tr w:rsidR="001C062A" w:rsidRPr="001C062A" w:rsidTr="001C062A">
        <w:trPr>
          <w:trHeight w:val="1140"/>
        </w:trPr>
        <w:tc>
          <w:tcPr>
            <w:tcW w:w="4957" w:type="dxa"/>
            <w:tcBorders>
              <w:top w:val="nil"/>
              <w:left w:val="single" w:sz="4" w:space="0" w:color="auto"/>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rPr>
                <w:bCs/>
                <w:sz w:val="24"/>
                <w:szCs w:val="24"/>
              </w:rPr>
            </w:pPr>
            <w:r w:rsidRPr="001C062A">
              <w:rPr>
                <w:b/>
                <w:bCs/>
                <w:sz w:val="24"/>
                <w:szCs w:val="24"/>
              </w:rPr>
              <w:t>Муниципальная программа "Содержание дорожного хозяйства, организация транспортного обслуживания и благоустройство территории города Нижневартовска"</w:t>
            </w:r>
          </w:p>
        </w:tc>
        <w:tc>
          <w:tcPr>
            <w:tcW w:w="1559" w:type="dxa"/>
            <w:tcBorders>
              <w:top w:val="nil"/>
              <w:left w:val="nil"/>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jc w:val="right"/>
              <w:rPr>
                <w:b/>
                <w:bCs/>
                <w:sz w:val="24"/>
                <w:szCs w:val="24"/>
              </w:rPr>
            </w:pPr>
            <w:r w:rsidRPr="001C062A">
              <w:rPr>
                <w:b/>
                <w:bCs/>
                <w:sz w:val="24"/>
                <w:szCs w:val="24"/>
              </w:rPr>
              <w:t>1 166 739,94</w:t>
            </w:r>
          </w:p>
        </w:tc>
        <w:tc>
          <w:tcPr>
            <w:tcW w:w="1559" w:type="dxa"/>
            <w:tcBorders>
              <w:top w:val="nil"/>
              <w:left w:val="nil"/>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jc w:val="right"/>
              <w:rPr>
                <w:b/>
                <w:bCs/>
                <w:sz w:val="24"/>
                <w:szCs w:val="24"/>
              </w:rPr>
            </w:pPr>
            <w:r w:rsidRPr="001C062A">
              <w:rPr>
                <w:b/>
                <w:bCs/>
                <w:sz w:val="24"/>
                <w:szCs w:val="24"/>
              </w:rPr>
              <w:t>998 422,00</w:t>
            </w:r>
          </w:p>
        </w:tc>
        <w:tc>
          <w:tcPr>
            <w:tcW w:w="1672" w:type="dxa"/>
            <w:tcBorders>
              <w:top w:val="nil"/>
              <w:left w:val="nil"/>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jc w:val="right"/>
              <w:rPr>
                <w:b/>
                <w:bCs/>
                <w:sz w:val="24"/>
                <w:szCs w:val="24"/>
              </w:rPr>
            </w:pPr>
            <w:r w:rsidRPr="001C062A">
              <w:rPr>
                <w:b/>
                <w:bCs/>
                <w:sz w:val="24"/>
                <w:szCs w:val="24"/>
              </w:rPr>
              <w:t>1 262 053,60</w:t>
            </w:r>
          </w:p>
        </w:tc>
      </w:tr>
      <w:tr w:rsidR="001C062A" w:rsidRPr="001C062A" w:rsidTr="001C062A">
        <w:trPr>
          <w:trHeight w:val="542"/>
        </w:trPr>
        <w:tc>
          <w:tcPr>
            <w:tcW w:w="4957" w:type="dxa"/>
            <w:tcBorders>
              <w:top w:val="nil"/>
              <w:left w:val="single" w:sz="4" w:space="0" w:color="auto"/>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rPr>
                <w:bCs/>
                <w:sz w:val="24"/>
                <w:szCs w:val="24"/>
              </w:rPr>
            </w:pPr>
            <w:r w:rsidRPr="001C062A">
              <w:rPr>
                <w:bCs/>
                <w:sz w:val="24"/>
                <w:szCs w:val="24"/>
              </w:rPr>
              <w:t>Комплекс процессных мероприятий "Обеспечение функционирования сети автомобильных дорог общего пользования местного значения"</w:t>
            </w:r>
          </w:p>
          <w:p w:rsidR="001C062A" w:rsidRPr="001C062A" w:rsidRDefault="001C062A" w:rsidP="001C062A">
            <w:pPr>
              <w:spacing w:after="0"/>
              <w:ind w:firstLine="0"/>
              <w:rPr>
                <w:b/>
                <w:bCs/>
                <w:i/>
                <w:sz w:val="24"/>
                <w:szCs w:val="24"/>
              </w:rPr>
            </w:pPr>
            <w:r w:rsidRPr="001C062A">
              <w:rPr>
                <w:bCs/>
                <w:i/>
                <w:sz w:val="24"/>
                <w:szCs w:val="24"/>
              </w:rPr>
              <w:t>(ремонт и капитальный ремонт автомобильных дорог общего пользования местного значения)</w:t>
            </w:r>
          </w:p>
        </w:tc>
        <w:tc>
          <w:tcPr>
            <w:tcW w:w="1559" w:type="dxa"/>
            <w:tcBorders>
              <w:top w:val="nil"/>
              <w:left w:val="nil"/>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jc w:val="right"/>
              <w:rPr>
                <w:bCs/>
                <w:sz w:val="24"/>
                <w:szCs w:val="24"/>
              </w:rPr>
            </w:pPr>
            <w:r w:rsidRPr="001C062A">
              <w:rPr>
                <w:bCs/>
                <w:sz w:val="24"/>
                <w:szCs w:val="24"/>
              </w:rPr>
              <w:t>950 259,74</w:t>
            </w:r>
          </w:p>
        </w:tc>
        <w:tc>
          <w:tcPr>
            <w:tcW w:w="1559" w:type="dxa"/>
            <w:tcBorders>
              <w:top w:val="nil"/>
              <w:left w:val="nil"/>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jc w:val="right"/>
              <w:rPr>
                <w:bCs/>
                <w:sz w:val="24"/>
                <w:szCs w:val="24"/>
              </w:rPr>
            </w:pPr>
            <w:r w:rsidRPr="001C062A">
              <w:rPr>
                <w:bCs/>
                <w:sz w:val="24"/>
                <w:szCs w:val="24"/>
              </w:rPr>
              <w:t>780 871,80</w:t>
            </w:r>
          </w:p>
        </w:tc>
        <w:tc>
          <w:tcPr>
            <w:tcW w:w="1672" w:type="dxa"/>
            <w:tcBorders>
              <w:top w:val="nil"/>
              <w:left w:val="nil"/>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jc w:val="right"/>
              <w:rPr>
                <w:bCs/>
                <w:sz w:val="24"/>
                <w:szCs w:val="24"/>
              </w:rPr>
            </w:pPr>
            <w:r w:rsidRPr="001C062A">
              <w:rPr>
                <w:bCs/>
                <w:sz w:val="24"/>
                <w:szCs w:val="24"/>
              </w:rPr>
              <w:t>1 043 503,40</w:t>
            </w:r>
          </w:p>
        </w:tc>
      </w:tr>
      <w:tr w:rsidR="001C062A" w:rsidRPr="001C062A" w:rsidTr="001C062A">
        <w:trPr>
          <w:trHeight w:val="550"/>
        </w:trPr>
        <w:tc>
          <w:tcPr>
            <w:tcW w:w="4957" w:type="dxa"/>
            <w:tcBorders>
              <w:top w:val="nil"/>
              <w:left w:val="single" w:sz="4" w:space="0" w:color="auto"/>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rPr>
                <w:bCs/>
                <w:sz w:val="24"/>
                <w:szCs w:val="24"/>
              </w:rPr>
            </w:pPr>
            <w:r w:rsidRPr="001C062A">
              <w:rPr>
                <w:bCs/>
                <w:sz w:val="24"/>
                <w:szCs w:val="24"/>
              </w:rPr>
              <w:t xml:space="preserve">Региональный проект "Региональная и местная дорожная сеть" </w:t>
            </w:r>
            <w:r w:rsidRPr="001C062A">
              <w:rPr>
                <w:bCs/>
                <w:i/>
                <w:sz w:val="24"/>
                <w:szCs w:val="24"/>
              </w:rPr>
              <w:t>(ремонт и капитальный ремонт автомобильных дорог общего пользования местного значения)</w:t>
            </w:r>
          </w:p>
        </w:tc>
        <w:tc>
          <w:tcPr>
            <w:tcW w:w="1559" w:type="dxa"/>
            <w:tcBorders>
              <w:top w:val="nil"/>
              <w:left w:val="nil"/>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jc w:val="right"/>
              <w:rPr>
                <w:bCs/>
                <w:sz w:val="24"/>
                <w:szCs w:val="24"/>
              </w:rPr>
            </w:pPr>
            <w:r w:rsidRPr="001C062A">
              <w:rPr>
                <w:bCs/>
                <w:sz w:val="24"/>
                <w:szCs w:val="24"/>
              </w:rPr>
              <w:t>216 480,20</w:t>
            </w:r>
          </w:p>
        </w:tc>
        <w:tc>
          <w:tcPr>
            <w:tcW w:w="1559" w:type="dxa"/>
            <w:tcBorders>
              <w:top w:val="nil"/>
              <w:left w:val="nil"/>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jc w:val="right"/>
              <w:rPr>
                <w:bCs/>
                <w:sz w:val="24"/>
                <w:szCs w:val="24"/>
              </w:rPr>
            </w:pPr>
            <w:r w:rsidRPr="001C062A">
              <w:rPr>
                <w:bCs/>
                <w:sz w:val="24"/>
                <w:szCs w:val="24"/>
              </w:rPr>
              <w:t>217 550,20</w:t>
            </w:r>
          </w:p>
        </w:tc>
        <w:tc>
          <w:tcPr>
            <w:tcW w:w="1672" w:type="dxa"/>
            <w:tcBorders>
              <w:top w:val="nil"/>
              <w:left w:val="nil"/>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jc w:val="right"/>
              <w:rPr>
                <w:bCs/>
                <w:sz w:val="24"/>
                <w:szCs w:val="24"/>
              </w:rPr>
            </w:pPr>
            <w:r w:rsidRPr="001C062A">
              <w:rPr>
                <w:bCs/>
                <w:sz w:val="24"/>
                <w:szCs w:val="24"/>
              </w:rPr>
              <w:t>218 550,20</w:t>
            </w:r>
          </w:p>
        </w:tc>
      </w:tr>
      <w:tr w:rsidR="001C062A" w:rsidRPr="001C062A" w:rsidTr="001C062A">
        <w:trPr>
          <w:trHeight w:val="390"/>
        </w:trPr>
        <w:tc>
          <w:tcPr>
            <w:tcW w:w="49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rPr>
                <w:bCs/>
                <w:sz w:val="24"/>
                <w:szCs w:val="24"/>
              </w:rPr>
            </w:pPr>
            <w:r w:rsidRPr="001C062A">
              <w:rPr>
                <w:b/>
                <w:bCs/>
                <w:sz w:val="24"/>
                <w:szCs w:val="24"/>
              </w:rPr>
              <w:t xml:space="preserve">ВСЕГО, в том числе за счет: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jc w:val="right"/>
              <w:rPr>
                <w:b/>
                <w:bCs/>
                <w:sz w:val="24"/>
                <w:szCs w:val="24"/>
              </w:rPr>
            </w:pPr>
            <w:r w:rsidRPr="001C062A">
              <w:rPr>
                <w:b/>
                <w:bCs/>
                <w:sz w:val="24"/>
                <w:szCs w:val="24"/>
              </w:rPr>
              <w:t>1 212 801,86</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jc w:val="right"/>
              <w:rPr>
                <w:b/>
                <w:bCs/>
                <w:sz w:val="24"/>
                <w:szCs w:val="24"/>
              </w:rPr>
            </w:pPr>
            <w:r w:rsidRPr="001C062A">
              <w:rPr>
                <w:b/>
                <w:bCs/>
                <w:sz w:val="24"/>
                <w:szCs w:val="24"/>
              </w:rPr>
              <w:t>1 054 074,81</w:t>
            </w:r>
          </w:p>
        </w:tc>
        <w:tc>
          <w:tcPr>
            <w:tcW w:w="1672" w:type="dxa"/>
            <w:tcBorders>
              <w:top w:val="single" w:sz="4" w:space="0" w:color="auto"/>
              <w:left w:val="nil"/>
              <w:bottom w:val="single" w:sz="4" w:space="0" w:color="auto"/>
              <w:right w:val="single" w:sz="4" w:space="0" w:color="auto"/>
            </w:tcBorders>
            <w:shd w:val="clear" w:color="auto" w:fill="auto"/>
            <w:vAlign w:val="center"/>
            <w:hideMark/>
          </w:tcPr>
          <w:p w:rsidR="001C062A" w:rsidRPr="001C062A" w:rsidRDefault="001C062A" w:rsidP="001C062A">
            <w:pPr>
              <w:spacing w:after="0"/>
              <w:ind w:firstLine="0"/>
              <w:jc w:val="right"/>
              <w:rPr>
                <w:b/>
                <w:bCs/>
                <w:sz w:val="24"/>
                <w:szCs w:val="24"/>
              </w:rPr>
            </w:pPr>
            <w:r w:rsidRPr="001C062A">
              <w:rPr>
                <w:b/>
                <w:bCs/>
                <w:sz w:val="24"/>
                <w:szCs w:val="24"/>
              </w:rPr>
              <w:t>1 262 053,60</w:t>
            </w:r>
          </w:p>
        </w:tc>
      </w:tr>
      <w:tr w:rsidR="001C062A" w:rsidRPr="001C062A" w:rsidTr="001C062A">
        <w:trPr>
          <w:trHeight w:val="375"/>
        </w:trPr>
        <w:tc>
          <w:tcPr>
            <w:tcW w:w="49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C062A" w:rsidRPr="001C062A" w:rsidRDefault="001C062A" w:rsidP="001C062A">
            <w:pPr>
              <w:spacing w:after="0"/>
              <w:ind w:firstLine="0"/>
              <w:jc w:val="left"/>
              <w:rPr>
                <w:bCs/>
                <w:sz w:val="24"/>
                <w:szCs w:val="24"/>
              </w:rPr>
            </w:pPr>
            <w:r w:rsidRPr="001C062A">
              <w:rPr>
                <w:sz w:val="24"/>
                <w:szCs w:val="24"/>
              </w:rPr>
              <w:t>- средства бюджета автономного округа</w:t>
            </w: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1C062A" w:rsidRPr="001C062A" w:rsidRDefault="001C062A" w:rsidP="001C062A">
            <w:pPr>
              <w:spacing w:after="0"/>
              <w:ind w:firstLine="0"/>
              <w:jc w:val="right"/>
              <w:rPr>
                <w:bCs/>
                <w:sz w:val="24"/>
                <w:szCs w:val="24"/>
              </w:rPr>
            </w:pPr>
            <w:r w:rsidRPr="001C062A">
              <w:rPr>
                <w:bCs/>
                <w:sz w:val="24"/>
                <w:szCs w:val="24"/>
              </w:rPr>
              <w:t>811 006,50</w:t>
            </w: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1C062A" w:rsidRPr="001C062A" w:rsidRDefault="001C062A" w:rsidP="001C062A">
            <w:pPr>
              <w:spacing w:after="0"/>
              <w:ind w:firstLine="0"/>
              <w:jc w:val="right"/>
              <w:rPr>
                <w:bCs/>
                <w:sz w:val="24"/>
                <w:szCs w:val="24"/>
              </w:rPr>
            </w:pPr>
            <w:r w:rsidRPr="001C062A">
              <w:rPr>
                <w:bCs/>
                <w:sz w:val="24"/>
                <w:szCs w:val="24"/>
              </w:rPr>
              <w:t>730 101,80</w:t>
            </w:r>
          </w:p>
        </w:tc>
        <w:tc>
          <w:tcPr>
            <w:tcW w:w="1672" w:type="dxa"/>
            <w:tcBorders>
              <w:top w:val="single" w:sz="4" w:space="0" w:color="auto"/>
              <w:left w:val="nil"/>
              <w:bottom w:val="single" w:sz="4" w:space="0" w:color="auto"/>
              <w:right w:val="single" w:sz="4" w:space="0" w:color="auto"/>
            </w:tcBorders>
            <w:shd w:val="clear" w:color="auto" w:fill="auto"/>
            <w:noWrap/>
            <w:vAlign w:val="center"/>
          </w:tcPr>
          <w:p w:rsidR="001C062A" w:rsidRPr="001C062A" w:rsidRDefault="001C062A" w:rsidP="001C062A">
            <w:pPr>
              <w:spacing w:after="0"/>
              <w:ind w:firstLine="0"/>
              <w:jc w:val="right"/>
              <w:rPr>
                <w:bCs/>
                <w:sz w:val="24"/>
                <w:szCs w:val="24"/>
              </w:rPr>
            </w:pPr>
            <w:r w:rsidRPr="001C062A">
              <w:rPr>
                <w:bCs/>
                <w:sz w:val="24"/>
                <w:szCs w:val="24"/>
              </w:rPr>
              <w:t>956 428,00</w:t>
            </w:r>
          </w:p>
        </w:tc>
      </w:tr>
      <w:tr w:rsidR="001C062A" w:rsidRPr="001C062A" w:rsidTr="001C062A">
        <w:trPr>
          <w:trHeight w:val="375"/>
        </w:trPr>
        <w:tc>
          <w:tcPr>
            <w:tcW w:w="49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C062A" w:rsidRPr="001C062A" w:rsidRDefault="001C062A" w:rsidP="001C062A">
            <w:pPr>
              <w:spacing w:after="0"/>
              <w:ind w:firstLine="0"/>
              <w:rPr>
                <w:sz w:val="24"/>
                <w:szCs w:val="24"/>
              </w:rPr>
            </w:pPr>
            <w:r w:rsidRPr="001C062A">
              <w:rPr>
                <w:sz w:val="24"/>
                <w:szCs w:val="24"/>
              </w:rPr>
              <w:t>- средства бюджета города</w:t>
            </w: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1C062A" w:rsidRPr="001C062A" w:rsidRDefault="001C062A" w:rsidP="001C062A">
            <w:pPr>
              <w:spacing w:after="0"/>
              <w:ind w:firstLine="0"/>
              <w:jc w:val="right"/>
              <w:rPr>
                <w:bCs/>
                <w:sz w:val="24"/>
                <w:szCs w:val="24"/>
              </w:rPr>
            </w:pPr>
            <w:r w:rsidRPr="001C062A">
              <w:rPr>
                <w:bCs/>
                <w:sz w:val="24"/>
                <w:szCs w:val="24"/>
              </w:rPr>
              <w:t>401 795,36</w:t>
            </w: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1C062A" w:rsidRPr="001C062A" w:rsidRDefault="001C062A" w:rsidP="001C062A">
            <w:pPr>
              <w:spacing w:after="0"/>
              <w:ind w:firstLine="0"/>
              <w:jc w:val="right"/>
              <w:rPr>
                <w:bCs/>
                <w:sz w:val="24"/>
                <w:szCs w:val="24"/>
              </w:rPr>
            </w:pPr>
            <w:r w:rsidRPr="001C062A">
              <w:rPr>
                <w:bCs/>
                <w:sz w:val="24"/>
                <w:szCs w:val="24"/>
              </w:rPr>
              <w:t>323 973,01</w:t>
            </w:r>
          </w:p>
        </w:tc>
        <w:tc>
          <w:tcPr>
            <w:tcW w:w="1672" w:type="dxa"/>
            <w:tcBorders>
              <w:top w:val="single" w:sz="4" w:space="0" w:color="auto"/>
              <w:left w:val="nil"/>
              <w:bottom w:val="single" w:sz="4" w:space="0" w:color="auto"/>
              <w:right w:val="single" w:sz="4" w:space="0" w:color="auto"/>
            </w:tcBorders>
            <w:shd w:val="clear" w:color="auto" w:fill="auto"/>
            <w:noWrap/>
            <w:vAlign w:val="center"/>
          </w:tcPr>
          <w:p w:rsidR="001C062A" w:rsidRPr="001C062A" w:rsidRDefault="001C062A" w:rsidP="001C062A">
            <w:pPr>
              <w:spacing w:after="0"/>
              <w:ind w:firstLine="0"/>
              <w:jc w:val="right"/>
              <w:rPr>
                <w:bCs/>
                <w:sz w:val="24"/>
                <w:szCs w:val="24"/>
              </w:rPr>
            </w:pPr>
            <w:r w:rsidRPr="001C062A">
              <w:rPr>
                <w:bCs/>
                <w:sz w:val="24"/>
                <w:szCs w:val="24"/>
              </w:rPr>
              <w:t>305 625,60</w:t>
            </w:r>
          </w:p>
        </w:tc>
      </w:tr>
      <w:tr w:rsidR="001C062A" w:rsidRPr="001C062A" w:rsidTr="001C062A">
        <w:trPr>
          <w:trHeight w:val="625"/>
        </w:trPr>
        <w:tc>
          <w:tcPr>
            <w:tcW w:w="49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062A" w:rsidRPr="001C062A" w:rsidRDefault="001C062A" w:rsidP="001C062A">
            <w:pPr>
              <w:spacing w:after="0"/>
              <w:ind w:firstLine="0"/>
              <w:jc w:val="left"/>
              <w:rPr>
                <w:bCs/>
                <w:sz w:val="24"/>
                <w:szCs w:val="24"/>
              </w:rPr>
            </w:pPr>
            <w:r w:rsidRPr="001C062A">
              <w:rPr>
                <w:bCs/>
                <w:sz w:val="24"/>
                <w:szCs w:val="24"/>
              </w:rPr>
              <w:t>Из них на условиях долевого софинансирования, в том числе за счет:</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1C062A" w:rsidRPr="001C062A" w:rsidRDefault="001C062A" w:rsidP="001C062A">
            <w:pPr>
              <w:spacing w:after="0"/>
              <w:ind w:firstLine="0"/>
              <w:jc w:val="right"/>
              <w:rPr>
                <w:bCs/>
                <w:sz w:val="24"/>
                <w:szCs w:val="24"/>
              </w:rPr>
            </w:pPr>
            <w:r w:rsidRPr="001C062A">
              <w:rPr>
                <w:bCs/>
                <w:sz w:val="24"/>
                <w:szCs w:val="24"/>
              </w:rPr>
              <w:t>991 908,10</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1C062A" w:rsidRPr="001C062A" w:rsidRDefault="001C062A" w:rsidP="001C062A">
            <w:pPr>
              <w:spacing w:after="0"/>
              <w:ind w:firstLine="0"/>
              <w:jc w:val="right"/>
              <w:rPr>
                <w:bCs/>
                <w:sz w:val="24"/>
                <w:szCs w:val="24"/>
              </w:rPr>
            </w:pPr>
            <w:r w:rsidRPr="001C062A">
              <w:rPr>
                <w:bCs/>
                <w:sz w:val="24"/>
                <w:szCs w:val="24"/>
              </w:rPr>
              <w:t>906 745,10</w:t>
            </w:r>
          </w:p>
        </w:tc>
        <w:tc>
          <w:tcPr>
            <w:tcW w:w="1672" w:type="dxa"/>
            <w:tcBorders>
              <w:top w:val="single" w:sz="4" w:space="0" w:color="auto"/>
              <w:left w:val="nil"/>
              <w:bottom w:val="single" w:sz="4" w:space="0" w:color="auto"/>
              <w:right w:val="single" w:sz="4" w:space="0" w:color="auto"/>
            </w:tcBorders>
            <w:shd w:val="clear" w:color="auto" w:fill="auto"/>
            <w:noWrap/>
            <w:vAlign w:val="center"/>
            <w:hideMark/>
          </w:tcPr>
          <w:p w:rsidR="001C062A" w:rsidRPr="001C062A" w:rsidRDefault="001C062A" w:rsidP="001C062A">
            <w:pPr>
              <w:spacing w:after="0"/>
              <w:ind w:firstLine="0"/>
              <w:jc w:val="right"/>
              <w:rPr>
                <w:bCs/>
                <w:sz w:val="24"/>
                <w:szCs w:val="24"/>
              </w:rPr>
            </w:pPr>
            <w:r w:rsidRPr="001C062A">
              <w:rPr>
                <w:bCs/>
                <w:sz w:val="24"/>
                <w:szCs w:val="24"/>
              </w:rPr>
              <w:t>1 144 983,40</w:t>
            </w:r>
          </w:p>
        </w:tc>
      </w:tr>
      <w:tr w:rsidR="001C062A" w:rsidRPr="001C062A" w:rsidTr="001C062A">
        <w:trPr>
          <w:trHeight w:val="375"/>
        </w:trPr>
        <w:tc>
          <w:tcPr>
            <w:tcW w:w="49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C062A" w:rsidRPr="001C062A" w:rsidRDefault="001C062A" w:rsidP="001C062A">
            <w:pPr>
              <w:spacing w:after="0"/>
              <w:ind w:firstLine="0"/>
              <w:jc w:val="left"/>
              <w:rPr>
                <w:bCs/>
                <w:sz w:val="24"/>
                <w:szCs w:val="24"/>
              </w:rPr>
            </w:pPr>
            <w:r w:rsidRPr="001C062A">
              <w:rPr>
                <w:sz w:val="24"/>
                <w:szCs w:val="24"/>
              </w:rPr>
              <w:t>- средства бюджета автономного округа</w:t>
            </w: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1C062A" w:rsidRPr="001C062A" w:rsidRDefault="001C062A" w:rsidP="001C062A">
            <w:pPr>
              <w:spacing w:after="0"/>
              <w:ind w:firstLine="0"/>
              <w:jc w:val="right"/>
              <w:rPr>
                <w:bCs/>
                <w:sz w:val="24"/>
                <w:szCs w:val="24"/>
              </w:rPr>
            </w:pPr>
            <w:r w:rsidRPr="001C062A">
              <w:rPr>
                <w:bCs/>
                <w:sz w:val="24"/>
                <w:szCs w:val="24"/>
              </w:rPr>
              <w:t>811 006,50</w:t>
            </w: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1C062A" w:rsidRPr="001C062A" w:rsidRDefault="001C062A" w:rsidP="001C062A">
            <w:pPr>
              <w:spacing w:after="0"/>
              <w:ind w:firstLine="0"/>
              <w:jc w:val="right"/>
              <w:rPr>
                <w:bCs/>
                <w:sz w:val="24"/>
                <w:szCs w:val="24"/>
              </w:rPr>
            </w:pPr>
            <w:r w:rsidRPr="001C062A">
              <w:rPr>
                <w:bCs/>
                <w:sz w:val="24"/>
                <w:szCs w:val="24"/>
              </w:rPr>
              <w:t>730 101,80</w:t>
            </w:r>
          </w:p>
        </w:tc>
        <w:tc>
          <w:tcPr>
            <w:tcW w:w="1672" w:type="dxa"/>
            <w:tcBorders>
              <w:top w:val="single" w:sz="4" w:space="0" w:color="auto"/>
              <w:left w:val="nil"/>
              <w:bottom w:val="single" w:sz="4" w:space="0" w:color="auto"/>
              <w:right w:val="single" w:sz="4" w:space="0" w:color="auto"/>
            </w:tcBorders>
            <w:shd w:val="clear" w:color="auto" w:fill="auto"/>
            <w:noWrap/>
            <w:vAlign w:val="center"/>
          </w:tcPr>
          <w:p w:rsidR="001C062A" w:rsidRPr="001C062A" w:rsidRDefault="001C062A" w:rsidP="001C062A">
            <w:pPr>
              <w:spacing w:after="0"/>
              <w:ind w:firstLine="0"/>
              <w:jc w:val="right"/>
              <w:rPr>
                <w:bCs/>
                <w:sz w:val="24"/>
                <w:szCs w:val="24"/>
              </w:rPr>
            </w:pPr>
            <w:r w:rsidRPr="001C062A">
              <w:rPr>
                <w:bCs/>
                <w:sz w:val="24"/>
                <w:szCs w:val="24"/>
              </w:rPr>
              <w:t>956 428,00</w:t>
            </w:r>
          </w:p>
        </w:tc>
      </w:tr>
      <w:tr w:rsidR="001C062A" w:rsidRPr="001C062A" w:rsidTr="001C062A">
        <w:trPr>
          <w:trHeight w:val="375"/>
        </w:trPr>
        <w:tc>
          <w:tcPr>
            <w:tcW w:w="49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1C062A" w:rsidRPr="001C062A" w:rsidRDefault="001C062A" w:rsidP="001C062A">
            <w:pPr>
              <w:spacing w:after="0"/>
              <w:ind w:firstLine="0"/>
              <w:rPr>
                <w:sz w:val="24"/>
                <w:szCs w:val="24"/>
              </w:rPr>
            </w:pPr>
            <w:r w:rsidRPr="001C062A">
              <w:rPr>
                <w:sz w:val="24"/>
                <w:szCs w:val="24"/>
              </w:rPr>
              <w:t>- средства бюджета города</w:t>
            </w: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1C062A" w:rsidRPr="001C062A" w:rsidRDefault="001C062A" w:rsidP="001C062A">
            <w:pPr>
              <w:spacing w:after="0"/>
              <w:ind w:firstLine="0"/>
              <w:jc w:val="right"/>
              <w:rPr>
                <w:bCs/>
                <w:sz w:val="24"/>
                <w:szCs w:val="24"/>
              </w:rPr>
            </w:pPr>
            <w:r w:rsidRPr="001C062A">
              <w:rPr>
                <w:bCs/>
                <w:sz w:val="24"/>
                <w:szCs w:val="24"/>
              </w:rPr>
              <w:t>180 901,60</w:t>
            </w:r>
          </w:p>
        </w:tc>
        <w:tc>
          <w:tcPr>
            <w:tcW w:w="1559" w:type="dxa"/>
            <w:tcBorders>
              <w:top w:val="single" w:sz="4" w:space="0" w:color="auto"/>
              <w:left w:val="nil"/>
              <w:bottom w:val="single" w:sz="4" w:space="0" w:color="auto"/>
              <w:right w:val="single" w:sz="4" w:space="0" w:color="auto"/>
            </w:tcBorders>
            <w:shd w:val="clear" w:color="auto" w:fill="auto"/>
            <w:noWrap/>
            <w:vAlign w:val="center"/>
          </w:tcPr>
          <w:p w:rsidR="001C062A" w:rsidRPr="001C062A" w:rsidRDefault="001C062A" w:rsidP="001C062A">
            <w:pPr>
              <w:spacing w:after="0"/>
              <w:ind w:firstLine="0"/>
              <w:jc w:val="right"/>
              <w:rPr>
                <w:bCs/>
                <w:sz w:val="24"/>
                <w:szCs w:val="24"/>
              </w:rPr>
            </w:pPr>
            <w:r w:rsidRPr="001C062A">
              <w:rPr>
                <w:bCs/>
                <w:sz w:val="24"/>
                <w:szCs w:val="24"/>
              </w:rPr>
              <w:t>176 643,30</w:t>
            </w:r>
          </w:p>
        </w:tc>
        <w:tc>
          <w:tcPr>
            <w:tcW w:w="1672" w:type="dxa"/>
            <w:tcBorders>
              <w:top w:val="single" w:sz="4" w:space="0" w:color="auto"/>
              <w:left w:val="nil"/>
              <w:bottom w:val="single" w:sz="4" w:space="0" w:color="auto"/>
              <w:right w:val="single" w:sz="4" w:space="0" w:color="auto"/>
            </w:tcBorders>
            <w:shd w:val="clear" w:color="auto" w:fill="auto"/>
            <w:noWrap/>
            <w:vAlign w:val="center"/>
          </w:tcPr>
          <w:p w:rsidR="001C062A" w:rsidRPr="001C062A" w:rsidRDefault="001C062A" w:rsidP="001C062A">
            <w:pPr>
              <w:spacing w:after="0"/>
              <w:ind w:firstLine="0"/>
              <w:jc w:val="right"/>
              <w:rPr>
                <w:bCs/>
                <w:sz w:val="24"/>
                <w:szCs w:val="24"/>
              </w:rPr>
            </w:pPr>
            <w:r w:rsidRPr="001C062A">
              <w:rPr>
                <w:bCs/>
                <w:sz w:val="24"/>
                <w:szCs w:val="24"/>
              </w:rPr>
              <w:t>188 555,40</w:t>
            </w:r>
          </w:p>
        </w:tc>
      </w:tr>
    </w:tbl>
    <w:p w:rsidR="001C062A" w:rsidRPr="001C062A" w:rsidRDefault="001C062A" w:rsidP="001C062A">
      <w:pPr>
        <w:spacing w:before="120"/>
        <w:rPr>
          <w:sz w:val="28"/>
          <w:szCs w:val="28"/>
        </w:rPr>
      </w:pPr>
    </w:p>
    <w:p w:rsidR="00E35C32" w:rsidRPr="00A163EC" w:rsidRDefault="00E35C32" w:rsidP="002E14FA">
      <w:pPr>
        <w:ind w:firstLine="0"/>
        <w:jc w:val="center"/>
        <w:rPr>
          <w:b/>
          <w:bCs/>
          <w:sz w:val="24"/>
          <w:szCs w:val="24"/>
        </w:rPr>
      </w:pPr>
      <w:r w:rsidRPr="00A163EC">
        <w:rPr>
          <w:b/>
          <w:bCs/>
          <w:sz w:val="24"/>
          <w:szCs w:val="24"/>
        </w:rPr>
        <w:lastRenderedPageBreak/>
        <w:t xml:space="preserve">Информация о бюджетных ассигнованиях, предусмотренных на финансовое обеспечение реализации региональных проектов, направленных на достижение целей, показателей и решение задач национальных проектов, </w:t>
      </w:r>
      <w:r w:rsidRPr="00A163EC">
        <w:rPr>
          <w:b/>
          <w:bCs/>
          <w:sz w:val="24"/>
          <w:szCs w:val="24"/>
        </w:rPr>
        <w:br/>
        <w:t>на 2025 год и на плановый период 2026 и 2027 годов</w:t>
      </w:r>
    </w:p>
    <w:p w:rsidR="00E35C32" w:rsidRPr="000E38AA" w:rsidRDefault="00E35C32" w:rsidP="00867C8C">
      <w:pPr>
        <w:jc w:val="right"/>
        <w:rPr>
          <w:sz w:val="24"/>
          <w:szCs w:val="24"/>
        </w:rPr>
      </w:pPr>
      <w:r w:rsidRPr="007E6B27">
        <w:rPr>
          <w:sz w:val="24"/>
          <w:szCs w:val="24"/>
        </w:rPr>
        <w:t>тыс. рублей</w:t>
      </w:r>
    </w:p>
    <w:tbl>
      <w:tblPr>
        <w:tblW w:w="9654" w:type="dxa"/>
        <w:tblInd w:w="93" w:type="dxa"/>
        <w:tblLayout w:type="fixed"/>
        <w:tblLook w:val="04A0" w:firstRow="1" w:lastRow="0" w:firstColumn="1" w:lastColumn="0" w:noHBand="0" w:noVBand="1"/>
      </w:tblPr>
      <w:tblGrid>
        <w:gridCol w:w="700"/>
        <w:gridCol w:w="3993"/>
        <w:gridCol w:w="1701"/>
        <w:gridCol w:w="1701"/>
        <w:gridCol w:w="1559"/>
      </w:tblGrid>
      <w:tr w:rsidR="00867C8C" w:rsidRPr="00867C8C" w:rsidTr="00DC5443">
        <w:trPr>
          <w:trHeight w:val="960"/>
          <w:tblHeader/>
        </w:trPr>
        <w:tc>
          <w:tcPr>
            <w:tcW w:w="700" w:type="dxa"/>
            <w:tcBorders>
              <w:top w:val="single" w:sz="8" w:space="0" w:color="auto"/>
              <w:left w:val="single" w:sz="8" w:space="0" w:color="auto"/>
              <w:bottom w:val="single" w:sz="8" w:space="0" w:color="auto"/>
              <w:right w:val="single" w:sz="4" w:space="0" w:color="auto"/>
            </w:tcBorders>
            <w:shd w:val="clear" w:color="auto" w:fill="auto"/>
            <w:vAlign w:val="center"/>
            <w:hideMark/>
          </w:tcPr>
          <w:p w:rsidR="00867C8C" w:rsidRPr="00A163EC" w:rsidRDefault="00867C8C" w:rsidP="00867C8C">
            <w:pPr>
              <w:spacing w:after="0"/>
              <w:ind w:firstLine="0"/>
              <w:jc w:val="center"/>
              <w:rPr>
                <w:sz w:val="24"/>
                <w:szCs w:val="24"/>
              </w:rPr>
            </w:pPr>
            <w:r w:rsidRPr="00A163EC">
              <w:rPr>
                <w:sz w:val="24"/>
                <w:szCs w:val="24"/>
              </w:rPr>
              <w:t>№ п/п</w:t>
            </w:r>
          </w:p>
        </w:tc>
        <w:tc>
          <w:tcPr>
            <w:tcW w:w="3993" w:type="dxa"/>
            <w:tcBorders>
              <w:top w:val="single" w:sz="8" w:space="0" w:color="auto"/>
              <w:left w:val="nil"/>
              <w:bottom w:val="single" w:sz="8" w:space="0" w:color="auto"/>
              <w:right w:val="single" w:sz="4" w:space="0" w:color="auto"/>
            </w:tcBorders>
            <w:shd w:val="clear" w:color="auto" w:fill="auto"/>
            <w:vAlign w:val="center"/>
            <w:hideMark/>
          </w:tcPr>
          <w:p w:rsidR="00867C8C" w:rsidRPr="00A163EC" w:rsidRDefault="00867C8C" w:rsidP="00867C8C">
            <w:pPr>
              <w:spacing w:after="0"/>
              <w:ind w:firstLine="0"/>
              <w:jc w:val="center"/>
              <w:rPr>
                <w:sz w:val="24"/>
                <w:szCs w:val="24"/>
              </w:rPr>
            </w:pPr>
            <w:r w:rsidRPr="00A163EC">
              <w:rPr>
                <w:sz w:val="24"/>
                <w:szCs w:val="24"/>
              </w:rPr>
              <w:t>Наименование национального проекта / регионального проекта / муниципальной программы</w:t>
            </w:r>
          </w:p>
        </w:tc>
        <w:tc>
          <w:tcPr>
            <w:tcW w:w="1701" w:type="dxa"/>
            <w:tcBorders>
              <w:top w:val="single" w:sz="8" w:space="0" w:color="auto"/>
              <w:left w:val="nil"/>
              <w:bottom w:val="single" w:sz="8" w:space="0" w:color="auto"/>
              <w:right w:val="single" w:sz="4" w:space="0" w:color="auto"/>
            </w:tcBorders>
            <w:shd w:val="clear" w:color="auto" w:fill="auto"/>
            <w:vAlign w:val="center"/>
            <w:hideMark/>
          </w:tcPr>
          <w:p w:rsidR="00867C8C" w:rsidRPr="00A163EC" w:rsidRDefault="00867C8C" w:rsidP="00867C8C">
            <w:pPr>
              <w:spacing w:after="0"/>
              <w:ind w:firstLine="0"/>
              <w:jc w:val="center"/>
              <w:rPr>
                <w:sz w:val="24"/>
                <w:szCs w:val="24"/>
              </w:rPr>
            </w:pPr>
            <w:r w:rsidRPr="00A163EC">
              <w:rPr>
                <w:sz w:val="24"/>
                <w:szCs w:val="24"/>
              </w:rPr>
              <w:t>2025 год</w:t>
            </w:r>
          </w:p>
        </w:tc>
        <w:tc>
          <w:tcPr>
            <w:tcW w:w="1701" w:type="dxa"/>
            <w:tcBorders>
              <w:top w:val="single" w:sz="8" w:space="0" w:color="auto"/>
              <w:left w:val="nil"/>
              <w:bottom w:val="single" w:sz="8" w:space="0" w:color="auto"/>
              <w:right w:val="single" w:sz="4" w:space="0" w:color="auto"/>
            </w:tcBorders>
            <w:shd w:val="clear" w:color="auto" w:fill="auto"/>
            <w:vAlign w:val="center"/>
            <w:hideMark/>
          </w:tcPr>
          <w:p w:rsidR="00867C8C" w:rsidRPr="00A163EC" w:rsidRDefault="00867C8C" w:rsidP="00867C8C">
            <w:pPr>
              <w:spacing w:after="0"/>
              <w:ind w:firstLine="0"/>
              <w:jc w:val="center"/>
              <w:rPr>
                <w:sz w:val="24"/>
                <w:szCs w:val="24"/>
              </w:rPr>
            </w:pPr>
            <w:r w:rsidRPr="00A163EC">
              <w:rPr>
                <w:sz w:val="24"/>
                <w:szCs w:val="24"/>
              </w:rPr>
              <w:t>2026 год</w:t>
            </w:r>
          </w:p>
        </w:tc>
        <w:tc>
          <w:tcPr>
            <w:tcW w:w="1559" w:type="dxa"/>
            <w:tcBorders>
              <w:top w:val="single" w:sz="8" w:space="0" w:color="auto"/>
              <w:left w:val="nil"/>
              <w:bottom w:val="single" w:sz="8" w:space="0" w:color="auto"/>
              <w:right w:val="single" w:sz="4" w:space="0" w:color="auto"/>
            </w:tcBorders>
            <w:shd w:val="clear" w:color="auto" w:fill="auto"/>
            <w:vAlign w:val="center"/>
            <w:hideMark/>
          </w:tcPr>
          <w:p w:rsidR="00867C8C" w:rsidRPr="00A163EC" w:rsidRDefault="00867C8C" w:rsidP="00867C8C">
            <w:pPr>
              <w:spacing w:after="0"/>
              <w:ind w:firstLine="0"/>
              <w:jc w:val="center"/>
              <w:rPr>
                <w:sz w:val="24"/>
                <w:szCs w:val="24"/>
              </w:rPr>
            </w:pPr>
            <w:r w:rsidRPr="00A163EC">
              <w:rPr>
                <w:sz w:val="24"/>
                <w:szCs w:val="24"/>
              </w:rPr>
              <w:t>2027 год</w:t>
            </w:r>
          </w:p>
        </w:tc>
      </w:tr>
      <w:tr w:rsidR="00867C8C" w:rsidRPr="00867C8C" w:rsidTr="00DC5443">
        <w:trPr>
          <w:trHeight w:val="390"/>
          <w:tblHeader/>
        </w:trPr>
        <w:tc>
          <w:tcPr>
            <w:tcW w:w="700" w:type="dxa"/>
            <w:tcBorders>
              <w:top w:val="nil"/>
              <w:left w:val="single" w:sz="8" w:space="0" w:color="auto"/>
              <w:bottom w:val="single" w:sz="8"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sz w:val="24"/>
                <w:szCs w:val="24"/>
              </w:rPr>
            </w:pPr>
            <w:r w:rsidRPr="00A163EC">
              <w:rPr>
                <w:sz w:val="24"/>
                <w:szCs w:val="24"/>
              </w:rPr>
              <w:t>1</w:t>
            </w:r>
          </w:p>
        </w:tc>
        <w:tc>
          <w:tcPr>
            <w:tcW w:w="3993" w:type="dxa"/>
            <w:tcBorders>
              <w:top w:val="nil"/>
              <w:left w:val="nil"/>
              <w:bottom w:val="single" w:sz="8" w:space="0" w:color="auto"/>
              <w:right w:val="single" w:sz="4" w:space="0" w:color="auto"/>
            </w:tcBorders>
            <w:shd w:val="clear" w:color="auto" w:fill="auto"/>
            <w:vAlign w:val="center"/>
            <w:hideMark/>
          </w:tcPr>
          <w:p w:rsidR="00867C8C" w:rsidRPr="00A163EC" w:rsidRDefault="00867C8C" w:rsidP="00867C8C">
            <w:pPr>
              <w:spacing w:after="0"/>
              <w:ind w:firstLine="0"/>
              <w:jc w:val="center"/>
              <w:rPr>
                <w:sz w:val="24"/>
                <w:szCs w:val="24"/>
              </w:rPr>
            </w:pPr>
            <w:r w:rsidRPr="00A163EC">
              <w:rPr>
                <w:sz w:val="24"/>
                <w:szCs w:val="24"/>
              </w:rPr>
              <w:t>2</w:t>
            </w:r>
          </w:p>
        </w:tc>
        <w:tc>
          <w:tcPr>
            <w:tcW w:w="1701" w:type="dxa"/>
            <w:tcBorders>
              <w:top w:val="nil"/>
              <w:left w:val="nil"/>
              <w:bottom w:val="single" w:sz="8" w:space="0" w:color="auto"/>
              <w:right w:val="single" w:sz="4" w:space="0" w:color="auto"/>
            </w:tcBorders>
            <w:shd w:val="clear" w:color="auto" w:fill="auto"/>
            <w:vAlign w:val="center"/>
            <w:hideMark/>
          </w:tcPr>
          <w:p w:rsidR="00867C8C" w:rsidRPr="00A163EC" w:rsidRDefault="00867C8C" w:rsidP="00867C8C">
            <w:pPr>
              <w:spacing w:after="0"/>
              <w:ind w:firstLine="0"/>
              <w:jc w:val="center"/>
              <w:rPr>
                <w:sz w:val="24"/>
                <w:szCs w:val="24"/>
              </w:rPr>
            </w:pPr>
            <w:r w:rsidRPr="00A163EC">
              <w:rPr>
                <w:sz w:val="24"/>
                <w:szCs w:val="24"/>
              </w:rPr>
              <w:t>3</w:t>
            </w:r>
          </w:p>
        </w:tc>
        <w:tc>
          <w:tcPr>
            <w:tcW w:w="1701" w:type="dxa"/>
            <w:tcBorders>
              <w:top w:val="nil"/>
              <w:left w:val="nil"/>
              <w:bottom w:val="single" w:sz="8" w:space="0" w:color="auto"/>
              <w:right w:val="single" w:sz="4" w:space="0" w:color="auto"/>
            </w:tcBorders>
            <w:shd w:val="clear" w:color="auto" w:fill="auto"/>
            <w:vAlign w:val="center"/>
            <w:hideMark/>
          </w:tcPr>
          <w:p w:rsidR="00867C8C" w:rsidRPr="00A163EC" w:rsidRDefault="00867C8C" w:rsidP="00867C8C">
            <w:pPr>
              <w:spacing w:after="0"/>
              <w:ind w:firstLine="0"/>
              <w:jc w:val="center"/>
              <w:rPr>
                <w:sz w:val="24"/>
                <w:szCs w:val="24"/>
              </w:rPr>
            </w:pPr>
            <w:r w:rsidRPr="00A163EC">
              <w:rPr>
                <w:sz w:val="24"/>
                <w:szCs w:val="24"/>
              </w:rPr>
              <w:t>4</w:t>
            </w:r>
          </w:p>
        </w:tc>
        <w:tc>
          <w:tcPr>
            <w:tcW w:w="1559" w:type="dxa"/>
            <w:tcBorders>
              <w:top w:val="nil"/>
              <w:left w:val="nil"/>
              <w:bottom w:val="single" w:sz="8" w:space="0" w:color="auto"/>
              <w:right w:val="single" w:sz="4" w:space="0" w:color="auto"/>
            </w:tcBorders>
            <w:shd w:val="clear" w:color="auto" w:fill="auto"/>
            <w:vAlign w:val="center"/>
            <w:hideMark/>
          </w:tcPr>
          <w:p w:rsidR="00867C8C" w:rsidRPr="00A163EC" w:rsidRDefault="00867C8C" w:rsidP="00867C8C">
            <w:pPr>
              <w:spacing w:after="0"/>
              <w:ind w:firstLine="0"/>
              <w:jc w:val="center"/>
              <w:rPr>
                <w:sz w:val="24"/>
                <w:szCs w:val="24"/>
              </w:rPr>
            </w:pPr>
            <w:r w:rsidRPr="00A163EC">
              <w:rPr>
                <w:sz w:val="24"/>
                <w:szCs w:val="24"/>
              </w:rPr>
              <w:t>5</w:t>
            </w:r>
          </w:p>
        </w:tc>
      </w:tr>
      <w:tr w:rsidR="00867C8C" w:rsidRPr="00867C8C" w:rsidTr="00DC5443">
        <w:trPr>
          <w:trHeight w:val="375"/>
        </w:trPr>
        <w:tc>
          <w:tcPr>
            <w:tcW w:w="700" w:type="dxa"/>
            <w:tcBorders>
              <w:top w:val="nil"/>
              <w:left w:val="single" w:sz="8" w:space="0" w:color="auto"/>
              <w:bottom w:val="single" w:sz="4" w:space="0" w:color="auto"/>
              <w:right w:val="single" w:sz="4" w:space="0" w:color="auto"/>
            </w:tcBorders>
            <w:shd w:val="clear" w:color="000000" w:fill="F2F2F2"/>
            <w:noWrap/>
            <w:vAlign w:val="center"/>
            <w:hideMark/>
          </w:tcPr>
          <w:p w:rsidR="00867C8C" w:rsidRPr="00A163EC" w:rsidRDefault="00867C8C" w:rsidP="00867C8C">
            <w:pPr>
              <w:spacing w:after="0"/>
              <w:ind w:firstLine="0"/>
              <w:jc w:val="center"/>
              <w:rPr>
                <w:sz w:val="24"/>
                <w:szCs w:val="24"/>
              </w:rPr>
            </w:pPr>
            <w:r w:rsidRPr="00A163EC">
              <w:rPr>
                <w:sz w:val="24"/>
                <w:szCs w:val="24"/>
              </w:rPr>
              <w:t> </w:t>
            </w:r>
          </w:p>
        </w:tc>
        <w:tc>
          <w:tcPr>
            <w:tcW w:w="3993" w:type="dxa"/>
            <w:tcBorders>
              <w:top w:val="nil"/>
              <w:left w:val="nil"/>
              <w:bottom w:val="single" w:sz="4" w:space="0" w:color="auto"/>
              <w:right w:val="single" w:sz="4" w:space="0" w:color="auto"/>
            </w:tcBorders>
            <w:shd w:val="clear" w:color="000000" w:fill="F2F2F2"/>
            <w:vAlign w:val="center"/>
            <w:hideMark/>
          </w:tcPr>
          <w:p w:rsidR="00867C8C" w:rsidRPr="00A163EC" w:rsidRDefault="00867C8C" w:rsidP="00867C8C">
            <w:pPr>
              <w:spacing w:after="0"/>
              <w:ind w:firstLine="0"/>
              <w:rPr>
                <w:b/>
                <w:bCs/>
                <w:sz w:val="24"/>
                <w:szCs w:val="24"/>
              </w:rPr>
            </w:pPr>
            <w:r w:rsidRPr="00A163EC">
              <w:rPr>
                <w:b/>
                <w:bCs/>
                <w:sz w:val="24"/>
                <w:szCs w:val="24"/>
              </w:rPr>
              <w:t>ВСЕГО на реализацию региональных проектов:</w:t>
            </w:r>
          </w:p>
        </w:tc>
        <w:tc>
          <w:tcPr>
            <w:tcW w:w="1701" w:type="dxa"/>
            <w:tcBorders>
              <w:top w:val="nil"/>
              <w:left w:val="nil"/>
              <w:bottom w:val="single" w:sz="4" w:space="0" w:color="auto"/>
              <w:right w:val="single" w:sz="4" w:space="0" w:color="auto"/>
            </w:tcBorders>
            <w:shd w:val="clear" w:color="000000" w:fill="F2F2F2"/>
            <w:vAlign w:val="center"/>
            <w:hideMark/>
          </w:tcPr>
          <w:p w:rsidR="00867C8C" w:rsidRPr="00A163EC" w:rsidRDefault="00867C8C" w:rsidP="00867C8C">
            <w:pPr>
              <w:spacing w:after="0"/>
              <w:ind w:firstLine="0"/>
              <w:jc w:val="right"/>
              <w:rPr>
                <w:b/>
                <w:bCs/>
                <w:sz w:val="24"/>
                <w:szCs w:val="24"/>
              </w:rPr>
            </w:pPr>
            <w:r w:rsidRPr="00A163EC">
              <w:rPr>
                <w:b/>
                <w:bCs/>
                <w:sz w:val="24"/>
                <w:szCs w:val="24"/>
              </w:rPr>
              <w:t>371 615,06</w:t>
            </w:r>
          </w:p>
        </w:tc>
        <w:tc>
          <w:tcPr>
            <w:tcW w:w="1701" w:type="dxa"/>
            <w:tcBorders>
              <w:top w:val="nil"/>
              <w:left w:val="nil"/>
              <w:bottom w:val="single" w:sz="4" w:space="0" w:color="auto"/>
              <w:right w:val="single" w:sz="4" w:space="0" w:color="auto"/>
            </w:tcBorders>
            <w:shd w:val="clear" w:color="000000" w:fill="F2F2F2"/>
            <w:vAlign w:val="center"/>
            <w:hideMark/>
          </w:tcPr>
          <w:p w:rsidR="00867C8C" w:rsidRPr="00A163EC" w:rsidRDefault="00867C8C" w:rsidP="00867C8C">
            <w:pPr>
              <w:spacing w:after="0"/>
              <w:ind w:firstLine="0"/>
              <w:jc w:val="right"/>
              <w:rPr>
                <w:b/>
                <w:bCs/>
                <w:sz w:val="24"/>
                <w:szCs w:val="24"/>
              </w:rPr>
            </w:pPr>
            <w:r w:rsidRPr="00A163EC">
              <w:rPr>
                <w:b/>
                <w:bCs/>
                <w:sz w:val="24"/>
                <w:szCs w:val="24"/>
              </w:rPr>
              <w:t>243 896,20</w:t>
            </w:r>
          </w:p>
        </w:tc>
        <w:tc>
          <w:tcPr>
            <w:tcW w:w="1559" w:type="dxa"/>
            <w:tcBorders>
              <w:top w:val="nil"/>
              <w:left w:val="nil"/>
              <w:bottom w:val="single" w:sz="4" w:space="0" w:color="auto"/>
              <w:right w:val="single" w:sz="4" w:space="0" w:color="auto"/>
            </w:tcBorders>
            <w:shd w:val="clear" w:color="000000" w:fill="F2F2F2"/>
            <w:vAlign w:val="center"/>
            <w:hideMark/>
          </w:tcPr>
          <w:p w:rsidR="00867C8C" w:rsidRPr="00A163EC" w:rsidRDefault="00867C8C" w:rsidP="00867C8C">
            <w:pPr>
              <w:spacing w:after="0"/>
              <w:ind w:firstLine="0"/>
              <w:jc w:val="right"/>
              <w:rPr>
                <w:b/>
                <w:bCs/>
                <w:sz w:val="24"/>
                <w:szCs w:val="24"/>
              </w:rPr>
            </w:pPr>
            <w:r w:rsidRPr="00A163EC">
              <w:rPr>
                <w:b/>
                <w:bCs/>
                <w:sz w:val="24"/>
                <w:szCs w:val="24"/>
              </w:rPr>
              <w:t>244 96,20</w:t>
            </w:r>
          </w:p>
        </w:tc>
      </w:tr>
      <w:tr w:rsidR="00867C8C" w:rsidRPr="00867C8C" w:rsidTr="00DC5443">
        <w:trPr>
          <w:trHeight w:val="327"/>
        </w:trPr>
        <w:tc>
          <w:tcPr>
            <w:tcW w:w="700" w:type="dxa"/>
            <w:tcBorders>
              <w:top w:val="nil"/>
              <w:left w:val="single" w:sz="8" w:space="0" w:color="auto"/>
              <w:bottom w:val="single" w:sz="4" w:space="0" w:color="auto"/>
              <w:right w:val="single" w:sz="4" w:space="0" w:color="auto"/>
            </w:tcBorders>
            <w:shd w:val="clear" w:color="000000" w:fill="F2F2F2"/>
            <w:noWrap/>
            <w:vAlign w:val="center"/>
            <w:hideMark/>
          </w:tcPr>
          <w:p w:rsidR="00867C8C" w:rsidRPr="00A163EC" w:rsidRDefault="00867C8C" w:rsidP="00867C8C">
            <w:pPr>
              <w:spacing w:after="0"/>
              <w:ind w:firstLine="0"/>
              <w:jc w:val="center"/>
              <w:rPr>
                <w:sz w:val="24"/>
                <w:szCs w:val="24"/>
              </w:rPr>
            </w:pPr>
            <w:r w:rsidRPr="00A163EC">
              <w:rPr>
                <w:sz w:val="24"/>
                <w:szCs w:val="24"/>
              </w:rPr>
              <w:t> </w:t>
            </w:r>
          </w:p>
        </w:tc>
        <w:tc>
          <w:tcPr>
            <w:tcW w:w="3993" w:type="dxa"/>
            <w:tcBorders>
              <w:top w:val="nil"/>
              <w:left w:val="nil"/>
              <w:bottom w:val="single" w:sz="4" w:space="0" w:color="auto"/>
              <w:right w:val="single" w:sz="4" w:space="0" w:color="auto"/>
            </w:tcBorders>
            <w:shd w:val="clear" w:color="000000" w:fill="F2F2F2"/>
            <w:vAlign w:val="center"/>
            <w:hideMark/>
          </w:tcPr>
          <w:p w:rsidR="00867C8C" w:rsidRPr="00A163EC" w:rsidRDefault="00867C8C" w:rsidP="00867C8C">
            <w:pPr>
              <w:spacing w:after="0"/>
              <w:ind w:firstLine="0"/>
              <w:rPr>
                <w:i/>
                <w:iCs/>
                <w:sz w:val="24"/>
                <w:szCs w:val="24"/>
              </w:rPr>
            </w:pPr>
            <w:r w:rsidRPr="00A163EC">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000000" w:fill="F2F2F2"/>
            <w:vAlign w:val="center"/>
            <w:hideMark/>
          </w:tcPr>
          <w:p w:rsidR="00867C8C" w:rsidRPr="00A163EC" w:rsidRDefault="00867C8C" w:rsidP="00867C8C">
            <w:pPr>
              <w:spacing w:after="0"/>
              <w:ind w:firstLine="0"/>
              <w:jc w:val="right"/>
              <w:rPr>
                <w:i/>
                <w:iCs/>
                <w:sz w:val="24"/>
                <w:szCs w:val="24"/>
              </w:rPr>
            </w:pPr>
            <w:r w:rsidRPr="00A163EC">
              <w:rPr>
                <w:i/>
                <w:iCs/>
                <w:sz w:val="24"/>
                <w:szCs w:val="24"/>
              </w:rPr>
              <w:t>185 398,90</w:t>
            </w:r>
          </w:p>
        </w:tc>
        <w:tc>
          <w:tcPr>
            <w:tcW w:w="1701" w:type="dxa"/>
            <w:tcBorders>
              <w:top w:val="nil"/>
              <w:left w:val="nil"/>
              <w:bottom w:val="single" w:sz="4" w:space="0" w:color="auto"/>
              <w:right w:val="single" w:sz="4" w:space="0" w:color="auto"/>
            </w:tcBorders>
            <w:shd w:val="clear" w:color="000000" w:fill="F2F2F2"/>
            <w:vAlign w:val="center"/>
            <w:hideMark/>
          </w:tcPr>
          <w:p w:rsidR="00867C8C" w:rsidRPr="00A163EC" w:rsidRDefault="00867C8C" w:rsidP="00867C8C">
            <w:pPr>
              <w:spacing w:after="0"/>
              <w:ind w:firstLine="0"/>
              <w:jc w:val="right"/>
              <w:rPr>
                <w:i/>
                <w:iCs/>
                <w:sz w:val="24"/>
                <w:szCs w:val="24"/>
              </w:rPr>
            </w:pPr>
            <w:r w:rsidRPr="00A163EC">
              <w:rPr>
                <w:i/>
                <w:iCs/>
                <w:sz w:val="24"/>
                <w:szCs w:val="24"/>
              </w:rPr>
              <w:t>94 879,70</w:t>
            </w:r>
          </w:p>
        </w:tc>
        <w:tc>
          <w:tcPr>
            <w:tcW w:w="1559" w:type="dxa"/>
            <w:tcBorders>
              <w:top w:val="nil"/>
              <w:left w:val="nil"/>
              <w:bottom w:val="single" w:sz="4" w:space="0" w:color="auto"/>
              <w:right w:val="single" w:sz="4" w:space="0" w:color="auto"/>
            </w:tcBorders>
            <w:shd w:val="clear" w:color="000000" w:fill="F2F2F2"/>
            <w:vAlign w:val="center"/>
            <w:hideMark/>
          </w:tcPr>
          <w:p w:rsidR="00867C8C" w:rsidRPr="00A163EC" w:rsidRDefault="00867C8C" w:rsidP="00867C8C">
            <w:pPr>
              <w:spacing w:after="0"/>
              <w:ind w:firstLine="0"/>
              <w:jc w:val="right"/>
              <w:rPr>
                <w:i/>
                <w:iCs/>
                <w:sz w:val="24"/>
                <w:szCs w:val="24"/>
              </w:rPr>
            </w:pPr>
            <w:r w:rsidRPr="00A163EC">
              <w:rPr>
                <w:i/>
                <w:iCs/>
                <w:sz w:val="24"/>
                <w:szCs w:val="24"/>
              </w:rPr>
              <w:t>94 879,70</w:t>
            </w:r>
          </w:p>
        </w:tc>
      </w:tr>
      <w:tr w:rsidR="00867C8C" w:rsidRPr="00867C8C" w:rsidTr="00DC5443">
        <w:trPr>
          <w:trHeight w:val="375"/>
        </w:trPr>
        <w:tc>
          <w:tcPr>
            <w:tcW w:w="700" w:type="dxa"/>
            <w:tcBorders>
              <w:top w:val="nil"/>
              <w:left w:val="single" w:sz="8" w:space="0" w:color="auto"/>
              <w:bottom w:val="single" w:sz="4" w:space="0" w:color="auto"/>
              <w:right w:val="single" w:sz="4" w:space="0" w:color="auto"/>
            </w:tcBorders>
            <w:shd w:val="clear" w:color="000000" w:fill="F2F2F2"/>
            <w:noWrap/>
            <w:vAlign w:val="center"/>
            <w:hideMark/>
          </w:tcPr>
          <w:p w:rsidR="00867C8C" w:rsidRPr="00A163EC" w:rsidRDefault="00867C8C" w:rsidP="00867C8C">
            <w:pPr>
              <w:spacing w:after="0"/>
              <w:ind w:firstLine="0"/>
              <w:jc w:val="center"/>
              <w:rPr>
                <w:sz w:val="24"/>
                <w:szCs w:val="24"/>
              </w:rPr>
            </w:pPr>
            <w:r w:rsidRPr="00A163EC">
              <w:rPr>
                <w:sz w:val="24"/>
                <w:szCs w:val="24"/>
              </w:rPr>
              <w:t> </w:t>
            </w:r>
          </w:p>
        </w:tc>
        <w:tc>
          <w:tcPr>
            <w:tcW w:w="3993" w:type="dxa"/>
            <w:tcBorders>
              <w:top w:val="nil"/>
              <w:left w:val="nil"/>
              <w:bottom w:val="single" w:sz="4" w:space="0" w:color="auto"/>
              <w:right w:val="single" w:sz="4" w:space="0" w:color="auto"/>
            </w:tcBorders>
            <w:shd w:val="clear" w:color="000000" w:fill="F2F2F2"/>
            <w:vAlign w:val="center"/>
            <w:hideMark/>
          </w:tcPr>
          <w:p w:rsidR="00867C8C" w:rsidRPr="00A163EC" w:rsidRDefault="00867C8C" w:rsidP="00867C8C">
            <w:pPr>
              <w:spacing w:after="0"/>
              <w:ind w:firstLine="0"/>
              <w:rPr>
                <w:i/>
                <w:iCs/>
                <w:sz w:val="24"/>
                <w:szCs w:val="24"/>
              </w:rPr>
            </w:pPr>
            <w:r w:rsidRPr="00A163EC">
              <w:rPr>
                <w:i/>
                <w:iCs/>
                <w:sz w:val="24"/>
                <w:szCs w:val="24"/>
              </w:rPr>
              <w:t>федеральный бюджет</w:t>
            </w:r>
          </w:p>
        </w:tc>
        <w:tc>
          <w:tcPr>
            <w:tcW w:w="1701" w:type="dxa"/>
            <w:tcBorders>
              <w:top w:val="nil"/>
              <w:left w:val="nil"/>
              <w:bottom w:val="single" w:sz="4" w:space="0" w:color="auto"/>
              <w:right w:val="single" w:sz="4" w:space="0" w:color="auto"/>
            </w:tcBorders>
            <w:shd w:val="clear" w:color="000000" w:fill="F2F2F2"/>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c>
          <w:tcPr>
            <w:tcW w:w="1701" w:type="dxa"/>
            <w:tcBorders>
              <w:top w:val="nil"/>
              <w:left w:val="nil"/>
              <w:bottom w:val="single" w:sz="4" w:space="0" w:color="auto"/>
              <w:right w:val="single" w:sz="4" w:space="0" w:color="auto"/>
            </w:tcBorders>
            <w:shd w:val="clear" w:color="000000" w:fill="F2F2F2"/>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000000" w:fill="F2F2F2"/>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r>
      <w:tr w:rsidR="00867C8C" w:rsidRPr="00867C8C" w:rsidTr="00DC5443">
        <w:trPr>
          <w:trHeight w:val="242"/>
        </w:trPr>
        <w:tc>
          <w:tcPr>
            <w:tcW w:w="700" w:type="dxa"/>
            <w:tcBorders>
              <w:top w:val="nil"/>
              <w:left w:val="single" w:sz="8" w:space="0" w:color="auto"/>
              <w:bottom w:val="single" w:sz="8" w:space="0" w:color="auto"/>
              <w:right w:val="single" w:sz="4" w:space="0" w:color="auto"/>
            </w:tcBorders>
            <w:shd w:val="clear" w:color="000000" w:fill="F2F2F2"/>
            <w:noWrap/>
            <w:vAlign w:val="center"/>
            <w:hideMark/>
          </w:tcPr>
          <w:p w:rsidR="00867C8C" w:rsidRPr="00A163EC" w:rsidRDefault="00867C8C" w:rsidP="00867C8C">
            <w:pPr>
              <w:spacing w:after="0"/>
              <w:ind w:firstLine="0"/>
              <w:jc w:val="center"/>
              <w:rPr>
                <w:sz w:val="24"/>
                <w:szCs w:val="24"/>
              </w:rPr>
            </w:pPr>
            <w:r w:rsidRPr="00A163EC">
              <w:rPr>
                <w:sz w:val="24"/>
                <w:szCs w:val="24"/>
              </w:rPr>
              <w:t> </w:t>
            </w:r>
          </w:p>
        </w:tc>
        <w:tc>
          <w:tcPr>
            <w:tcW w:w="3993" w:type="dxa"/>
            <w:tcBorders>
              <w:top w:val="nil"/>
              <w:left w:val="nil"/>
              <w:bottom w:val="single" w:sz="8" w:space="0" w:color="auto"/>
              <w:right w:val="single" w:sz="4" w:space="0" w:color="auto"/>
            </w:tcBorders>
            <w:shd w:val="clear" w:color="000000" w:fill="F2F2F2"/>
            <w:vAlign w:val="center"/>
            <w:hideMark/>
          </w:tcPr>
          <w:p w:rsidR="00867C8C" w:rsidRPr="00A163EC" w:rsidRDefault="00867C8C" w:rsidP="00867C8C">
            <w:pPr>
              <w:spacing w:after="0"/>
              <w:ind w:firstLine="0"/>
              <w:rPr>
                <w:i/>
                <w:iCs/>
                <w:sz w:val="24"/>
                <w:szCs w:val="24"/>
              </w:rPr>
            </w:pPr>
            <w:r w:rsidRPr="00A163EC">
              <w:rPr>
                <w:i/>
                <w:iCs/>
                <w:sz w:val="24"/>
                <w:szCs w:val="24"/>
              </w:rPr>
              <w:t>бюджет города</w:t>
            </w:r>
          </w:p>
        </w:tc>
        <w:tc>
          <w:tcPr>
            <w:tcW w:w="1701" w:type="dxa"/>
            <w:tcBorders>
              <w:top w:val="nil"/>
              <w:left w:val="nil"/>
              <w:bottom w:val="single" w:sz="4" w:space="0" w:color="auto"/>
              <w:right w:val="single" w:sz="4" w:space="0" w:color="auto"/>
            </w:tcBorders>
            <w:shd w:val="clear" w:color="000000" w:fill="F2F2F2"/>
            <w:vAlign w:val="center"/>
            <w:hideMark/>
          </w:tcPr>
          <w:p w:rsidR="00867C8C" w:rsidRPr="00A163EC" w:rsidRDefault="00867C8C" w:rsidP="00867C8C">
            <w:pPr>
              <w:spacing w:after="0"/>
              <w:ind w:firstLine="0"/>
              <w:jc w:val="right"/>
              <w:rPr>
                <w:i/>
                <w:iCs/>
                <w:sz w:val="24"/>
                <w:szCs w:val="24"/>
              </w:rPr>
            </w:pPr>
            <w:r w:rsidRPr="00A163EC">
              <w:rPr>
                <w:i/>
                <w:iCs/>
                <w:sz w:val="24"/>
                <w:szCs w:val="24"/>
              </w:rPr>
              <w:t>186 216,16</w:t>
            </w:r>
          </w:p>
        </w:tc>
        <w:tc>
          <w:tcPr>
            <w:tcW w:w="1701" w:type="dxa"/>
            <w:tcBorders>
              <w:top w:val="nil"/>
              <w:left w:val="nil"/>
              <w:bottom w:val="single" w:sz="4" w:space="0" w:color="auto"/>
              <w:right w:val="single" w:sz="4" w:space="0" w:color="auto"/>
            </w:tcBorders>
            <w:shd w:val="clear" w:color="000000" w:fill="F2F2F2"/>
            <w:vAlign w:val="center"/>
            <w:hideMark/>
          </w:tcPr>
          <w:p w:rsidR="00867C8C" w:rsidRPr="00A163EC" w:rsidRDefault="00867C8C" w:rsidP="00867C8C">
            <w:pPr>
              <w:spacing w:after="0"/>
              <w:ind w:firstLine="0"/>
              <w:jc w:val="right"/>
              <w:rPr>
                <w:i/>
                <w:iCs/>
                <w:sz w:val="24"/>
                <w:szCs w:val="24"/>
              </w:rPr>
            </w:pPr>
            <w:r w:rsidRPr="00A163EC">
              <w:rPr>
                <w:i/>
                <w:iCs/>
                <w:sz w:val="24"/>
                <w:szCs w:val="24"/>
              </w:rPr>
              <w:t>149 016,50</w:t>
            </w:r>
          </w:p>
        </w:tc>
        <w:tc>
          <w:tcPr>
            <w:tcW w:w="1559" w:type="dxa"/>
            <w:tcBorders>
              <w:top w:val="nil"/>
              <w:left w:val="nil"/>
              <w:bottom w:val="single" w:sz="4" w:space="0" w:color="auto"/>
              <w:right w:val="single" w:sz="4" w:space="0" w:color="auto"/>
            </w:tcBorders>
            <w:shd w:val="clear" w:color="000000" w:fill="F2F2F2"/>
            <w:vAlign w:val="center"/>
            <w:hideMark/>
          </w:tcPr>
          <w:p w:rsidR="00867C8C" w:rsidRPr="00A163EC" w:rsidRDefault="00867C8C" w:rsidP="00867C8C">
            <w:pPr>
              <w:spacing w:after="0"/>
              <w:ind w:firstLine="0"/>
              <w:jc w:val="right"/>
              <w:rPr>
                <w:i/>
                <w:iCs/>
                <w:sz w:val="24"/>
                <w:szCs w:val="24"/>
              </w:rPr>
            </w:pPr>
            <w:r w:rsidRPr="00A163EC">
              <w:rPr>
                <w:i/>
                <w:iCs/>
                <w:sz w:val="24"/>
                <w:szCs w:val="24"/>
              </w:rPr>
              <w:t>150 016,50</w:t>
            </w:r>
          </w:p>
        </w:tc>
      </w:tr>
      <w:tr w:rsidR="00867C8C" w:rsidRPr="00867C8C" w:rsidTr="00DC5443">
        <w:trPr>
          <w:trHeight w:val="375"/>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b/>
                <w:bCs/>
                <w:sz w:val="24"/>
                <w:szCs w:val="24"/>
              </w:rPr>
            </w:pPr>
            <w:r w:rsidRPr="00A163EC">
              <w:rPr>
                <w:b/>
                <w:bCs/>
                <w:sz w:val="24"/>
                <w:szCs w:val="24"/>
              </w:rPr>
              <w:t>I.</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b/>
                <w:bCs/>
                <w:sz w:val="24"/>
                <w:szCs w:val="24"/>
              </w:rPr>
            </w:pPr>
            <w:r w:rsidRPr="00A163EC">
              <w:rPr>
                <w:b/>
                <w:bCs/>
                <w:sz w:val="24"/>
                <w:szCs w:val="24"/>
              </w:rPr>
              <w:t>Национальный проект "Инфраструктура для жизни"</w:t>
            </w:r>
          </w:p>
        </w:tc>
        <w:tc>
          <w:tcPr>
            <w:tcW w:w="1701" w:type="dxa"/>
            <w:tcBorders>
              <w:top w:val="single" w:sz="8" w:space="0" w:color="auto"/>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300 444,66</w:t>
            </w:r>
          </w:p>
        </w:tc>
        <w:tc>
          <w:tcPr>
            <w:tcW w:w="1701" w:type="dxa"/>
            <w:tcBorders>
              <w:top w:val="single" w:sz="8" w:space="0" w:color="auto"/>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217 550,20</w:t>
            </w:r>
          </w:p>
        </w:tc>
        <w:tc>
          <w:tcPr>
            <w:tcW w:w="1559" w:type="dxa"/>
            <w:tcBorders>
              <w:top w:val="single" w:sz="8" w:space="0" w:color="auto"/>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218 50,20</w:t>
            </w:r>
          </w:p>
        </w:tc>
      </w:tr>
      <w:tr w:rsidR="00867C8C" w:rsidRPr="00867C8C" w:rsidTr="00DC5443">
        <w:trPr>
          <w:trHeight w:val="750"/>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b/>
                <w:bCs/>
                <w:sz w:val="24"/>
                <w:szCs w:val="24"/>
              </w:rPr>
            </w:pPr>
            <w:r w:rsidRPr="00A163EC">
              <w:rPr>
                <w:b/>
                <w:bCs/>
                <w:sz w:val="24"/>
                <w:szCs w:val="24"/>
              </w:rPr>
              <w:t>1.</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b/>
                <w:bCs/>
                <w:sz w:val="24"/>
                <w:szCs w:val="24"/>
              </w:rPr>
            </w:pPr>
            <w:r w:rsidRPr="00A163EC">
              <w:rPr>
                <w:b/>
                <w:bCs/>
                <w:sz w:val="24"/>
                <w:szCs w:val="24"/>
              </w:rPr>
              <w:t>Региональный проект "Региональная и местная дорожная сеть"</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216 480,20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217 550,20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218 50,20</w:t>
            </w:r>
          </w:p>
        </w:tc>
      </w:tr>
      <w:tr w:rsidR="00867C8C" w:rsidRPr="00867C8C" w:rsidTr="00DC5443">
        <w:trPr>
          <w:trHeight w:val="1125"/>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sz w:val="24"/>
                <w:szCs w:val="24"/>
              </w:rPr>
            </w:pPr>
            <w:r w:rsidRPr="00A163EC">
              <w:rPr>
                <w:sz w:val="24"/>
                <w:szCs w:val="24"/>
              </w:rPr>
              <w:t>1.1</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sz w:val="24"/>
                <w:szCs w:val="24"/>
              </w:rPr>
            </w:pPr>
            <w:r w:rsidRPr="00A163EC">
              <w:rPr>
                <w:sz w:val="24"/>
                <w:szCs w:val="24"/>
              </w:rPr>
              <w:t>Муниципальная программ "Содержание дорожного хозяйства, организация транспортного обслуживания и благоустройство территории города Нижневартовска"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sz w:val="24"/>
                <w:szCs w:val="24"/>
              </w:rPr>
            </w:pPr>
            <w:r w:rsidRPr="00A163EC">
              <w:rPr>
                <w:sz w:val="24"/>
                <w:szCs w:val="24"/>
              </w:rPr>
              <w:t>216 480,20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sz w:val="24"/>
                <w:szCs w:val="24"/>
              </w:rPr>
            </w:pPr>
            <w:r w:rsidRPr="00A163EC">
              <w:rPr>
                <w:sz w:val="24"/>
                <w:szCs w:val="24"/>
              </w:rPr>
              <w:t>217 550,20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sz w:val="24"/>
                <w:szCs w:val="24"/>
              </w:rPr>
            </w:pPr>
            <w:r w:rsidRPr="00A163EC">
              <w:rPr>
                <w:sz w:val="24"/>
                <w:szCs w:val="24"/>
              </w:rPr>
              <w:t>218 50,20</w:t>
            </w:r>
          </w:p>
        </w:tc>
      </w:tr>
      <w:tr w:rsidR="00867C8C" w:rsidRPr="00867C8C" w:rsidTr="00DC5443">
        <w:trPr>
          <w:trHeight w:val="375"/>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i/>
                <w:iCs/>
                <w:sz w:val="24"/>
                <w:szCs w:val="24"/>
              </w:rPr>
            </w:pPr>
            <w:r w:rsidRPr="00A163EC">
              <w:rPr>
                <w:i/>
                <w:i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i/>
                <w:iCs/>
                <w:sz w:val="24"/>
                <w:szCs w:val="24"/>
              </w:rPr>
            </w:pPr>
            <w:r w:rsidRPr="00A163EC">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69 450,20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69 450,20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69 450,20</w:t>
            </w:r>
          </w:p>
        </w:tc>
      </w:tr>
      <w:tr w:rsidR="00867C8C" w:rsidRPr="00867C8C" w:rsidTr="00DC5443">
        <w:trPr>
          <w:trHeight w:val="375"/>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i/>
                <w:iCs/>
                <w:sz w:val="24"/>
                <w:szCs w:val="24"/>
              </w:rPr>
            </w:pPr>
            <w:r w:rsidRPr="00A163EC">
              <w:rPr>
                <w:i/>
                <w:i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i/>
                <w:iCs/>
                <w:sz w:val="24"/>
                <w:szCs w:val="24"/>
              </w:rPr>
            </w:pPr>
            <w:r w:rsidRPr="00A163EC">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r>
      <w:tr w:rsidR="00867C8C" w:rsidRPr="00867C8C" w:rsidTr="00DC5443">
        <w:trPr>
          <w:trHeight w:val="375"/>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i/>
                <w:iCs/>
                <w:sz w:val="24"/>
                <w:szCs w:val="24"/>
              </w:rPr>
            </w:pPr>
            <w:r w:rsidRPr="00A163EC">
              <w:rPr>
                <w:i/>
                <w:i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i/>
                <w:iCs/>
                <w:sz w:val="24"/>
                <w:szCs w:val="24"/>
              </w:rPr>
            </w:pPr>
            <w:r w:rsidRPr="00A163EC">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147 030,00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148 100,00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149 100,00</w:t>
            </w:r>
          </w:p>
        </w:tc>
      </w:tr>
      <w:tr w:rsidR="00867C8C" w:rsidRPr="00867C8C" w:rsidTr="00DC5443">
        <w:trPr>
          <w:trHeight w:val="750"/>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b/>
                <w:bCs/>
                <w:sz w:val="24"/>
                <w:szCs w:val="24"/>
              </w:rPr>
            </w:pPr>
            <w:r w:rsidRPr="00A163EC">
              <w:rPr>
                <w:b/>
                <w:bCs/>
                <w:sz w:val="24"/>
                <w:szCs w:val="24"/>
              </w:rPr>
              <w:t>2.</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b/>
                <w:bCs/>
                <w:sz w:val="24"/>
                <w:szCs w:val="24"/>
              </w:rPr>
            </w:pPr>
            <w:r w:rsidRPr="00A163EC">
              <w:rPr>
                <w:b/>
                <w:bCs/>
                <w:sz w:val="24"/>
                <w:szCs w:val="24"/>
              </w:rPr>
              <w:t xml:space="preserve">Региональный проект "Формирование комфортной городской среды" </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83 964,46</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0,00</w:t>
            </w:r>
          </w:p>
        </w:tc>
      </w:tr>
      <w:tr w:rsidR="00867C8C" w:rsidRPr="00867C8C" w:rsidTr="00DC5443">
        <w:trPr>
          <w:trHeight w:val="750"/>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sz w:val="24"/>
                <w:szCs w:val="24"/>
              </w:rPr>
            </w:pPr>
            <w:r w:rsidRPr="00A163EC">
              <w:rPr>
                <w:sz w:val="24"/>
                <w:szCs w:val="24"/>
              </w:rPr>
              <w:t>2.1</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sz w:val="24"/>
                <w:szCs w:val="24"/>
              </w:rPr>
            </w:pPr>
            <w:r w:rsidRPr="00A163EC">
              <w:rPr>
                <w:sz w:val="24"/>
                <w:szCs w:val="24"/>
              </w:rPr>
              <w:t>Муниципальная программа "Формирование современной городской среды"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sz w:val="24"/>
                <w:szCs w:val="24"/>
              </w:rPr>
            </w:pPr>
            <w:r w:rsidRPr="00A163EC">
              <w:rPr>
                <w:sz w:val="24"/>
                <w:szCs w:val="24"/>
              </w:rPr>
              <w:t>83 964,46</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sz w:val="24"/>
                <w:szCs w:val="24"/>
              </w:rPr>
            </w:pPr>
            <w:r w:rsidRPr="00A163EC">
              <w:rPr>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sz w:val="24"/>
                <w:szCs w:val="24"/>
              </w:rPr>
            </w:pPr>
            <w:r w:rsidRPr="00A163EC">
              <w:rPr>
                <w:sz w:val="24"/>
                <w:szCs w:val="24"/>
              </w:rPr>
              <w:t>0,00</w:t>
            </w:r>
          </w:p>
        </w:tc>
      </w:tr>
      <w:tr w:rsidR="00867C8C" w:rsidRPr="00867C8C" w:rsidTr="00DC5443">
        <w:trPr>
          <w:trHeight w:val="375"/>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i/>
                <w:iCs/>
                <w:sz w:val="24"/>
                <w:szCs w:val="24"/>
              </w:rPr>
            </w:pPr>
            <w:r w:rsidRPr="00A163EC">
              <w:rPr>
                <w:i/>
                <w:i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i/>
                <w:iCs/>
                <w:sz w:val="24"/>
                <w:szCs w:val="24"/>
              </w:rPr>
            </w:pPr>
            <w:r w:rsidRPr="00A163EC">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50 400,00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r>
      <w:tr w:rsidR="00867C8C" w:rsidRPr="00867C8C" w:rsidTr="00DC5443">
        <w:trPr>
          <w:trHeight w:val="375"/>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i/>
                <w:iCs/>
                <w:sz w:val="24"/>
                <w:szCs w:val="24"/>
              </w:rPr>
            </w:pPr>
            <w:r w:rsidRPr="00A163EC">
              <w:rPr>
                <w:i/>
                <w:i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i/>
                <w:iCs/>
                <w:sz w:val="24"/>
                <w:szCs w:val="24"/>
              </w:rPr>
            </w:pPr>
            <w:r w:rsidRPr="00A163EC">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r>
      <w:tr w:rsidR="00867C8C" w:rsidRPr="00867C8C" w:rsidTr="00DC5443">
        <w:trPr>
          <w:trHeight w:val="390"/>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i/>
                <w:iCs/>
                <w:sz w:val="24"/>
                <w:szCs w:val="24"/>
              </w:rPr>
            </w:pPr>
            <w:r w:rsidRPr="00A163EC">
              <w:rPr>
                <w:i/>
                <w:i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i/>
                <w:iCs/>
                <w:sz w:val="24"/>
                <w:szCs w:val="24"/>
              </w:rPr>
            </w:pPr>
            <w:r w:rsidRPr="00A163EC">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33 564,46</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r>
      <w:tr w:rsidR="00867C8C" w:rsidRPr="00867C8C" w:rsidTr="00DC5443">
        <w:trPr>
          <w:trHeight w:val="375"/>
        </w:trPr>
        <w:tc>
          <w:tcPr>
            <w:tcW w:w="700"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b/>
                <w:bCs/>
                <w:sz w:val="24"/>
                <w:szCs w:val="24"/>
              </w:rPr>
            </w:pPr>
            <w:r w:rsidRPr="00A163EC">
              <w:rPr>
                <w:b/>
                <w:bCs/>
                <w:sz w:val="24"/>
                <w:szCs w:val="24"/>
              </w:rPr>
              <w:t>II.</w:t>
            </w:r>
          </w:p>
        </w:tc>
        <w:tc>
          <w:tcPr>
            <w:tcW w:w="3993" w:type="dxa"/>
            <w:tcBorders>
              <w:top w:val="single" w:sz="8" w:space="0" w:color="auto"/>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b/>
                <w:bCs/>
                <w:sz w:val="24"/>
                <w:szCs w:val="24"/>
              </w:rPr>
            </w:pPr>
            <w:r w:rsidRPr="00A163EC">
              <w:rPr>
                <w:b/>
                <w:bCs/>
                <w:sz w:val="24"/>
                <w:szCs w:val="24"/>
              </w:rPr>
              <w:t>Национальный проект  "Молодежь и дети"</w:t>
            </w:r>
          </w:p>
        </w:tc>
        <w:tc>
          <w:tcPr>
            <w:tcW w:w="1701" w:type="dxa"/>
            <w:tcBorders>
              <w:top w:val="single" w:sz="8" w:space="0" w:color="auto"/>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54 847,70</w:t>
            </w:r>
          </w:p>
        </w:tc>
        <w:tc>
          <w:tcPr>
            <w:tcW w:w="1701" w:type="dxa"/>
            <w:tcBorders>
              <w:top w:val="single" w:sz="8" w:space="0" w:color="auto"/>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10 023,30</w:t>
            </w:r>
          </w:p>
        </w:tc>
        <w:tc>
          <w:tcPr>
            <w:tcW w:w="1559" w:type="dxa"/>
            <w:tcBorders>
              <w:top w:val="single" w:sz="8" w:space="0" w:color="auto"/>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10 023,30</w:t>
            </w:r>
          </w:p>
        </w:tc>
      </w:tr>
      <w:tr w:rsidR="00867C8C" w:rsidRPr="00867C8C" w:rsidTr="00DC5443">
        <w:trPr>
          <w:trHeight w:val="480"/>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b/>
                <w:bCs/>
                <w:sz w:val="24"/>
                <w:szCs w:val="24"/>
              </w:rPr>
            </w:pPr>
            <w:r w:rsidRPr="00A163EC">
              <w:rPr>
                <w:b/>
                <w:bCs/>
                <w:sz w:val="24"/>
                <w:szCs w:val="24"/>
              </w:rPr>
              <w:t>1.</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b/>
                <w:bCs/>
                <w:sz w:val="24"/>
                <w:szCs w:val="24"/>
              </w:rPr>
            </w:pPr>
            <w:r w:rsidRPr="00A163EC">
              <w:rPr>
                <w:b/>
                <w:bCs/>
                <w:sz w:val="24"/>
                <w:szCs w:val="24"/>
              </w:rPr>
              <w:t>Региональный проект "Все лучшее детям"</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47 298,60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0,00</w:t>
            </w:r>
          </w:p>
        </w:tc>
      </w:tr>
      <w:tr w:rsidR="00867C8C" w:rsidRPr="00867C8C" w:rsidTr="00A163EC">
        <w:trPr>
          <w:trHeight w:val="309"/>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sz w:val="24"/>
                <w:szCs w:val="24"/>
              </w:rPr>
            </w:pPr>
            <w:r w:rsidRPr="00A163EC">
              <w:rPr>
                <w:sz w:val="24"/>
                <w:szCs w:val="24"/>
              </w:rPr>
              <w:t>1.1</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sz w:val="24"/>
                <w:szCs w:val="24"/>
              </w:rPr>
            </w:pPr>
            <w:r w:rsidRPr="00A163EC">
              <w:rPr>
                <w:sz w:val="24"/>
                <w:szCs w:val="24"/>
              </w:rPr>
              <w:t xml:space="preserve">Муниципальная программа "Развитие образования города Нижневартовска" - всего, в том </w:t>
            </w:r>
            <w:r w:rsidRPr="00A163EC">
              <w:rPr>
                <w:sz w:val="24"/>
                <w:szCs w:val="24"/>
              </w:rPr>
              <w:lastRenderedPageBreak/>
              <w:t>числе:</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sz w:val="24"/>
                <w:szCs w:val="24"/>
              </w:rPr>
            </w:pPr>
            <w:r w:rsidRPr="00A163EC">
              <w:rPr>
                <w:sz w:val="24"/>
                <w:szCs w:val="24"/>
              </w:rPr>
              <w:lastRenderedPageBreak/>
              <w:t>47 298,60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sz w:val="24"/>
                <w:szCs w:val="24"/>
              </w:rPr>
            </w:pPr>
            <w:r w:rsidRPr="00A163EC">
              <w:rPr>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sz w:val="24"/>
                <w:szCs w:val="24"/>
              </w:rPr>
            </w:pPr>
            <w:r w:rsidRPr="00A163EC">
              <w:rPr>
                <w:sz w:val="24"/>
                <w:szCs w:val="24"/>
              </w:rPr>
              <w:t>0,00</w:t>
            </w:r>
          </w:p>
        </w:tc>
      </w:tr>
      <w:tr w:rsidR="00867C8C" w:rsidRPr="00867C8C" w:rsidTr="00DC5443">
        <w:trPr>
          <w:trHeight w:val="375"/>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i/>
                <w:iCs/>
                <w:color w:val="FF0000"/>
                <w:sz w:val="24"/>
                <w:szCs w:val="24"/>
              </w:rPr>
            </w:pPr>
            <w:r w:rsidRPr="00A163EC">
              <w:rPr>
                <w:i/>
                <w:iCs/>
                <w:color w:val="FF0000"/>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i/>
                <w:iCs/>
                <w:sz w:val="24"/>
                <w:szCs w:val="24"/>
              </w:rPr>
            </w:pPr>
            <w:r w:rsidRPr="00A163EC">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42 568,60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r>
      <w:tr w:rsidR="00867C8C" w:rsidRPr="00867C8C" w:rsidTr="00DC5443">
        <w:trPr>
          <w:trHeight w:val="375"/>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i/>
                <w:iCs/>
                <w:color w:val="FF0000"/>
                <w:sz w:val="24"/>
                <w:szCs w:val="24"/>
              </w:rPr>
            </w:pPr>
            <w:r w:rsidRPr="00A163EC">
              <w:rPr>
                <w:i/>
                <w:iCs/>
                <w:color w:val="FF0000"/>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i/>
                <w:iCs/>
                <w:sz w:val="24"/>
                <w:szCs w:val="24"/>
              </w:rPr>
            </w:pPr>
            <w:r w:rsidRPr="00A163EC">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r>
      <w:tr w:rsidR="00867C8C" w:rsidRPr="00867C8C" w:rsidTr="00DC5443">
        <w:trPr>
          <w:trHeight w:val="375"/>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i/>
                <w:iCs/>
                <w:color w:val="FF0000"/>
                <w:sz w:val="24"/>
                <w:szCs w:val="24"/>
              </w:rPr>
            </w:pPr>
            <w:r w:rsidRPr="00A163EC">
              <w:rPr>
                <w:i/>
                <w:iCs/>
                <w:color w:val="FF0000"/>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i/>
                <w:iCs/>
                <w:sz w:val="24"/>
                <w:szCs w:val="24"/>
              </w:rPr>
            </w:pPr>
            <w:r w:rsidRPr="00A163EC">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4 730,00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r>
      <w:tr w:rsidR="00867C8C" w:rsidRPr="00867C8C" w:rsidTr="00DC5443">
        <w:trPr>
          <w:trHeight w:val="375"/>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b/>
                <w:bCs/>
                <w:sz w:val="24"/>
                <w:szCs w:val="24"/>
              </w:rPr>
            </w:pPr>
            <w:r w:rsidRPr="00A163EC">
              <w:rPr>
                <w:b/>
                <w:bCs/>
                <w:sz w:val="24"/>
                <w:szCs w:val="24"/>
              </w:rPr>
              <w:t>2.</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b/>
                <w:bCs/>
                <w:sz w:val="24"/>
                <w:szCs w:val="24"/>
              </w:rPr>
            </w:pPr>
            <w:r w:rsidRPr="00A163EC">
              <w:rPr>
                <w:b/>
                <w:bCs/>
                <w:sz w:val="24"/>
                <w:szCs w:val="24"/>
              </w:rPr>
              <w:t xml:space="preserve">Региональный проект "Педагоги и наставники" </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7 549,10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10 023,30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10 023,30</w:t>
            </w:r>
          </w:p>
        </w:tc>
      </w:tr>
      <w:tr w:rsidR="00867C8C" w:rsidRPr="00867C8C" w:rsidTr="00DC5443">
        <w:trPr>
          <w:trHeight w:val="750"/>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sz w:val="24"/>
                <w:szCs w:val="24"/>
              </w:rPr>
            </w:pPr>
            <w:r w:rsidRPr="00A163EC">
              <w:rPr>
                <w:sz w:val="24"/>
                <w:szCs w:val="24"/>
              </w:rPr>
              <w:t>2.1</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sz w:val="24"/>
                <w:szCs w:val="24"/>
              </w:rPr>
            </w:pPr>
            <w:r w:rsidRPr="00A163EC">
              <w:rPr>
                <w:sz w:val="24"/>
                <w:szCs w:val="24"/>
              </w:rPr>
              <w:t>Муниципальная программа "Развитие образования города Нижневартовска"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sz w:val="24"/>
                <w:szCs w:val="24"/>
              </w:rPr>
            </w:pPr>
            <w:r w:rsidRPr="00A163EC">
              <w:rPr>
                <w:sz w:val="24"/>
                <w:szCs w:val="24"/>
              </w:rPr>
              <w:t>7 549,10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sz w:val="24"/>
                <w:szCs w:val="24"/>
              </w:rPr>
            </w:pPr>
            <w:r w:rsidRPr="00A163EC">
              <w:rPr>
                <w:sz w:val="24"/>
                <w:szCs w:val="24"/>
              </w:rPr>
              <w:t>10 023,30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sz w:val="24"/>
                <w:szCs w:val="24"/>
              </w:rPr>
            </w:pPr>
            <w:r w:rsidRPr="00A163EC">
              <w:rPr>
                <w:sz w:val="24"/>
                <w:szCs w:val="24"/>
              </w:rPr>
              <w:t>10 023,30</w:t>
            </w:r>
          </w:p>
        </w:tc>
      </w:tr>
      <w:tr w:rsidR="00867C8C" w:rsidRPr="00867C8C" w:rsidTr="00DC5443">
        <w:trPr>
          <w:trHeight w:val="375"/>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i/>
                <w:iCs/>
                <w:color w:val="FF0000"/>
                <w:sz w:val="24"/>
                <w:szCs w:val="24"/>
              </w:rPr>
            </w:pPr>
            <w:r w:rsidRPr="00A163EC">
              <w:rPr>
                <w:i/>
                <w:iCs/>
                <w:color w:val="FF0000"/>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i/>
                <w:iCs/>
                <w:sz w:val="24"/>
                <w:szCs w:val="24"/>
              </w:rPr>
            </w:pPr>
            <w:r w:rsidRPr="00A163EC">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7 473,60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9 923,00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9 923,00</w:t>
            </w:r>
          </w:p>
        </w:tc>
      </w:tr>
      <w:tr w:rsidR="00867C8C" w:rsidRPr="00867C8C" w:rsidTr="00DC5443">
        <w:trPr>
          <w:trHeight w:val="375"/>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i/>
                <w:iCs/>
                <w:color w:val="FF0000"/>
                <w:sz w:val="24"/>
                <w:szCs w:val="24"/>
              </w:rPr>
            </w:pPr>
            <w:r w:rsidRPr="00A163EC">
              <w:rPr>
                <w:i/>
                <w:iCs/>
                <w:color w:val="FF0000"/>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i/>
                <w:iCs/>
                <w:sz w:val="24"/>
                <w:szCs w:val="24"/>
              </w:rPr>
            </w:pPr>
            <w:r w:rsidRPr="00A163EC">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r>
      <w:tr w:rsidR="00867C8C" w:rsidRPr="00867C8C" w:rsidTr="00DC5443">
        <w:trPr>
          <w:trHeight w:val="390"/>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i/>
                <w:iCs/>
                <w:color w:val="FF0000"/>
                <w:sz w:val="24"/>
                <w:szCs w:val="24"/>
              </w:rPr>
            </w:pPr>
            <w:r w:rsidRPr="00A163EC">
              <w:rPr>
                <w:i/>
                <w:iCs/>
                <w:color w:val="FF0000"/>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i/>
                <w:iCs/>
                <w:sz w:val="24"/>
                <w:szCs w:val="24"/>
              </w:rPr>
            </w:pPr>
            <w:r w:rsidRPr="00A163EC">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75,50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100,30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100,30</w:t>
            </w:r>
          </w:p>
        </w:tc>
      </w:tr>
      <w:tr w:rsidR="00867C8C" w:rsidRPr="00867C8C" w:rsidTr="00DC5443">
        <w:trPr>
          <w:trHeight w:val="750"/>
        </w:trPr>
        <w:tc>
          <w:tcPr>
            <w:tcW w:w="700"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b/>
                <w:bCs/>
                <w:sz w:val="24"/>
                <w:szCs w:val="24"/>
              </w:rPr>
            </w:pPr>
            <w:r w:rsidRPr="00A163EC">
              <w:rPr>
                <w:b/>
                <w:bCs/>
                <w:sz w:val="24"/>
                <w:szCs w:val="24"/>
              </w:rPr>
              <w:t>III.</w:t>
            </w:r>
          </w:p>
        </w:tc>
        <w:tc>
          <w:tcPr>
            <w:tcW w:w="3993" w:type="dxa"/>
            <w:tcBorders>
              <w:top w:val="single" w:sz="8" w:space="0" w:color="auto"/>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b/>
                <w:bCs/>
                <w:sz w:val="24"/>
                <w:szCs w:val="24"/>
              </w:rPr>
            </w:pPr>
            <w:r w:rsidRPr="00A163EC">
              <w:rPr>
                <w:b/>
                <w:bCs/>
                <w:sz w:val="24"/>
                <w:szCs w:val="24"/>
              </w:rPr>
              <w:t>Национальный проект "Эффективная и конкурентная экономика"</w:t>
            </w:r>
          </w:p>
        </w:tc>
        <w:tc>
          <w:tcPr>
            <w:tcW w:w="1701" w:type="dxa"/>
            <w:tcBorders>
              <w:top w:val="single" w:sz="8" w:space="0" w:color="auto"/>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16 322,70</w:t>
            </w:r>
          </w:p>
        </w:tc>
        <w:tc>
          <w:tcPr>
            <w:tcW w:w="1701" w:type="dxa"/>
            <w:tcBorders>
              <w:top w:val="single" w:sz="8" w:space="0" w:color="auto"/>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16 322,70</w:t>
            </w:r>
          </w:p>
        </w:tc>
        <w:tc>
          <w:tcPr>
            <w:tcW w:w="1559" w:type="dxa"/>
            <w:tcBorders>
              <w:top w:val="single" w:sz="8" w:space="0" w:color="auto"/>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16 322,70</w:t>
            </w:r>
          </w:p>
        </w:tc>
      </w:tr>
      <w:tr w:rsidR="00867C8C" w:rsidRPr="00867C8C" w:rsidTr="00DA5E5F">
        <w:trPr>
          <w:trHeight w:val="305"/>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b/>
                <w:bCs/>
                <w:sz w:val="24"/>
                <w:szCs w:val="24"/>
              </w:rPr>
            </w:pPr>
            <w:r w:rsidRPr="00A163EC">
              <w:rPr>
                <w:b/>
                <w:bCs/>
                <w:sz w:val="24"/>
                <w:szCs w:val="24"/>
              </w:rPr>
              <w:t>1.</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b/>
                <w:bCs/>
                <w:sz w:val="24"/>
                <w:szCs w:val="24"/>
              </w:rPr>
            </w:pPr>
            <w:r w:rsidRPr="00A163EC">
              <w:rPr>
                <w:b/>
                <w:bCs/>
                <w:sz w:val="24"/>
                <w:szCs w:val="24"/>
              </w:rPr>
              <w:t>Региональный проект "Малое и среднее предпринимательство и поддержка индивидуальной предпринимательской инициативы"</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16 322,70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16 322,70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b/>
                <w:bCs/>
                <w:sz w:val="24"/>
                <w:szCs w:val="24"/>
              </w:rPr>
            </w:pPr>
            <w:r w:rsidRPr="00A163EC">
              <w:rPr>
                <w:b/>
                <w:bCs/>
                <w:sz w:val="24"/>
                <w:szCs w:val="24"/>
              </w:rPr>
              <w:t>16 322,70</w:t>
            </w:r>
          </w:p>
        </w:tc>
      </w:tr>
      <w:tr w:rsidR="00867C8C" w:rsidRPr="00867C8C" w:rsidTr="00DC5443">
        <w:trPr>
          <w:trHeight w:val="1014"/>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sz w:val="24"/>
                <w:szCs w:val="24"/>
              </w:rPr>
            </w:pPr>
            <w:r w:rsidRPr="00A163EC">
              <w:rPr>
                <w:sz w:val="24"/>
                <w:szCs w:val="24"/>
              </w:rPr>
              <w:t>1.1</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sz w:val="24"/>
                <w:szCs w:val="24"/>
              </w:rPr>
            </w:pPr>
            <w:r w:rsidRPr="00A163EC">
              <w:rPr>
                <w:sz w:val="24"/>
                <w:szCs w:val="24"/>
              </w:rPr>
              <w:t>Муниципальная программа "Развитие малого и среднего предпринимательства и агропромышленного комплекса в городе Нижневартовска"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sz w:val="24"/>
                <w:szCs w:val="24"/>
              </w:rPr>
            </w:pPr>
            <w:r w:rsidRPr="00A163EC">
              <w:rPr>
                <w:sz w:val="24"/>
                <w:szCs w:val="24"/>
              </w:rPr>
              <w:t>16 322,70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sz w:val="24"/>
                <w:szCs w:val="24"/>
              </w:rPr>
            </w:pPr>
            <w:r w:rsidRPr="00A163EC">
              <w:rPr>
                <w:sz w:val="24"/>
                <w:szCs w:val="24"/>
              </w:rPr>
              <w:t>16 322,70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sz w:val="24"/>
                <w:szCs w:val="24"/>
              </w:rPr>
            </w:pPr>
            <w:r w:rsidRPr="00A163EC">
              <w:rPr>
                <w:sz w:val="24"/>
                <w:szCs w:val="24"/>
              </w:rPr>
              <w:t>16 322,70</w:t>
            </w:r>
          </w:p>
        </w:tc>
      </w:tr>
      <w:tr w:rsidR="00867C8C" w:rsidRPr="00867C8C" w:rsidTr="00DC5443">
        <w:trPr>
          <w:trHeight w:val="375"/>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i/>
                <w:iCs/>
                <w:sz w:val="24"/>
                <w:szCs w:val="24"/>
              </w:rPr>
            </w:pPr>
            <w:r w:rsidRPr="00A163EC">
              <w:rPr>
                <w:i/>
                <w:i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i/>
                <w:iCs/>
                <w:sz w:val="24"/>
                <w:szCs w:val="24"/>
              </w:rPr>
            </w:pPr>
            <w:r w:rsidRPr="00A163EC">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15 506,50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15 506,50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15 506,50</w:t>
            </w:r>
          </w:p>
        </w:tc>
      </w:tr>
      <w:tr w:rsidR="00867C8C" w:rsidRPr="00867C8C" w:rsidTr="00DC5443">
        <w:trPr>
          <w:trHeight w:val="375"/>
        </w:trPr>
        <w:tc>
          <w:tcPr>
            <w:tcW w:w="700" w:type="dxa"/>
            <w:tcBorders>
              <w:top w:val="nil"/>
              <w:left w:val="single" w:sz="8" w:space="0" w:color="auto"/>
              <w:bottom w:val="single" w:sz="4"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i/>
                <w:iCs/>
                <w:sz w:val="24"/>
                <w:szCs w:val="24"/>
              </w:rPr>
            </w:pPr>
            <w:r w:rsidRPr="00A163EC">
              <w:rPr>
                <w:i/>
                <w:i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rPr>
                <w:i/>
                <w:iCs/>
                <w:sz w:val="24"/>
                <w:szCs w:val="24"/>
              </w:rPr>
            </w:pPr>
            <w:r w:rsidRPr="00A163EC">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0,00</w:t>
            </w:r>
          </w:p>
        </w:tc>
      </w:tr>
      <w:tr w:rsidR="00867C8C" w:rsidRPr="00867C8C" w:rsidTr="00DC5443">
        <w:trPr>
          <w:trHeight w:val="455"/>
        </w:trPr>
        <w:tc>
          <w:tcPr>
            <w:tcW w:w="700" w:type="dxa"/>
            <w:tcBorders>
              <w:top w:val="nil"/>
              <w:left w:val="single" w:sz="8" w:space="0" w:color="auto"/>
              <w:bottom w:val="single" w:sz="8" w:space="0" w:color="auto"/>
              <w:right w:val="single" w:sz="4" w:space="0" w:color="auto"/>
            </w:tcBorders>
            <w:shd w:val="clear" w:color="auto" w:fill="auto"/>
            <w:noWrap/>
            <w:vAlign w:val="center"/>
            <w:hideMark/>
          </w:tcPr>
          <w:p w:rsidR="00867C8C" w:rsidRPr="00A163EC" w:rsidRDefault="00867C8C" w:rsidP="00867C8C">
            <w:pPr>
              <w:spacing w:after="0"/>
              <w:ind w:firstLine="0"/>
              <w:jc w:val="center"/>
              <w:rPr>
                <w:i/>
                <w:iCs/>
                <w:sz w:val="24"/>
                <w:szCs w:val="24"/>
              </w:rPr>
            </w:pPr>
            <w:r w:rsidRPr="00A163EC">
              <w:rPr>
                <w:i/>
                <w:iCs/>
                <w:sz w:val="24"/>
                <w:szCs w:val="24"/>
              </w:rPr>
              <w:t> </w:t>
            </w:r>
          </w:p>
        </w:tc>
        <w:tc>
          <w:tcPr>
            <w:tcW w:w="3993" w:type="dxa"/>
            <w:tcBorders>
              <w:top w:val="nil"/>
              <w:left w:val="nil"/>
              <w:bottom w:val="single" w:sz="8" w:space="0" w:color="auto"/>
              <w:right w:val="single" w:sz="4" w:space="0" w:color="auto"/>
            </w:tcBorders>
            <w:shd w:val="clear" w:color="auto" w:fill="auto"/>
            <w:vAlign w:val="center"/>
            <w:hideMark/>
          </w:tcPr>
          <w:p w:rsidR="00867C8C" w:rsidRPr="00A163EC" w:rsidRDefault="00867C8C" w:rsidP="00867C8C">
            <w:pPr>
              <w:spacing w:after="0"/>
              <w:ind w:firstLine="0"/>
              <w:rPr>
                <w:i/>
                <w:iCs/>
                <w:sz w:val="24"/>
                <w:szCs w:val="24"/>
              </w:rPr>
            </w:pPr>
            <w:r w:rsidRPr="00A163EC">
              <w:rPr>
                <w:i/>
                <w:iCs/>
                <w:sz w:val="24"/>
                <w:szCs w:val="24"/>
              </w:rPr>
              <w:t>бюджет города</w:t>
            </w:r>
          </w:p>
        </w:tc>
        <w:tc>
          <w:tcPr>
            <w:tcW w:w="1701" w:type="dxa"/>
            <w:tcBorders>
              <w:top w:val="nil"/>
              <w:left w:val="nil"/>
              <w:bottom w:val="single" w:sz="8"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816,20</w:t>
            </w:r>
          </w:p>
        </w:tc>
        <w:tc>
          <w:tcPr>
            <w:tcW w:w="1701" w:type="dxa"/>
            <w:tcBorders>
              <w:top w:val="nil"/>
              <w:left w:val="nil"/>
              <w:bottom w:val="single" w:sz="8"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816,20</w:t>
            </w:r>
          </w:p>
        </w:tc>
        <w:tc>
          <w:tcPr>
            <w:tcW w:w="1559" w:type="dxa"/>
            <w:tcBorders>
              <w:top w:val="nil"/>
              <w:left w:val="nil"/>
              <w:bottom w:val="single" w:sz="8" w:space="0" w:color="auto"/>
              <w:right w:val="single" w:sz="4" w:space="0" w:color="auto"/>
            </w:tcBorders>
            <w:shd w:val="clear" w:color="auto" w:fill="auto"/>
            <w:vAlign w:val="center"/>
            <w:hideMark/>
          </w:tcPr>
          <w:p w:rsidR="00867C8C" w:rsidRPr="00A163EC" w:rsidRDefault="00867C8C" w:rsidP="00867C8C">
            <w:pPr>
              <w:spacing w:after="0"/>
              <w:ind w:firstLine="0"/>
              <w:jc w:val="right"/>
              <w:rPr>
                <w:i/>
                <w:iCs/>
                <w:sz w:val="24"/>
                <w:szCs w:val="24"/>
              </w:rPr>
            </w:pPr>
            <w:r w:rsidRPr="00A163EC">
              <w:rPr>
                <w:i/>
                <w:iCs/>
                <w:sz w:val="24"/>
                <w:szCs w:val="24"/>
              </w:rPr>
              <w:t>816,20</w:t>
            </w:r>
          </w:p>
        </w:tc>
      </w:tr>
    </w:tbl>
    <w:p w:rsidR="00867C8C" w:rsidRPr="00867C8C" w:rsidRDefault="00867C8C" w:rsidP="00867C8C">
      <w:pPr>
        <w:spacing w:after="200" w:line="276" w:lineRule="auto"/>
        <w:ind w:firstLine="0"/>
        <w:jc w:val="left"/>
        <w:rPr>
          <w:rFonts w:eastAsia="Calibri"/>
          <w:sz w:val="24"/>
          <w:szCs w:val="24"/>
          <w:lang w:eastAsia="en-US"/>
        </w:rPr>
      </w:pPr>
    </w:p>
    <w:p w:rsidR="00A163EC" w:rsidRDefault="00A163EC" w:rsidP="002E14FA">
      <w:pPr>
        <w:spacing w:after="0"/>
        <w:ind w:firstLine="0"/>
        <w:jc w:val="center"/>
        <w:rPr>
          <w:b/>
          <w:bCs/>
          <w:sz w:val="28"/>
          <w:szCs w:val="28"/>
        </w:rPr>
      </w:pPr>
    </w:p>
    <w:p w:rsidR="00A163EC" w:rsidRDefault="00A163EC" w:rsidP="002E14FA">
      <w:pPr>
        <w:spacing w:after="0"/>
        <w:ind w:firstLine="0"/>
        <w:jc w:val="center"/>
        <w:rPr>
          <w:b/>
          <w:bCs/>
          <w:sz w:val="28"/>
          <w:szCs w:val="28"/>
        </w:rPr>
      </w:pPr>
    </w:p>
    <w:p w:rsidR="00A163EC" w:rsidRDefault="00A163EC" w:rsidP="002E14FA">
      <w:pPr>
        <w:spacing w:after="0"/>
        <w:ind w:firstLine="0"/>
        <w:jc w:val="center"/>
        <w:rPr>
          <w:b/>
          <w:bCs/>
          <w:sz w:val="28"/>
          <w:szCs w:val="28"/>
        </w:rPr>
      </w:pPr>
    </w:p>
    <w:p w:rsidR="00A163EC" w:rsidRDefault="00A163EC" w:rsidP="002E14FA">
      <w:pPr>
        <w:spacing w:after="0"/>
        <w:ind w:firstLine="0"/>
        <w:jc w:val="center"/>
        <w:rPr>
          <w:b/>
          <w:bCs/>
          <w:sz w:val="28"/>
          <w:szCs w:val="28"/>
        </w:rPr>
      </w:pPr>
    </w:p>
    <w:p w:rsidR="00A163EC" w:rsidRDefault="00A163EC" w:rsidP="002E14FA">
      <w:pPr>
        <w:spacing w:after="0"/>
        <w:ind w:firstLine="0"/>
        <w:jc w:val="center"/>
        <w:rPr>
          <w:b/>
          <w:bCs/>
          <w:sz w:val="28"/>
          <w:szCs w:val="28"/>
        </w:rPr>
      </w:pPr>
    </w:p>
    <w:p w:rsidR="00A163EC" w:rsidRDefault="00A163EC" w:rsidP="002E14FA">
      <w:pPr>
        <w:spacing w:after="0"/>
        <w:ind w:firstLine="0"/>
        <w:jc w:val="center"/>
        <w:rPr>
          <w:b/>
          <w:bCs/>
          <w:sz w:val="28"/>
          <w:szCs w:val="28"/>
        </w:rPr>
      </w:pPr>
    </w:p>
    <w:p w:rsidR="00A163EC" w:rsidRDefault="00A163EC" w:rsidP="002E14FA">
      <w:pPr>
        <w:spacing w:after="0"/>
        <w:ind w:firstLine="0"/>
        <w:jc w:val="center"/>
        <w:rPr>
          <w:b/>
          <w:bCs/>
          <w:sz w:val="28"/>
          <w:szCs w:val="28"/>
        </w:rPr>
      </w:pPr>
    </w:p>
    <w:p w:rsidR="00A163EC" w:rsidRDefault="00A163EC" w:rsidP="002E14FA">
      <w:pPr>
        <w:spacing w:after="0"/>
        <w:ind w:firstLine="0"/>
        <w:jc w:val="center"/>
        <w:rPr>
          <w:b/>
          <w:bCs/>
          <w:sz w:val="28"/>
          <w:szCs w:val="28"/>
        </w:rPr>
      </w:pPr>
    </w:p>
    <w:p w:rsidR="002E14FA" w:rsidRPr="00A163EC" w:rsidRDefault="002E14FA" w:rsidP="002E14FA">
      <w:pPr>
        <w:spacing w:after="0"/>
        <w:ind w:firstLine="0"/>
        <w:jc w:val="center"/>
        <w:rPr>
          <w:b/>
          <w:bCs/>
          <w:sz w:val="24"/>
          <w:szCs w:val="24"/>
        </w:rPr>
      </w:pPr>
      <w:r w:rsidRPr="00A163EC">
        <w:rPr>
          <w:b/>
          <w:bCs/>
          <w:sz w:val="24"/>
          <w:szCs w:val="24"/>
        </w:rPr>
        <w:lastRenderedPageBreak/>
        <w:t xml:space="preserve">Информация о бюджетных ассигнованиях, предусмотренных на финансовое обеспечение реализации региональных проектов, направленных на достижение показателей федеральных проектов, </w:t>
      </w:r>
      <w:r w:rsidRPr="00A163EC">
        <w:rPr>
          <w:b/>
          <w:bCs/>
          <w:sz w:val="24"/>
          <w:szCs w:val="24"/>
        </w:rPr>
        <w:br/>
        <w:t>не входящих в состав национальных проектов,</w:t>
      </w:r>
      <w:r w:rsidRPr="00A163EC">
        <w:rPr>
          <w:b/>
          <w:bCs/>
          <w:sz w:val="24"/>
          <w:szCs w:val="24"/>
        </w:rPr>
        <w:br/>
        <w:t>на 2025 год и на плановый период 2026 и 2027 годов</w:t>
      </w:r>
    </w:p>
    <w:p w:rsidR="002E14FA" w:rsidRPr="002E14FA" w:rsidRDefault="002E14FA" w:rsidP="002E14FA">
      <w:pPr>
        <w:spacing w:after="0"/>
        <w:ind w:firstLine="0"/>
        <w:jc w:val="center"/>
        <w:rPr>
          <w:b/>
          <w:bCs/>
          <w:sz w:val="28"/>
          <w:szCs w:val="28"/>
        </w:rPr>
      </w:pPr>
    </w:p>
    <w:p w:rsidR="002E14FA" w:rsidRPr="002E14FA" w:rsidRDefault="002E14FA" w:rsidP="002E14FA">
      <w:pPr>
        <w:spacing w:after="0"/>
        <w:ind w:firstLine="0"/>
        <w:jc w:val="right"/>
        <w:rPr>
          <w:bCs/>
          <w:sz w:val="24"/>
          <w:szCs w:val="24"/>
        </w:rPr>
      </w:pPr>
      <w:r w:rsidRPr="002E14FA">
        <w:rPr>
          <w:bCs/>
          <w:sz w:val="24"/>
          <w:szCs w:val="24"/>
        </w:rPr>
        <w:t>тыс. рублей</w:t>
      </w:r>
    </w:p>
    <w:tbl>
      <w:tblPr>
        <w:tblW w:w="9654" w:type="dxa"/>
        <w:tblInd w:w="93" w:type="dxa"/>
        <w:tblLayout w:type="fixed"/>
        <w:tblLook w:val="04A0" w:firstRow="1" w:lastRow="0" w:firstColumn="1" w:lastColumn="0" w:noHBand="0" w:noVBand="1"/>
      </w:tblPr>
      <w:tblGrid>
        <w:gridCol w:w="700"/>
        <w:gridCol w:w="3993"/>
        <w:gridCol w:w="1701"/>
        <w:gridCol w:w="1701"/>
        <w:gridCol w:w="1559"/>
      </w:tblGrid>
      <w:tr w:rsidR="002E14FA" w:rsidRPr="00A163EC" w:rsidTr="00DC5443">
        <w:trPr>
          <w:trHeight w:val="960"/>
          <w:tblHeader/>
        </w:trPr>
        <w:tc>
          <w:tcPr>
            <w:tcW w:w="7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center"/>
              <w:rPr>
                <w:sz w:val="24"/>
                <w:szCs w:val="24"/>
              </w:rPr>
            </w:pPr>
            <w:r w:rsidRPr="00A163EC">
              <w:rPr>
                <w:sz w:val="24"/>
                <w:szCs w:val="24"/>
              </w:rPr>
              <w:t>№ п/п</w:t>
            </w:r>
          </w:p>
        </w:tc>
        <w:tc>
          <w:tcPr>
            <w:tcW w:w="3993" w:type="dxa"/>
            <w:tcBorders>
              <w:top w:val="single" w:sz="4" w:space="0" w:color="auto"/>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center"/>
              <w:rPr>
                <w:sz w:val="24"/>
                <w:szCs w:val="24"/>
              </w:rPr>
            </w:pPr>
            <w:r w:rsidRPr="00A163EC">
              <w:rPr>
                <w:sz w:val="24"/>
                <w:szCs w:val="24"/>
              </w:rPr>
              <w:t>Наименование регионального проекта / муниципальной программы</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center"/>
              <w:rPr>
                <w:sz w:val="24"/>
                <w:szCs w:val="24"/>
              </w:rPr>
            </w:pPr>
            <w:r w:rsidRPr="00A163EC">
              <w:rPr>
                <w:sz w:val="24"/>
                <w:szCs w:val="24"/>
              </w:rPr>
              <w:t>2025 год</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center"/>
              <w:rPr>
                <w:sz w:val="24"/>
                <w:szCs w:val="24"/>
              </w:rPr>
            </w:pPr>
            <w:r w:rsidRPr="00A163EC">
              <w:rPr>
                <w:sz w:val="24"/>
                <w:szCs w:val="24"/>
              </w:rPr>
              <w:t>2026 год</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center"/>
              <w:rPr>
                <w:sz w:val="24"/>
                <w:szCs w:val="24"/>
              </w:rPr>
            </w:pPr>
            <w:r w:rsidRPr="00A163EC">
              <w:rPr>
                <w:sz w:val="24"/>
                <w:szCs w:val="24"/>
              </w:rPr>
              <w:t>2027 год</w:t>
            </w:r>
          </w:p>
        </w:tc>
      </w:tr>
      <w:tr w:rsidR="002E14FA" w:rsidRPr="00A163EC" w:rsidTr="00DC5443">
        <w:trPr>
          <w:trHeight w:val="375"/>
          <w:tblHeader/>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sz w:val="24"/>
                <w:szCs w:val="24"/>
              </w:rPr>
            </w:pPr>
            <w:r w:rsidRPr="00A163EC">
              <w:rPr>
                <w:sz w:val="24"/>
                <w:szCs w:val="24"/>
              </w:rPr>
              <w:t>1</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center"/>
              <w:rPr>
                <w:sz w:val="24"/>
                <w:szCs w:val="24"/>
              </w:rPr>
            </w:pPr>
            <w:r w:rsidRPr="00A163EC">
              <w:rPr>
                <w:sz w:val="24"/>
                <w:szCs w:val="24"/>
              </w:rPr>
              <w:t>2</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center"/>
              <w:rPr>
                <w:sz w:val="24"/>
                <w:szCs w:val="24"/>
              </w:rPr>
            </w:pPr>
            <w:r w:rsidRPr="00A163EC">
              <w:rPr>
                <w:sz w:val="24"/>
                <w:szCs w:val="24"/>
              </w:rPr>
              <w:t>3</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center"/>
              <w:rPr>
                <w:sz w:val="24"/>
                <w:szCs w:val="24"/>
              </w:rPr>
            </w:pPr>
            <w:r w:rsidRPr="00A163EC">
              <w:rPr>
                <w:sz w:val="24"/>
                <w:szCs w:val="24"/>
              </w:rPr>
              <w:t>4</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center"/>
              <w:rPr>
                <w:sz w:val="24"/>
                <w:szCs w:val="24"/>
              </w:rPr>
            </w:pPr>
            <w:r w:rsidRPr="00A163EC">
              <w:rPr>
                <w:sz w:val="24"/>
                <w:szCs w:val="24"/>
              </w:rPr>
              <w:t>5</w:t>
            </w:r>
          </w:p>
        </w:tc>
      </w:tr>
      <w:tr w:rsidR="002E14FA" w:rsidRPr="00A163EC" w:rsidTr="00DC5443">
        <w:trPr>
          <w:trHeight w:val="510"/>
        </w:trPr>
        <w:tc>
          <w:tcPr>
            <w:tcW w:w="700" w:type="dxa"/>
            <w:tcBorders>
              <w:top w:val="nil"/>
              <w:left w:val="single" w:sz="4" w:space="0" w:color="auto"/>
              <w:bottom w:val="single" w:sz="4" w:space="0" w:color="auto"/>
              <w:right w:val="single" w:sz="4" w:space="0" w:color="auto"/>
            </w:tcBorders>
            <w:shd w:val="clear" w:color="000000" w:fill="F2F2F2"/>
            <w:noWrap/>
            <w:vAlign w:val="center"/>
            <w:hideMark/>
          </w:tcPr>
          <w:p w:rsidR="002E14FA" w:rsidRPr="00A163EC" w:rsidRDefault="002E14FA" w:rsidP="002E14FA">
            <w:pPr>
              <w:spacing w:after="0"/>
              <w:ind w:firstLine="0"/>
              <w:jc w:val="center"/>
              <w:rPr>
                <w:sz w:val="24"/>
                <w:szCs w:val="24"/>
              </w:rPr>
            </w:pPr>
            <w:r w:rsidRPr="00A163EC">
              <w:rPr>
                <w:sz w:val="24"/>
                <w:szCs w:val="24"/>
              </w:rPr>
              <w:t> </w:t>
            </w:r>
          </w:p>
        </w:tc>
        <w:tc>
          <w:tcPr>
            <w:tcW w:w="3993" w:type="dxa"/>
            <w:tcBorders>
              <w:top w:val="nil"/>
              <w:left w:val="nil"/>
              <w:bottom w:val="single" w:sz="4" w:space="0" w:color="auto"/>
              <w:right w:val="single" w:sz="4" w:space="0" w:color="auto"/>
            </w:tcBorders>
            <w:shd w:val="clear" w:color="000000" w:fill="F2F2F2"/>
            <w:vAlign w:val="center"/>
            <w:hideMark/>
          </w:tcPr>
          <w:p w:rsidR="002E14FA" w:rsidRPr="00A163EC" w:rsidRDefault="002E14FA" w:rsidP="002E14FA">
            <w:pPr>
              <w:spacing w:after="0"/>
              <w:ind w:firstLine="0"/>
              <w:rPr>
                <w:b/>
                <w:bCs/>
                <w:sz w:val="24"/>
                <w:szCs w:val="24"/>
              </w:rPr>
            </w:pPr>
            <w:r w:rsidRPr="00A163EC">
              <w:rPr>
                <w:b/>
                <w:bCs/>
                <w:sz w:val="24"/>
                <w:szCs w:val="24"/>
              </w:rPr>
              <w:t>ВСЕГО на реализацию региональных проектов:</w:t>
            </w:r>
          </w:p>
        </w:tc>
        <w:tc>
          <w:tcPr>
            <w:tcW w:w="1701" w:type="dxa"/>
            <w:tcBorders>
              <w:top w:val="nil"/>
              <w:left w:val="nil"/>
              <w:bottom w:val="single" w:sz="4" w:space="0" w:color="auto"/>
              <w:right w:val="single" w:sz="4" w:space="0" w:color="auto"/>
            </w:tcBorders>
            <w:shd w:val="clear" w:color="000000" w:fill="F2F2F2"/>
            <w:vAlign w:val="center"/>
            <w:hideMark/>
          </w:tcPr>
          <w:p w:rsidR="002E14FA" w:rsidRPr="00A163EC" w:rsidRDefault="002E14FA" w:rsidP="002E14FA">
            <w:pPr>
              <w:spacing w:after="0"/>
              <w:ind w:firstLine="0"/>
              <w:jc w:val="right"/>
              <w:rPr>
                <w:b/>
                <w:bCs/>
                <w:sz w:val="24"/>
                <w:szCs w:val="24"/>
              </w:rPr>
            </w:pPr>
            <w:r w:rsidRPr="00A163EC">
              <w:rPr>
                <w:b/>
                <w:bCs/>
                <w:sz w:val="24"/>
                <w:szCs w:val="24"/>
              </w:rPr>
              <w:t>551 929,97</w:t>
            </w:r>
          </w:p>
        </w:tc>
        <w:tc>
          <w:tcPr>
            <w:tcW w:w="1701" w:type="dxa"/>
            <w:tcBorders>
              <w:top w:val="nil"/>
              <w:left w:val="nil"/>
              <w:bottom w:val="single" w:sz="4" w:space="0" w:color="auto"/>
              <w:right w:val="single" w:sz="4" w:space="0" w:color="auto"/>
            </w:tcBorders>
            <w:shd w:val="clear" w:color="000000" w:fill="F2F2F2"/>
            <w:vAlign w:val="center"/>
            <w:hideMark/>
          </w:tcPr>
          <w:p w:rsidR="002E14FA" w:rsidRPr="00A163EC" w:rsidRDefault="002E14FA" w:rsidP="002E14FA">
            <w:pPr>
              <w:spacing w:after="0"/>
              <w:ind w:firstLine="0"/>
              <w:jc w:val="right"/>
              <w:rPr>
                <w:b/>
                <w:bCs/>
                <w:sz w:val="24"/>
                <w:szCs w:val="24"/>
              </w:rPr>
            </w:pPr>
            <w:r w:rsidRPr="00A163EC">
              <w:rPr>
                <w:b/>
                <w:bCs/>
                <w:sz w:val="24"/>
                <w:szCs w:val="24"/>
              </w:rPr>
              <w:t>220 200,27</w:t>
            </w:r>
          </w:p>
        </w:tc>
        <w:tc>
          <w:tcPr>
            <w:tcW w:w="1559" w:type="dxa"/>
            <w:tcBorders>
              <w:top w:val="nil"/>
              <w:left w:val="nil"/>
              <w:bottom w:val="single" w:sz="4" w:space="0" w:color="auto"/>
              <w:right w:val="single" w:sz="4" w:space="0" w:color="auto"/>
            </w:tcBorders>
            <w:shd w:val="clear" w:color="000000" w:fill="F2F2F2"/>
            <w:vAlign w:val="center"/>
            <w:hideMark/>
          </w:tcPr>
          <w:p w:rsidR="002E14FA" w:rsidRPr="00A163EC" w:rsidRDefault="002E14FA" w:rsidP="002E14FA">
            <w:pPr>
              <w:spacing w:after="0"/>
              <w:ind w:firstLine="0"/>
              <w:jc w:val="right"/>
              <w:rPr>
                <w:b/>
                <w:bCs/>
                <w:sz w:val="24"/>
                <w:szCs w:val="24"/>
              </w:rPr>
            </w:pPr>
            <w:r w:rsidRPr="00A163EC">
              <w:rPr>
                <w:b/>
                <w:bCs/>
                <w:sz w:val="24"/>
                <w:szCs w:val="24"/>
              </w:rPr>
              <w:t>77 429,17</w:t>
            </w:r>
          </w:p>
        </w:tc>
      </w:tr>
      <w:tr w:rsidR="002E14FA" w:rsidRPr="00A163EC" w:rsidTr="00DC5443">
        <w:trPr>
          <w:trHeight w:val="375"/>
        </w:trPr>
        <w:tc>
          <w:tcPr>
            <w:tcW w:w="700" w:type="dxa"/>
            <w:tcBorders>
              <w:top w:val="nil"/>
              <w:left w:val="single" w:sz="4" w:space="0" w:color="auto"/>
              <w:bottom w:val="single" w:sz="4" w:space="0" w:color="auto"/>
              <w:right w:val="single" w:sz="4" w:space="0" w:color="auto"/>
            </w:tcBorders>
            <w:shd w:val="clear" w:color="000000" w:fill="F2F2F2"/>
            <w:noWrap/>
            <w:vAlign w:val="center"/>
            <w:hideMark/>
          </w:tcPr>
          <w:p w:rsidR="002E14FA" w:rsidRPr="00A163EC" w:rsidRDefault="002E14FA" w:rsidP="002E14FA">
            <w:pPr>
              <w:spacing w:after="0"/>
              <w:ind w:firstLine="0"/>
              <w:jc w:val="center"/>
              <w:rPr>
                <w:sz w:val="24"/>
                <w:szCs w:val="24"/>
              </w:rPr>
            </w:pPr>
            <w:r w:rsidRPr="00A163EC">
              <w:rPr>
                <w:sz w:val="24"/>
                <w:szCs w:val="24"/>
              </w:rPr>
              <w:t> </w:t>
            </w:r>
          </w:p>
        </w:tc>
        <w:tc>
          <w:tcPr>
            <w:tcW w:w="3993" w:type="dxa"/>
            <w:tcBorders>
              <w:top w:val="nil"/>
              <w:left w:val="nil"/>
              <w:bottom w:val="single" w:sz="4" w:space="0" w:color="auto"/>
              <w:right w:val="single" w:sz="4" w:space="0" w:color="auto"/>
            </w:tcBorders>
            <w:shd w:val="clear" w:color="000000" w:fill="F2F2F2"/>
            <w:vAlign w:val="center"/>
            <w:hideMark/>
          </w:tcPr>
          <w:p w:rsidR="002E14FA" w:rsidRPr="00A163EC" w:rsidRDefault="002E14FA" w:rsidP="002E14FA">
            <w:pPr>
              <w:spacing w:after="0"/>
              <w:ind w:firstLine="0"/>
              <w:rPr>
                <w:i/>
                <w:iCs/>
                <w:sz w:val="24"/>
                <w:szCs w:val="24"/>
              </w:rPr>
            </w:pPr>
            <w:r w:rsidRPr="00A163EC">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000000" w:fill="F2F2F2"/>
            <w:vAlign w:val="center"/>
            <w:hideMark/>
          </w:tcPr>
          <w:p w:rsidR="002E14FA" w:rsidRPr="00A163EC" w:rsidRDefault="002E14FA" w:rsidP="002E14FA">
            <w:pPr>
              <w:spacing w:after="0"/>
              <w:ind w:firstLine="0"/>
              <w:jc w:val="right"/>
              <w:rPr>
                <w:i/>
                <w:iCs/>
                <w:sz w:val="24"/>
                <w:szCs w:val="24"/>
              </w:rPr>
            </w:pPr>
            <w:r w:rsidRPr="00A163EC">
              <w:rPr>
                <w:i/>
                <w:iCs/>
                <w:sz w:val="24"/>
                <w:szCs w:val="24"/>
              </w:rPr>
              <w:t>510 539,30</w:t>
            </w:r>
          </w:p>
        </w:tc>
        <w:tc>
          <w:tcPr>
            <w:tcW w:w="1701" w:type="dxa"/>
            <w:tcBorders>
              <w:top w:val="nil"/>
              <w:left w:val="nil"/>
              <w:bottom w:val="single" w:sz="4" w:space="0" w:color="auto"/>
              <w:right w:val="single" w:sz="4" w:space="0" w:color="auto"/>
            </w:tcBorders>
            <w:shd w:val="clear" w:color="000000" w:fill="F2F2F2"/>
            <w:vAlign w:val="center"/>
            <w:hideMark/>
          </w:tcPr>
          <w:p w:rsidR="002E14FA" w:rsidRPr="00A163EC" w:rsidRDefault="002E14FA" w:rsidP="002E14FA">
            <w:pPr>
              <w:spacing w:after="0"/>
              <w:ind w:firstLine="0"/>
              <w:jc w:val="right"/>
              <w:rPr>
                <w:i/>
                <w:iCs/>
                <w:sz w:val="24"/>
                <w:szCs w:val="24"/>
              </w:rPr>
            </w:pPr>
            <w:r w:rsidRPr="00A163EC">
              <w:rPr>
                <w:i/>
                <w:iCs/>
                <w:sz w:val="24"/>
                <w:szCs w:val="24"/>
              </w:rPr>
              <w:t>206 898,90</w:t>
            </w:r>
          </w:p>
        </w:tc>
        <w:tc>
          <w:tcPr>
            <w:tcW w:w="1559" w:type="dxa"/>
            <w:tcBorders>
              <w:top w:val="nil"/>
              <w:left w:val="nil"/>
              <w:bottom w:val="single" w:sz="4" w:space="0" w:color="auto"/>
              <w:right w:val="single" w:sz="4" w:space="0" w:color="auto"/>
            </w:tcBorders>
            <w:shd w:val="clear" w:color="000000" w:fill="F2F2F2"/>
            <w:vAlign w:val="center"/>
            <w:hideMark/>
          </w:tcPr>
          <w:p w:rsidR="002E14FA" w:rsidRPr="00A163EC" w:rsidRDefault="002E14FA" w:rsidP="002E14FA">
            <w:pPr>
              <w:spacing w:after="0"/>
              <w:ind w:firstLine="0"/>
              <w:jc w:val="right"/>
              <w:rPr>
                <w:i/>
                <w:iCs/>
                <w:sz w:val="24"/>
                <w:szCs w:val="24"/>
              </w:rPr>
            </w:pPr>
            <w:r w:rsidRPr="00A163EC">
              <w:rPr>
                <w:i/>
                <w:iCs/>
                <w:sz w:val="24"/>
                <w:szCs w:val="24"/>
              </w:rPr>
              <w:t>71 495,00</w:t>
            </w:r>
          </w:p>
        </w:tc>
      </w:tr>
      <w:tr w:rsidR="002E14FA" w:rsidRPr="00A163EC" w:rsidTr="00DC5443">
        <w:trPr>
          <w:trHeight w:val="375"/>
        </w:trPr>
        <w:tc>
          <w:tcPr>
            <w:tcW w:w="700" w:type="dxa"/>
            <w:tcBorders>
              <w:top w:val="nil"/>
              <w:left w:val="single" w:sz="4" w:space="0" w:color="auto"/>
              <w:bottom w:val="single" w:sz="4" w:space="0" w:color="auto"/>
              <w:right w:val="single" w:sz="4" w:space="0" w:color="auto"/>
            </w:tcBorders>
            <w:shd w:val="clear" w:color="000000" w:fill="F2F2F2"/>
            <w:noWrap/>
            <w:vAlign w:val="center"/>
            <w:hideMark/>
          </w:tcPr>
          <w:p w:rsidR="002E14FA" w:rsidRPr="00A163EC" w:rsidRDefault="002E14FA" w:rsidP="002E14FA">
            <w:pPr>
              <w:spacing w:after="0"/>
              <w:ind w:firstLine="0"/>
              <w:jc w:val="center"/>
              <w:rPr>
                <w:sz w:val="24"/>
                <w:szCs w:val="24"/>
              </w:rPr>
            </w:pPr>
            <w:r w:rsidRPr="00A163EC">
              <w:rPr>
                <w:sz w:val="24"/>
                <w:szCs w:val="24"/>
              </w:rPr>
              <w:t> </w:t>
            </w:r>
          </w:p>
        </w:tc>
        <w:tc>
          <w:tcPr>
            <w:tcW w:w="3993" w:type="dxa"/>
            <w:tcBorders>
              <w:top w:val="nil"/>
              <w:left w:val="nil"/>
              <w:bottom w:val="single" w:sz="4" w:space="0" w:color="auto"/>
              <w:right w:val="single" w:sz="4" w:space="0" w:color="auto"/>
            </w:tcBorders>
            <w:shd w:val="clear" w:color="000000" w:fill="F2F2F2"/>
            <w:vAlign w:val="center"/>
            <w:hideMark/>
          </w:tcPr>
          <w:p w:rsidR="002E14FA" w:rsidRPr="00A163EC" w:rsidRDefault="002E14FA" w:rsidP="002E14FA">
            <w:pPr>
              <w:spacing w:after="0"/>
              <w:ind w:firstLine="0"/>
              <w:rPr>
                <w:i/>
                <w:iCs/>
                <w:sz w:val="24"/>
                <w:szCs w:val="24"/>
              </w:rPr>
            </w:pPr>
            <w:r w:rsidRPr="00A163EC">
              <w:rPr>
                <w:i/>
                <w:iCs/>
                <w:sz w:val="24"/>
                <w:szCs w:val="24"/>
              </w:rPr>
              <w:t>федеральный бюджет</w:t>
            </w:r>
          </w:p>
        </w:tc>
        <w:tc>
          <w:tcPr>
            <w:tcW w:w="1701" w:type="dxa"/>
            <w:tcBorders>
              <w:top w:val="nil"/>
              <w:left w:val="nil"/>
              <w:bottom w:val="single" w:sz="4" w:space="0" w:color="auto"/>
              <w:right w:val="single" w:sz="4" w:space="0" w:color="auto"/>
            </w:tcBorders>
            <w:shd w:val="clear" w:color="000000" w:fill="F2F2F2"/>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c>
          <w:tcPr>
            <w:tcW w:w="1701" w:type="dxa"/>
            <w:tcBorders>
              <w:top w:val="nil"/>
              <w:left w:val="nil"/>
              <w:bottom w:val="single" w:sz="4" w:space="0" w:color="auto"/>
              <w:right w:val="single" w:sz="4" w:space="0" w:color="auto"/>
            </w:tcBorders>
            <w:shd w:val="clear" w:color="000000" w:fill="F2F2F2"/>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000000" w:fill="F2F2F2"/>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r>
      <w:tr w:rsidR="002E14FA" w:rsidRPr="00A163EC" w:rsidTr="00DC5443">
        <w:trPr>
          <w:trHeight w:val="375"/>
        </w:trPr>
        <w:tc>
          <w:tcPr>
            <w:tcW w:w="700" w:type="dxa"/>
            <w:tcBorders>
              <w:top w:val="nil"/>
              <w:left w:val="single" w:sz="4" w:space="0" w:color="auto"/>
              <w:bottom w:val="single" w:sz="4" w:space="0" w:color="auto"/>
              <w:right w:val="single" w:sz="4" w:space="0" w:color="auto"/>
            </w:tcBorders>
            <w:shd w:val="clear" w:color="000000" w:fill="F2F2F2"/>
            <w:noWrap/>
            <w:vAlign w:val="center"/>
            <w:hideMark/>
          </w:tcPr>
          <w:p w:rsidR="002E14FA" w:rsidRPr="00A163EC" w:rsidRDefault="002E14FA" w:rsidP="002E14FA">
            <w:pPr>
              <w:spacing w:after="0"/>
              <w:ind w:firstLine="0"/>
              <w:jc w:val="center"/>
              <w:rPr>
                <w:sz w:val="24"/>
                <w:szCs w:val="24"/>
              </w:rPr>
            </w:pPr>
            <w:r w:rsidRPr="00A163EC">
              <w:rPr>
                <w:sz w:val="24"/>
                <w:szCs w:val="24"/>
              </w:rPr>
              <w:t> </w:t>
            </w:r>
          </w:p>
        </w:tc>
        <w:tc>
          <w:tcPr>
            <w:tcW w:w="3993" w:type="dxa"/>
            <w:tcBorders>
              <w:top w:val="nil"/>
              <w:left w:val="nil"/>
              <w:bottom w:val="single" w:sz="4" w:space="0" w:color="auto"/>
              <w:right w:val="single" w:sz="4" w:space="0" w:color="auto"/>
            </w:tcBorders>
            <w:shd w:val="clear" w:color="000000" w:fill="F2F2F2"/>
            <w:vAlign w:val="center"/>
            <w:hideMark/>
          </w:tcPr>
          <w:p w:rsidR="002E14FA" w:rsidRPr="00A163EC" w:rsidRDefault="002E14FA" w:rsidP="002E14FA">
            <w:pPr>
              <w:spacing w:after="0"/>
              <w:ind w:firstLine="0"/>
              <w:rPr>
                <w:i/>
                <w:iCs/>
                <w:sz w:val="24"/>
                <w:szCs w:val="24"/>
              </w:rPr>
            </w:pPr>
            <w:r w:rsidRPr="00A163EC">
              <w:rPr>
                <w:i/>
                <w:iCs/>
                <w:sz w:val="24"/>
                <w:szCs w:val="24"/>
              </w:rPr>
              <w:t>бюджет города</w:t>
            </w:r>
          </w:p>
        </w:tc>
        <w:tc>
          <w:tcPr>
            <w:tcW w:w="1701" w:type="dxa"/>
            <w:tcBorders>
              <w:top w:val="nil"/>
              <w:left w:val="nil"/>
              <w:bottom w:val="single" w:sz="4" w:space="0" w:color="auto"/>
              <w:right w:val="single" w:sz="4" w:space="0" w:color="auto"/>
            </w:tcBorders>
            <w:shd w:val="clear" w:color="000000" w:fill="F2F2F2"/>
            <w:vAlign w:val="center"/>
            <w:hideMark/>
          </w:tcPr>
          <w:p w:rsidR="002E14FA" w:rsidRPr="00A163EC" w:rsidRDefault="002E14FA" w:rsidP="002E14FA">
            <w:pPr>
              <w:spacing w:after="0"/>
              <w:ind w:firstLine="0"/>
              <w:jc w:val="right"/>
              <w:rPr>
                <w:i/>
                <w:iCs/>
                <w:sz w:val="24"/>
                <w:szCs w:val="24"/>
              </w:rPr>
            </w:pPr>
            <w:r w:rsidRPr="00A163EC">
              <w:rPr>
                <w:i/>
                <w:iCs/>
                <w:sz w:val="24"/>
                <w:szCs w:val="24"/>
              </w:rPr>
              <w:t>41 390,67</w:t>
            </w:r>
          </w:p>
        </w:tc>
        <w:tc>
          <w:tcPr>
            <w:tcW w:w="1701" w:type="dxa"/>
            <w:tcBorders>
              <w:top w:val="nil"/>
              <w:left w:val="nil"/>
              <w:bottom w:val="single" w:sz="4" w:space="0" w:color="auto"/>
              <w:right w:val="single" w:sz="4" w:space="0" w:color="auto"/>
            </w:tcBorders>
            <w:shd w:val="clear" w:color="000000" w:fill="F2F2F2"/>
            <w:vAlign w:val="center"/>
            <w:hideMark/>
          </w:tcPr>
          <w:p w:rsidR="002E14FA" w:rsidRPr="00A163EC" w:rsidRDefault="002E14FA" w:rsidP="002E14FA">
            <w:pPr>
              <w:spacing w:after="0"/>
              <w:ind w:firstLine="0"/>
              <w:jc w:val="right"/>
              <w:rPr>
                <w:i/>
                <w:iCs/>
                <w:sz w:val="24"/>
                <w:szCs w:val="24"/>
              </w:rPr>
            </w:pPr>
            <w:r w:rsidRPr="00A163EC">
              <w:rPr>
                <w:i/>
                <w:iCs/>
                <w:sz w:val="24"/>
                <w:szCs w:val="24"/>
              </w:rPr>
              <w:t>13 301,37</w:t>
            </w:r>
          </w:p>
        </w:tc>
        <w:tc>
          <w:tcPr>
            <w:tcW w:w="1559" w:type="dxa"/>
            <w:tcBorders>
              <w:top w:val="nil"/>
              <w:left w:val="nil"/>
              <w:bottom w:val="single" w:sz="4" w:space="0" w:color="auto"/>
              <w:right w:val="single" w:sz="4" w:space="0" w:color="auto"/>
            </w:tcBorders>
            <w:shd w:val="clear" w:color="000000" w:fill="F2F2F2"/>
            <w:vAlign w:val="center"/>
            <w:hideMark/>
          </w:tcPr>
          <w:p w:rsidR="002E14FA" w:rsidRPr="00A163EC" w:rsidRDefault="002E14FA" w:rsidP="002E14FA">
            <w:pPr>
              <w:spacing w:after="0"/>
              <w:ind w:firstLine="0"/>
              <w:jc w:val="right"/>
              <w:rPr>
                <w:i/>
                <w:iCs/>
                <w:sz w:val="24"/>
                <w:szCs w:val="24"/>
              </w:rPr>
            </w:pPr>
            <w:r w:rsidRPr="00A163EC">
              <w:rPr>
                <w:i/>
                <w:iCs/>
                <w:sz w:val="24"/>
                <w:szCs w:val="24"/>
              </w:rPr>
              <w:t>5 934,17</w:t>
            </w:r>
          </w:p>
        </w:tc>
      </w:tr>
      <w:tr w:rsidR="002E14FA" w:rsidRPr="00A163EC" w:rsidTr="00DC5443">
        <w:trPr>
          <w:trHeight w:val="88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b/>
                <w:bCs/>
                <w:sz w:val="24"/>
                <w:szCs w:val="24"/>
              </w:rPr>
            </w:pPr>
            <w:r w:rsidRPr="00A163EC">
              <w:rPr>
                <w:b/>
                <w:bCs/>
                <w:sz w:val="24"/>
                <w:szCs w:val="24"/>
              </w:rPr>
              <w:t>1</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b/>
                <w:bCs/>
                <w:sz w:val="24"/>
                <w:szCs w:val="24"/>
              </w:rPr>
            </w:pPr>
            <w:r w:rsidRPr="00A163EC">
              <w:rPr>
                <w:b/>
                <w:bCs/>
                <w:sz w:val="24"/>
                <w:szCs w:val="24"/>
              </w:rPr>
              <w:t>Региональный проект "Сохранение культурного и исторического наследия"</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b/>
                <w:bCs/>
                <w:sz w:val="24"/>
                <w:szCs w:val="24"/>
              </w:rPr>
            </w:pPr>
            <w:r w:rsidRPr="00A163EC">
              <w:rPr>
                <w:b/>
                <w:bCs/>
                <w:sz w:val="24"/>
                <w:szCs w:val="24"/>
              </w:rPr>
              <w:t>3 442,97</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b/>
                <w:bCs/>
                <w:sz w:val="24"/>
                <w:szCs w:val="24"/>
              </w:rPr>
            </w:pPr>
            <w:r w:rsidRPr="00A163EC">
              <w:rPr>
                <w:b/>
                <w:bCs/>
                <w:sz w:val="24"/>
                <w:szCs w:val="24"/>
              </w:rPr>
              <w:t>3 567,77</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b/>
                <w:bCs/>
                <w:sz w:val="24"/>
                <w:szCs w:val="24"/>
              </w:rPr>
            </w:pPr>
            <w:r w:rsidRPr="00A163EC">
              <w:rPr>
                <w:b/>
                <w:bCs/>
                <w:sz w:val="24"/>
                <w:szCs w:val="24"/>
              </w:rPr>
              <w:t>3 578,87</w:t>
            </w:r>
          </w:p>
        </w:tc>
      </w:tr>
      <w:tr w:rsidR="002E14FA" w:rsidRPr="00A163EC" w:rsidTr="00DC5443">
        <w:trPr>
          <w:trHeight w:val="115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sz w:val="24"/>
                <w:szCs w:val="24"/>
              </w:rPr>
            </w:pPr>
            <w:r w:rsidRPr="00A163EC">
              <w:rPr>
                <w:sz w:val="24"/>
                <w:szCs w:val="24"/>
              </w:rPr>
              <w:t>1.1</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sz w:val="24"/>
                <w:szCs w:val="24"/>
              </w:rPr>
            </w:pPr>
            <w:r w:rsidRPr="00A163EC">
              <w:rPr>
                <w:sz w:val="24"/>
                <w:szCs w:val="24"/>
              </w:rPr>
              <w:t>Муниципальная программа "Развитие социальной сферы города Нижневартовска"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sz w:val="24"/>
                <w:szCs w:val="24"/>
              </w:rPr>
            </w:pPr>
            <w:r w:rsidRPr="00A163EC">
              <w:rPr>
                <w:sz w:val="24"/>
                <w:szCs w:val="24"/>
              </w:rPr>
              <w:t>3 442,97</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sz w:val="24"/>
                <w:szCs w:val="24"/>
              </w:rPr>
            </w:pPr>
            <w:r w:rsidRPr="00A163EC">
              <w:rPr>
                <w:sz w:val="24"/>
                <w:szCs w:val="24"/>
              </w:rPr>
              <w:t>3 567,77</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sz w:val="24"/>
                <w:szCs w:val="24"/>
              </w:rPr>
            </w:pPr>
            <w:r w:rsidRPr="00A163EC">
              <w:rPr>
                <w:sz w:val="24"/>
                <w:szCs w:val="24"/>
              </w:rPr>
              <w:t>3 578,87</w:t>
            </w:r>
          </w:p>
        </w:tc>
      </w:tr>
      <w:tr w:rsidR="002E14FA" w:rsidRPr="00A163EC" w:rsidTr="00DC5443">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i/>
                <w:iCs/>
                <w:sz w:val="24"/>
                <w:szCs w:val="24"/>
              </w:rPr>
            </w:pPr>
            <w:r w:rsidRPr="00A163EC">
              <w:rPr>
                <w:i/>
                <w:i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i/>
                <w:iCs/>
                <w:sz w:val="24"/>
                <w:szCs w:val="24"/>
              </w:rPr>
            </w:pPr>
            <w:r w:rsidRPr="00A163EC">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1 221,80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1 327,90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1 337,30</w:t>
            </w:r>
          </w:p>
        </w:tc>
      </w:tr>
      <w:tr w:rsidR="002E14FA" w:rsidRPr="00A163EC" w:rsidTr="00DC5443">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i/>
                <w:iCs/>
                <w:sz w:val="24"/>
                <w:szCs w:val="24"/>
              </w:rPr>
            </w:pPr>
            <w:r w:rsidRPr="00A163EC">
              <w:rPr>
                <w:i/>
                <w:i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i/>
                <w:iCs/>
                <w:sz w:val="24"/>
                <w:szCs w:val="24"/>
              </w:rPr>
            </w:pPr>
            <w:r w:rsidRPr="00A163EC">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r>
      <w:tr w:rsidR="002E14FA" w:rsidRPr="00A163EC" w:rsidTr="00DC5443">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i/>
                <w:iCs/>
                <w:sz w:val="24"/>
                <w:szCs w:val="24"/>
              </w:rPr>
            </w:pPr>
            <w:r w:rsidRPr="00A163EC">
              <w:rPr>
                <w:i/>
                <w:i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i/>
                <w:iCs/>
                <w:sz w:val="24"/>
                <w:szCs w:val="24"/>
              </w:rPr>
            </w:pPr>
            <w:r w:rsidRPr="00A163EC">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2 221,17</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2 239,87</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2 241,57</w:t>
            </w:r>
          </w:p>
        </w:tc>
      </w:tr>
      <w:tr w:rsidR="002E14FA" w:rsidRPr="00A163EC" w:rsidTr="00DC5443">
        <w:trPr>
          <w:trHeight w:val="75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b/>
                <w:bCs/>
                <w:sz w:val="24"/>
                <w:szCs w:val="24"/>
              </w:rPr>
            </w:pPr>
            <w:r w:rsidRPr="00A163EC">
              <w:rPr>
                <w:b/>
                <w:bCs/>
                <w:sz w:val="24"/>
                <w:szCs w:val="24"/>
              </w:rPr>
              <w:t>2</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b/>
                <w:bCs/>
                <w:sz w:val="24"/>
                <w:szCs w:val="24"/>
              </w:rPr>
            </w:pPr>
            <w:r w:rsidRPr="00A163EC">
              <w:rPr>
                <w:b/>
                <w:bCs/>
                <w:sz w:val="24"/>
                <w:szCs w:val="24"/>
              </w:rPr>
              <w:t>Региональный проект "Развитие искусства и творчества"</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b/>
                <w:bCs/>
                <w:i/>
                <w:iCs/>
                <w:sz w:val="24"/>
                <w:szCs w:val="24"/>
              </w:rPr>
            </w:pPr>
            <w:r w:rsidRPr="00A163EC">
              <w:rPr>
                <w:b/>
                <w:bCs/>
                <w:i/>
                <w:iCs/>
                <w:sz w:val="24"/>
                <w:szCs w:val="24"/>
              </w:rPr>
              <w:t>465,40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b/>
                <w:bCs/>
                <w:i/>
                <w:iCs/>
                <w:sz w:val="24"/>
                <w:szCs w:val="24"/>
              </w:rPr>
            </w:pPr>
            <w:r w:rsidRPr="00A163EC">
              <w:rPr>
                <w:b/>
                <w:bCs/>
                <w:i/>
                <w:iCs/>
                <w:sz w:val="24"/>
                <w:szCs w:val="24"/>
              </w:rPr>
              <w:t>908,60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b/>
                <w:bCs/>
                <w:i/>
                <w:iCs/>
                <w:sz w:val="24"/>
                <w:szCs w:val="24"/>
              </w:rPr>
            </w:pPr>
            <w:r w:rsidRPr="00A163EC">
              <w:rPr>
                <w:b/>
                <w:bCs/>
                <w:i/>
                <w:iCs/>
                <w:sz w:val="24"/>
                <w:szCs w:val="24"/>
              </w:rPr>
              <w:t>833,90</w:t>
            </w:r>
          </w:p>
        </w:tc>
      </w:tr>
      <w:tr w:rsidR="002E14FA" w:rsidRPr="00A163EC" w:rsidTr="00DC5443">
        <w:trPr>
          <w:trHeight w:val="115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sz w:val="24"/>
                <w:szCs w:val="24"/>
              </w:rPr>
            </w:pPr>
            <w:r w:rsidRPr="00A163EC">
              <w:rPr>
                <w:sz w:val="24"/>
                <w:szCs w:val="24"/>
              </w:rPr>
              <w:t>2.1</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sz w:val="24"/>
                <w:szCs w:val="24"/>
              </w:rPr>
            </w:pPr>
            <w:r w:rsidRPr="00A163EC">
              <w:rPr>
                <w:sz w:val="24"/>
                <w:szCs w:val="24"/>
              </w:rPr>
              <w:t>Муниципальная программа "Развитие социальной сферы города Нижневартовска"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sz w:val="24"/>
                <w:szCs w:val="24"/>
              </w:rPr>
            </w:pPr>
            <w:r w:rsidRPr="00A163EC">
              <w:rPr>
                <w:sz w:val="24"/>
                <w:szCs w:val="24"/>
              </w:rPr>
              <w:t>465,40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sz w:val="24"/>
                <w:szCs w:val="24"/>
              </w:rPr>
            </w:pPr>
            <w:r w:rsidRPr="00A163EC">
              <w:rPr>
                <w:sz w:val="24"/>
                <w:szCs w:val="24"/>
              </w:rPr>
              <w:t>908,60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sz w:val="24"/>
                <w:szCs w:val="24"/>
              </w:rPr>
            </w:pPr>
            <w:r w:rsidRPr="00A163EC">
              <w:rPr>
                <w:sz w:val="24"/>
                <w:szCs w:val="24"/>
              </w:rPr>
              <w:t>833,90</w:t>
            </w:r>
          </w:p>
        </w:tc>
      </w:tr>
      <w:tr w:rsidR="002E14FA" w:rsidRPr="00A163EC" w:rsidTr="00DC5443">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b/>
                <w:bCs/>
                <w:sz w:val="24"/>
                <w:szCs w:val="24"/>
              </w:rPr>
            </w:pPr>
            <w:r w:rsidRPr="00A163EC">
              <w:rPr>
                <w:b/>
                <w:b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i/>
                <w:iCs/>
                <w:sz w:val="24"/>
                <w:szCs w:val="24"/>
              </w:rPr>
            </w:pPr>
            <w:r w:rsidRPr="00A163EC">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442,10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863,10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792,20</w:t>
            </w:r>
          </w:p>
        </w:tc>
      </w:tr>
      <w:tr w:rsidR="002E14FA" w:rsidRPr="00A163EC" w:rsidTr="00DC5443">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b/>
                <w:bCs/>
                <w:sz w:val="24"/>
                <w:szCs w:val="24"/>
              </w:rPr>
            </w:pPr>
            <w:r w:rsidRPr="00A163EC">
              <w:rPr>
                <w:b/>
                <w:b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i/>
                <w:iCs/>
                <w:sz w:val="24"/>
                <w:szCs w:val="24"/>
              </w:rPr>
            </w:pPr>
            <w:r w:rsidRPr="00A163EC">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r>
      <w:tr w:rsidR="002E14FA" w:rsidRPr="00A163EC" w:rsidTr="00DC5443">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sz w:val="24"/>
                <w:szCs w:val="24"/>
              </w:rPr>
            </w:pPr>
            <w:r w:rsidRPr="00A163EC">
              <w:rPr>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i/>
                <w:iCs/>
                <w:sz w:val="24"/>
                <w:szCs w:val="24"/>
              </w:rPr>
            </w:pPr>
            <w:r w:rsidRPr="00A163EC">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23,30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45,50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41,70</w:t>
            </w:r>
          </w:p>
        </w:tc>
      </w:tr>
      <w:tr w:rsidR="002E14FA" w:rsidRPr="00A163EC" w:rsidTr="00DC5443">
        <w:trPr>
          <w:trHeight w:val="94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b/>
                <w:bCs/>
                <w:sz w:val="24"/>
                <w:szCs w:val="24"/>
              </w:rPr>
            </w:pPr>
            <w:r w:rsidRPr="00A163EC">
              <w:rPr>
                <w:b/>
                <w:bCs/>
                <w:sz w:val="24"/>
                <w:szCs w:val="24"/>
              </w:rPr>
              <w:t>3</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b/>
                <w:bCs/>
                <w:sz w:val="24"/>
                <w:szCs w:val="24"/>
              </w:rPr>
            </w:pPr>
            <w:r w:rsidRPr="00A163EC">
              <w:rPr>
                <w:b/>
                <w:bCs/>
                <w:sz w:val="24"/>
                <w:szCs w:val="24"/>
              </w:rPr>
              <w:t>Региональный проект "Развитие физической культуры и массового спорта"</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b/>
                <w:bCs/>
                <w:iCs/>
                <w:sz w:val="24"/>
                <w:szCs w:val="24"/>
              </w:rPr>
            </w:pPr>
            <w:r w:rsidRPr="00A163EC">
              <w:rPr>
                <w:b/>
                <w:bCs/>
                <w:iCs/>
                <w:sz w:val="24"/>
                <w:szCs w:val="24"/>
              </w:rPr>
              <w:t>297 957,20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b/>
                <w:bCs/>
                <w:iCs/>
                <w:sz w:val="24"/>
                <w:szCs w:val="24"/>
              </w:rPr>
            </w:pPr>
            <w:r w:rsidRPr="00A163EC">
              <w:rPr>
                <w:b/>
                <w:bCs/>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b/>
                <w:bCs/>
                <w:iCs/>
                <w:sz w:val="24"/>
                <w:szCs w:val="24"/>
              </w:rPr>
            </w:pPr>
            <w:r w:rsidRPr="00A163EC">
              <w:rPr>
                <w:b/>
                <w:bCs/>
                <w:iCs/>
                <w:sz w:val="24"/>
                <w:szCs w:val="24"/>
              </w:rPr>
              <w:t>0,00</w:t>
            </w:r>
          </w:p>
        </w:tc>
      </w:tr>
      <w:tr w:rsidR="002E14FA" w:rsidRPr="00A163EC" w:rsidTr="00DC5443">
        <w:trPr>
          <w:trHeight w:val="123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sz w:val="24"/>
                <w:szCs w:val="24"/>
              </w:rPr>
            </w:pPr>
            <w:r w:rsidRPr="00A163EC">
              <w:rPr>
                <w:sz w:val="24"/>
                <w:szCs w:val="24"/>
              </w:rPr>
              <w:t>3.1</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sz w:val="24"/>
                <w:szCs w:val="24"/>
              </w:rPr>
            </w:pPr>
            <w:r w:rsidRPr="00A163EC">
              <w:rPr>
                <w:sz w:val="24"/>
                <w:szCs w:val="24"/>
              </w:rPr>
              <w:t>Муниципальная программа "Капитальное строительство и реконструкция объектов города Нижневартовска"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sz w:val="24"/>
                <w:szCs w:val="24"/>
              </w:rPr>
            </w:pPr>
            <w:r w:rsidRPr="00A163EC">
              <w:rPr>
                <w:sz w:val="24"/>
                <w:szCs w:val="24"/>
              </w:rPr>
              <w:t>297 957,20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sz w:val="24"/>
                <w:szCs w:val="24"/>
              </w:rPr>
            </w:pPr>
            <w:r w:rsidRPr="00A163EC">
              <w:rPr>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sz w:val="24"/>
                <w:szCs w:val="24"/>
              </w:rPr>
            </w:pPr>
            <w:r w:rsidRPr="00A163EC">
              <w:rPr>
                <w:sz w:val="24"/>
                <w:szCs w:val="24"/>
              </w:rPr>
              <w:t>0,00</w:t>
            </w:r>
          </w:p>
        </w:tc>
      </w:tr>
      <w:tr w:rsidR="002E14FA" w:rsidRPr="00A163EC" w:rsidTr="00DC5443">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b/>
                <w:bCs/>
                <w:sz w:val="24"/>
                <w:szCs w:val="24"/>
              </w:rPr>
            </w:pPr>
            <w:r w:rsidRPr="00A163EC">
              <w:rPr>
                <w:b/>
                <w:b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i/>
                <w:iCs/>
                <w:sz w:val="24"/>
                <w:szCs w:val="24"/>
              </w:rPr>
            </w:pPr>
            <w:r w:rsidRPr="00A163EC">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271 314,30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r>
      <w:tr w:rsidR="002E14FA" w:rsidRPr="00A163EC" w:rsidTr="00DC5443">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b/>
                <w:bCs/>
                <w:sz w:val="24"/>
                <w:szCs w:val="24"/>
              </w:rPr>
            </w:pPr>
            <w:r w:rsidRPr="00A163EC">
              <w:rPr>
                <w:b/>
                <w:bCs/>
                <w:sz w:val="24"/>
                <w:szCs w:val="24"/>
              </w:rPr>
              <w:lastRenderedPageBreak/>
              <w:t> </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i/>
                <w:iCs/>
                <w:sz w:val="24"/>
                <w:szCs w:val="24"/>
              </w:rPr>
            </w:pPr>
            <w:r w:rsidRPr="00A163EC">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r>
      <w:tr w:rsidR="002E14FA" w:rsidRPr="00A163EC" w:rsidTr="00DC5443">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sz w:val="24"/>
                <w:szCs w:val="24"/>
              </w:rPr>
            </w:pPr>
            <w:r w:rsidRPr="00A163EC">
              <w:rPr>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i/>
                <w:iCs/>
                <w:sz w:val="24"/>
                <w:szCs w:val="24"/>
              </w:rPr>
            </w:pPr>
            <w:r w:rsidRPr="00A163EC">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26 642,90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r>
      <w:tr w:rsidR="002E14FA" w:rsidRPr="00A163EC" w:rsidTr="00A163EC">
        <w:trPr>
          <w:trHeight w:val="703"/>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b/>
                <w:bCs/>
                <w:sz w:val="24"/>
                <w:szCs w:val="24"/>
              </w:rPr>
            </w:pPr>
            <w:r w:rsidRPr="00A163EC">
              <w:rPr>
                <w:b/>
                <w:bCs/>
                <w:sz w:val="24"/>
                <w:szCs w:val="24"/>
              </w:rPr>
              <w:t>4</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b/>
                <w:bCs/>
                <w:sz w:val="24"/>
                <w:szCs w:val="24"/>
              </w:rPr>
            </w:pPr>
            <w:r w:rsidRPr="00A163EC">
              <w:rPr>
                <w:b/>
                <w:bCs/>
                <w:sz w:val="24"/>
                <w:szCs w:val="24"/>
              </w:rPr>
              <w:t>Региональный проект "Бизнес-спринт (Я выбираю спорт)"</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b/>
                <w:bCs/>
                <w:iCs/>
                <w:sz w:val="24"/>
                <w:szCs w:val="24"/>
              </w:rPr>
            </w:pPr>
            <w:r w:rsidRPr="00A163EC">
              <w:rPr>
                <w:b/>
                <w:bCs/>
                <w:iCs/>
                <w:sz w:val="24"/>
                <w:szCs w:val="24"/>
              </w:rPr>
              <w:t>184 457,90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b/>
                <w:bCs/>
                <w:iCs/>
                <w:sz w:val="24"/>
                <w:szCs w:val="24"/>
              </w:rPr>
            </w:pPr>
            <w:r w:rsidRPr="00A163EC">
              <w:rPr>
                <w:b/>
                <w:bCs/>
                <w:iCs/>
                <w:sz w:val="24"/>
                <w:szCs w:val="24"/>
              </w:rPr>
              <w:t>136 966,40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b/>
                <w:bCs/>
                <w:iCs/>
                <w:sz w:val="24"/>
                <w:szCs w:val="24"/>
              </w:rPr>
            </w:pPr>
            <w:r w:rsidRPr="00A163EC">
              <w:rPr>
                <w:b/>
                <w:bCs/>
                <w:iCs/>
                <w:sz w:val="24"/>
                <w:szCs w:val="24"/>
              </w:rPr>
              <w:t>0,00</w:t>
            </w:r>
          </w:p>
        </w:tc>
      </w:tr>
      <w:tr w:rsidR="002E14FA" w:rsidRPr="00A163EC" w:rsidTr="00DC5443">
        <w:trPr>
          <w:trHeight w:val="114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sz w:val="24"/>
                <w:szCs w:val="24"/>
              </w:rPr>
            </w:pPr>
            <w:r w:rsidRPr="00A163EC">
              <w:rPr>
                <w:sz w:val="24"/>
                <w:szCs w:val="24"/>
              </w:rPr>
              <w:t>4.1</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sz w:val="24"/>
                <w:szCs w:val="24"/>
              </w:rPr>
            </w:pPr>
            <w:r w:rsidRPr="00A163EC">
              <w:rPr>
                <w:sz w:val="24"/>
                <w:szCs w:val="24"/>
              </w:rPr>
              <w:t>Муниципальная программа "Развитие социальной сферы города Нижневартовска"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sz w:val="24"/>
                <w:szCs w:val="24"/>
              </w:rPr>
            </w:pPr>
            <w:r w:rsidRPr="00A163EC">
              <w:rPr>
                <w:sz w:val="24"/>
                <w:szCs w:val="24"/>
              </w:rPr>
              <w:t>184 457,90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sz w:val="24"/>
                <w:szCs w:val="24"/>
              </w:rPr>
            </w:pPr>
            <w:r w:rsidRPr="00A163EC">
              <w:rPr>
                <w:sz w:val="24"/>
                <w:szCs w:val="24"/>
              </w:rPr>
              <w:t>136 966,40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sz w:val="24"/>
                <w:szCs w:val="24"/>
              </w:rPr>
            </w:pPr>
            <w:r w:rsidRPr="00A163EC">
              <w:rPr>
                <w:sz w:val="24"/>
                <w:szCs w:val="24"/>
              </w:rPr>
              <w:t>0,00</w:t>
            </w:r>
          </w:p>
        </w:tc>
      </w:tr>
      <w:tr w:rsidR="002E14FA" w:rsidRPr="00A163EC" w:rsidTr="00DC5443">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b/>
                <w:bCs/>
                <w:sz w:val="24"/>
                <w:szCs w:val="24"/>
              </w:rPr>
            </w:pPr>
            <w:r w:rsidRPr="00A163EC">
              <w:rPr>
                <w:b/>
                <w:b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i/>
                <w:iCs/>
                <w:sz w:val="24"/>
                <w:szCs w:val="24"/>
              </w:rPr>
            </w:pPr>
            <w:r w:rsidRPr="00A163EC">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175 235,00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130 118,00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r>
      <w:tr w:rsidR="002E14FA" w:rsidRPr="00A163EC" w:rsidTr="00DC5443">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b/>
                <w:bCs/>
                <w:sz w:val="24"/>
                <w:szCs w:val="24"/>
              </w:rPr>
            </w:pPr>
            <w:r w:rsidRPr="00A163EC">
              <w:rPr>
                <w:b/>
                <w:b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i/>
                <w:iCs/>
                <w:sz w:val="24"/>
                <w:szCs w:val="24"/>
              </w:rPr>
            </w:pPr>
            <w:r w:rsidRPr="00A163EC">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r>
      <w:tr w:rsidR="002E14FA" w:rsidRPr="00A163EC" w:rsidTr="00DC5443">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sz w:val="24"/>
                <w:szCs w:val="24"/>
              </w:rPr>
            </w:pPr>
            <w:r w:rsidRPr="00A163EC">
              <w:rPr>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i/>
                <w:iCs/>
                <w:sz w:val="24"/>
                <w:szCs w:val="24"/>
              </w:rPr>
            </w:pPr>
            <w:r w:rsidRPr="00A163EC">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9 222,90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6 848,40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r>
      <w:tr w:rsidR="002E14FA" w:rsidRPr="00A163EC" w:rsidTr="00DC5443">
        <w:trPr>
          <w:trHeight w:val="195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b/>
                <w:bCs/>
                <w:sz w:val="24"/>
                <w:szCs w:val="24"/>
              </w:rPr>
            </w:pPr>
            <w:r w:rsidRPr="00A163EC">
              <w:rPr>
                <w:b/>
                <w:bCs/>
                <w:sz w:val="24"/>
                <w:szCs w:val="24"/>
              </w:rPr>
              <w:t>5</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b/>
                <w:bCs/>
                <w:sz w:val="24"/>
                <w:szCs w:val="24"/>
              </w:rPr>
            </w:pPr>
            <w:r w:rsidRPr="00A163EC">
              <w:rPr>
                <w:b/>
                <w:bCs/>
                <w:sz w:val="24"/>
                <w:szCs w:val="24"/>
              </w:rPr>
              <w:t>Региональный проект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b/>
                <w:bCs/>
                <w:iCs/>
                <w:sz w:val="24"/>
                <w:szCs w:val="24"/>
              </w:rPr>
            </w:pPr>
            <w:r w:rsidRPr="00A163EC">
              <w:rPr>
                <w:b/>
                <w:bCs/>
                <w:iCs/>
                <w:sz w:val="24"/>
                <w:szCs w:val="24"/>
              </w:rPr>
              <w:t>65 606,50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b/>
                <w:bCs/>
                <w:iCs/>
                <w:sz w:val="24"/>
                <w:szCs w:val="24"/>
              </w:rPr>
            </w:pPr>
            <w:r w:rsidRPr="00A163EC">
              <w:rPr>
                <w:b/>
                <w:bCs/>
                <w:iCs/>
                <w:sz w:val="24"/>
                <w:szCs w:val="24"/>
              </w:rPr>
              <w:t>73 016,40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b/>
                <w:bCs/>
                <w:iCs/>
                <w:sz w:val="24"/>
                <w:szCs w:val="24"/>
              </w:rPr>
            </w:pPr>
            <w:r w:rsidRPr="00A163EC">
              <w:rPr>
                <w:b/>
                <w:bCs/>
                <w:iCs/>
                <w:sz w:val="24"/>
                <w:szCs w:val="24"/>
              </w:rPr>
              <w:t>73 016,40</w:t>
            </w:r>
          </w:p>
        </w:tc>
      </w:tr>
      <w:tr w:rsidR="002E14FA" w:rsidRPr="00A163EC" w:rsidTr="00DC5443">
        <w:trPr>
          <w:trHeight w:val="112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sz w:val="24"/>
                <w:szCs w:val="24"/>
              </w:rPr>
            </w:pPr>
            <w:r w:rsidRPr="00A163EC">
              <w:rPr>
                <w:sz w:val="24"/>
                <w:szCs w:val="24"/>
              </w:rPr>
              <w:t>5.1</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sz w:val="24"/>
                <w:szCs w:val="24"/>
              </w:rPr>
            </w:pPr>
            <w:r w:rsidRPr="00A163EC">
              <w:rPr>
                <w:sz w:val="24"/>
                <w:szCs w:val="24"/>
              </w:rPr>
              <w:t>Муниципальная программа "Обеспечение доступным и комфортным жильем жителей города Нижневартовска"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sz w:val="24"/>
                <w:szCs w:val="24"/>
              </w:rPr>
            </w:pPr>
            <w:r w:rsidRPr="00A163EC">
              <w:rPr>
                <w:sz w:val="24"/>
                <w:szCs w:val="24"/>
              </w:rPr>
              <w:t>65 606,50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sz w:val="24"/>
                <w:szCs w:val="24"/>
              </w:rPr>
            </w:pPr>
            <w:r w:rsidRPr="00A163EC">
              <w:rPr>
                <w:sz w:val="24"/>
                <w:szCs w:val="24"/>
              </w:rPr>
              <w:t>73 016,40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sz w:val="24"/>
                <w:szCs w:val="24"/>
              </w:rPr>
            </w:pPr>
            <w:r w:rsidRPr="00A163EC">
              <w:rPr>
                <w:sz w:val="24"/>
                <w:szCs w:val="24"/>
              </w:rPr>
              <w:t>73 016,40</w:t>
            </w:r>
          </w:p>
        </w:tc>
      </w:tr>
      <w:tr w:rsidR="002E14FA" w:rsidRPr="00A163EC" w:rsidTr="00DC5443">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b/>
                <w:bCs/>
                <w:sz w:val="24"/>
                <w:szCs w:val="24"/>
              </w:rPr>
            </w:pPr>
            <w:r w:rsidRPr="00A163EC">
              <w:rPr>
                <w:b/>
                <w:b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i/>
                <w:iCs/>
                <w:sz w:val="24"/>
                <w:szCs w:val="24"/>
              </w:rPr>
            </w:pPr>
            <w:r w:rsidRPr="00A163EC">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62 326,10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69 365,50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69 365,50</w:t>
            </w:r>
          </w:p>
        </w:tc>
      </w:tr>
      <w:tr w:rsidR="002E14FA" w:rsidRPr="00A163EC" w:rsidTr="00DC5443">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b/>
                <w:bCs/>
                <w:sz w:val="24"/>
                <w:szCs w:val="24"/>
              </w:rPr>
            </w:pPr>
            <w:r w:rsidRPr="00A163EC">
              <w:rPr>
                <w:b/>
                <w:b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i/>
                <w:iCs/>
                <w:sz w:val="24"/>
                <w:szCs w:val="24"/>
              </w:rPr>
            </w:pPr>
            <w:r w:rsidRPr="00A163EC">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r>
      <w:tr w:rsidR="002E14FA" w:rsidRPr="00A163EC" w:rsidTr="00DC5443">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sz w:val="24"/>
                <w:szCs w:val="24"/>
              </w:rPr>
            </w:pPr>
            <w:r w:rsidRPr="00A163EC">
              <w:rPr>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i/>
                <w:iCs/>
                <w:sz w:val="24"/>
                <w:szCs w:val="24"/>
              </w:rPr>
            </w:pPr>
            <w:r w:rsidRPr="00A163EC">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3 280,40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3 650,90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3 650,90</w:t>
            </w:r>
          </w:p>
        </w:tc>
      </w:tr>
      <w:tr w:rsidR="002E14FA" w:rsidRPr="00A163EC" w:rsidTr="00DC5443">
        <w:trPr>
          <w:trHeight w:val="84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b/>
                <w:bCs/>
                <w:sz w:val="24"/>
                <w:szCs w:val="24"/>
              </w:rPr>
            </w:pPr>
            <w:r w:rsidRPr="00A163EC">
              <w:rPr>
                <w:b/>
                <w:bCs/>
                <w:sz w:val="24"/>
                <w:szCs w:val="24"/>
              </w:rPr>
              <w:t>6</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b/>
                <w:bCs/>
                <w:sz w:val="24"/>
                <w:szCs w:val="24"/>
              </w:rPr>
            </w:pPr>
            <w:r w:rsidRPr="00A163EC">
              <w:rPr>
                <w:b/>
                <w:bCs/>
                <w:sz w:val="24"/>
                <w:szCs w:val="24"/>
              </w:rPr>
              <w:t>Региональный проект "Национальная система пространственных данных"</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b/>
                <w:bCs/>
                <w:iCs/>
                <w:sz w:val="24"/>
                <w:szCs w:val="24"/>
              </w:rPr>
            </w:pPr>
            <w:r w:rsidRPr="00A163EC">
              <w:rPr>
                <w:b/>
                <w:bCs/>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b/>
                <w:bCs/>
                <w:iCs/>
                <w:sz w:val="24"/>
                <w:szCs w:val="24"/>
              </w:rPr>
            </w:pPr>
            <w:r w:rsidRPr="00A163EC">
              <w:rPr>
                <w:b/>
                <w:bCs/>
                <w:iCs/>
                <w:sz w:val="24"/>
                <w:szCs w:val="24"/>
              </w:rPr>
              <w:t>5 741,10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b/>
                <w:bCs/>
                <w:iCs/>
                <w:sz w:val="24"/>
                <w:szCs w:val="24"/>
              </w:rPr>
            </w:pPr>
            <w:r w:rsidRPr="00A163EC">
              <w:rPr>
                <w:b/>
                <w:bCs/>
                <w:iCs/>
                <w:sz w:val="24"/>
                <w:szCs w:val="24"/>
              </w:rPr>
              <w:t>0,00</w:t>
            </w:r>
          </w:p>
        </w:tc>
      </w:tr>
      <w:tr w:rsidR="002E14FA" w:rsidRPr="00A163EC" w:rsidTr="00DC5443">
        <w:trPr>
          <w:trHeight w:val="273"/>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sz w:val="24"/>
                <w:szCs w:val="24"/>
              </w:rPr>
            </w:pPr>
            <w:r w:rsidRPr="00A163EC">
              <w:rPr>
                <w:sz w:val="24"/>
                <w:szCs w:val="24"/>
              </w:rPr>
              <w:t>6.1</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sz w:val="24"/>
                <w:szCs w:val="24"/>
              </w:rPr>
            </w:pPr>
            <w:r w:rsidRPr="00A163EC">
              <w:rPr>
                <w:sz w:val="24"/>
                <w:szCs w:val="24"/>
              </w:rPr>
              <w:t>Муниципальная программа "Управление муниципальным имуществом и земельными участками в городе Нижневартовске"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sz w:val="24"/>
                <w:szCs w:val="24"/>
              </w:rPr>
            </w:pPr>
            <w:r w:rsidRPr="00A163EC">
              <w:rPr>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sz w:val="24"/>
                <w:szCs w:val="24"/>
              </w:rPr>
            </w:pPr>
            <w:r w:rsidRPr="00A163EC">
              <w:rPr>
                <w:sz w:val="24"/>
                <w:szCs w:val="24"/>
              </w:rPr>
              <w:t>5 741,10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sz w:val="24"/>
                <w:szCs w:val="24"/>
              </w:rPr>
            </w:pPr>
            <w:r w:rsidRPr="00A163EC">
              <w:rPr>
                <w:sz w:val="24"/>
                <w:szCs w:val="24"/>
              </w:rPr>
              <w:t>0,00</w:t>
            </w:r>
          </w:p>
        </w:tc>
      </w:tr>
      <w:tr w:rsidR="002E14FA" w:rsidRPr="00A163EC" w:rsidTr="00DC5443">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b/>
                <w:bCs/>
                <w:sz w:val="24"/>
                <w:szCs w:val="24"/>
              </w:rPr>
            </w:pPr>
            <w:r w:rsidRPr="00A163EC">
              <w:rPr>
                <w:b/>
                <w:b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i/>
                <w:iCs/>
                <w:sz w:val="24"/>
                <w:szCs w:val="24"/>
              </w:rPr>
            </w:pPr>
            <w:r w:rsidRPr="00A163EC">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5 224,40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r>
      <w:tr w:rsidR="002E14FA" w:rsidRPr="00A163EC" w:rsidTr="00DC5443">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b/>
                <w:bCs/>
                <w:sz w:val="24"/>
                <w:szCs w:val="24"/>
              </w:rPr>
            </w:pPr>
            <w:r w:rsidRPr="00A163EC">
              <w:rPr>
                <w:b/>
                <w:b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i/>
                <w:iCs/>
                <w:sz w:val="24"/>
                <w:szCs w:val="24"/>
              </w:rPr>
            </w:pPr>
            <w:r w:rsidRPr="00A163EC">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r>
      <w:tr w:rsidR="002E14FA" w:rsidRPr="00A163EC" w:rsidTr="00DC5443">
        <w:trPr>
          <w:trHeight w:val="42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2E14FA" w:rsidRPr="00A163EC" w:rsidRDefault="002E14FA" w:rsidP="002E14FA">
            <w:pPr>
              <w:spacing w:after="0"/>
              <w:ind w:firstLine="0"/>
              <w:jc w:val="center"/>
              <w:rPr>
                <w:sz w:val="24"/>
                <w:szCs w:val="24"/>
              </w:rPr>
            </w:pPr>
            <w:r w:rsidRPr="00A163EC">
              <w:rPr>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rPr>
                <w:i/>
                <w:iCs/>
                <w:sz w:val="24"/>
                <w:szCs w:val="24"/>
              </w:rPr>
            </w:pPr>
            <w:r w:rsidRPr="00A163EC">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516,70</w:t>
            </w:r>
          </w:p>
        </w:tc>
        <w:tc>
          <w:tcPr>
            <w:tcW w:w="1559" w:type="dxa"/>
            <w:tcBorders>
              <w:top w:val="nil"/>
              <w:left w:val="nil"/>
              <w:bottom w:val="single" w:sz="4" w:space="0" w:color="auto"/>
              <w:right w:val="single" w:sz="4" w:space="0" w:color="auto"/>
            </w:tcBorders>
            <w:shd w:val="clear" w:color="auto" w:fill="auto"/>
            <w:vAlign w:val="center"/>
            <w:hideMark/>
          </w:tcPr>
          <w:p w:rsidR="002E14FA" w:rsidRPr="00A163EC" w:rsidRDefault="002E14FA" w:rsidP="002E14FA">
            <w:pPr>
              <w:spacing w:after="0"/>
              <w:ind w:firstLine="0"/>
              <w:jc w:val="right"/>
              <w:rPr>
                <w:i/>
                <w:iCs/>
                <w:sz w:val="24"/>
                <w:szCs w:val="24"/>
              </w:rPr>
            </w:pPr>
            <w:r w:rsidRPr="00A163EC">
              <w:rPr>
                <w:i/>
                <w:iCs/>
                <w:sz w:val="24"/>
                <w:szCs w:val="24"/>
              </w:rPr>
              <w:t>0,00</w:t>
            </w:r>
          </w:p>
        </w:tc>
      </w:tr>
    </w:tbl>
    <w:p w:rsidR="002E14FA" w:rsidRDefault="002E14FA" w:rsidP="002E14FA">
      <w:pPr>
        <w:spacing w:after="200" w:line="276" w:lineRule="auto"/>
        <w:ind w:firstLine="0"/>
        <w:jc w:val="left"/>
        <w:rPr>
          <w:rFonts w:eastAsia="Calibri"/>
          <w:sz w:val="28"/>
          <w:szCs w:val="28"/>
          <w:lang w:eastAsia="en-US"/>
        </w:rPr>
      </w:pPr>
    </w:p>
    <w:p w:rsidR="00BC0D67" w:rsidRPr="00A163EC" w:rsidRDefault="00BC0D67" w:rsidP="00BC0D67">
      <w:pPr>
        <w:spacing w:after="0"/>
        <w:ind w:firstLine="0"/>
        <w:jc w:val="center"/>
        <w:rPr>
          <w:b/>
          <w:bCs/>
          <w:sz w:val="24"/>
          <w:szCs w:val="24"/>
        </w:rPr>
      </w:pPr>
      <w:r w:rsidRPr="00A163EC">
        <w:rPr>
          <w:b/>
          <w:bCs/>
          <w:sz w:val="24"/>
          <w:szCs w:val="24"/>
        </w:rPr>
        <w:lastRenderedPageBreak/>
        <w:t xml:space="preserve">Информация о бюджетных ассигнованиях, предусмотренных на финансовое обеспечение реализации региональных проектов, направленных на достижение целей социально-экономического развития Ханты-Мансийского автономного округа - Югры, </w:t>
      </w:r>
      <w:r w:rsidRPr="00A163EC">
        <w:rPr>
          <w:b/>
          <w:bCs/>
          <w:sz w:val="24"/>
          <w:szCs w:val="24"/>
        </w:rPr>
        <w:br/>
        <w:t>на 2025 год и на плановый период 2026 и 2027 годов</w:t>
      </w:r>
    </w:p>
    <w:p w:rsidR="00BC0D67" w:rsidRPr="00BC0D67" w:rsidRDefault="00BC0D67" w:rsidP="00BC0D67">
      <w:pPr>
        <w:spacing w:after="0"/>
        <w:ind w:firstLine="0"/>
        <w:jc w:val="center"/>
        <w:rPr>
          <w:b/>
          <w:bCs/>
          <w:sz w:val="28"/>
          <w:szCs w:val="28"/>
        </w:rPr>
      </w:pPr>
    </w:p>
    <w:p w:rsidR="00BC0D67" w:rsidRPr="00BC0D67" w:rsidRDefault="00BC0D67" w:rsidP="00BC0D67">
      <w:pPr>
        <w:spacing w:after="0"/>
        <w:ind w:firstLine="0"/>
        <w:jc w:val="right"/>
        <w:rPr>
          <w:b/>
          <w:bCs/>
          <w:sz w:val="24"/>
          <w:szCs w:val="24"/>
        </w:rPr>
      </w:pPr>
      <w:r w:rsidRPr="00BC0D67">
        <w:rPr>
          <w:sz w:val="24"/>
          <w:szCs w:val="24"/>
        </w:rPr>
        <w:t>тыс. рублей</w:t>
      </w:r>
    </w:p>
    <w:tbl>
      <w:tblPr>
        <w:tblW w:w="9654" w:type="dxa"/>
        <w:tblInd w:w="93" w:type="dxa"/>
        <w:tblLook w:val="04A0" w:firstRow="1" w:lastRow="0" w:firstColumn="1" w:lastColumn="0" w:noHBand="0" w:noVBand="1"/>
      </w:tblPr>
      <w:tblGrid>
        <w:gridCol w:w="700"/>
        <w:gridCol w:w="3993"/>
        <w:gridCol w:w="1701"/>
        <w:gridCol w:w="1701"/>
        <w:gridCol w:w="1559"/>
      </w:tblGrid>
      <w:tr w:rsidR="00BC0D67" w:rsidRPr="00A163EC" w:rsidTr="00BC0D67">
        <w:trPr>
          <w:trHeight w:val="960"/>
          <w:tblHeader/>
        </w:trPr>
        <w:tc>
          <w:tcPr>
            <w:tcW w:w="7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center"/>
              <w:rPr>
                <w:sz w:val="24"/>
                <w:szCs w:val="24"/>
              </w:rPr>
            </w:pPr>
            <w:r w:rsidRPr="00A163EC">
              <w:rPr>
                <w:sz w:val="24"/>
                <w:szCs w:val="24"/>
              </w:rPr>
              <w:t>№ п/п</w:t>
            </w:r>
          </w:p>
        </w:tc>
        <w:tc>
          <w:tcPr>
            <w:tcW w:w="3993" w:type="dxa"/>
            <w:tcBorders>
              <w:top w:val="single" w:sz="4" w:space="0" w:color="auto"/>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center"/>
              <w:rPr>
                <w:sz w:val="24"/>
                <w:szCs w:val="24"/>
              </w:rPr>
            </w:pPr>
            <w:r w:rsidRPr="00A163EC">
              <w:rPr>
                <w:sz w:val="24"/>
                <w:szCs w:val="24"/>
              </w:rPr>
              <w:t>Наименование регионального проекта / муниципальной программы</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center"/>
              <w:rPr>
                <w:sz w:val="24"/>
                <w:szCs w:val="24"/>
              </w:rPr>
            </w:pPr>
            <w:r w:rsidRPr="00A163EC">
              <w:rPr>
                <w:sz w:val="24"/>
                <w:szCs w:val="24"/>
              </w:rPr>
              <w:t>2025 год</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center"/>
              <w:rPr>
                <w:sz w:val="24"/>
                <w:szCs w:val="24"/>
              </w:rPr>
            </w:pPr>
            <w:r w:rsidRPr="00A163EC">
              <w:rPr>
                <w:sz w:val="24"/>
                <w:szCs w:val="24"/>
              </w:rPr>
              <w:t>2026 год</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center"/>
              <w:rPr>
                <w:sz w:val="24"/>
                <w:szCs w:val="24"/>
              </w:rPr>
            </w:pPr>
            <w:r w:rsidRPr="00A163EC">
              <w:rPr>
                <w:sz w:val="24"/>
                <w:szCs w:val="24"/>
              </w:rPr>
              <w:t>2027 год</w:t>
            </w:r>
          </w:p>
        </w:tc>
      </w:tr>
      <w:tr w:rsidR="00BC0D67" w:rsidRPr="00A163EC" w:rsidTr="00BC0D67">
        <w:trPr>
          <w:trHeight w:val="375"/>
          <w:tblHeader/>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BC0D67" w:rsidRPr="00A163EC" w:rsidRDefault="00BC0D67" w:rsidP="00BC0D67">
            <w:pPr>
              <w:spacing w:after="0"/>
              <w:ind w:firstLine="0"/>
              <w:jc w:val="center"/>
              <w:rPr>
                <w:sz w:val="24"/>
                <w:szCs w:val="24"/>
              </w:rPr>
            </w:pPr>
            <w:r w:rsidRPr="00A163EC">
              <w:rPr>
                <w:sz w:val="24"/>
                <w:szCs w:val="24"/>
              </w:rPr>
              <w:t>1</w:t>
            </w:r>
          </w:p>
        </w:tc>
        <w:tc>
          <w:tcPr>
            <w:tcW w:w="3993"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center"/>
              <w:rPr>
                <w:sz w:val="24"/>
                <w:szCs w:val="24"/>
              </w:rPr>
            </w:pPr>
            <w:r w:rsidRPr="00A163EC">
              <w:rPr>
                <w:sz w:val="24"/>
                <w:szCs w:val="24"/>
              </w:rPr>
              <w:t>2</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center"/>
              <w:rPr>
                <w:sz w:val="24"/>
                <w:szCs w:val="24"/>
              </w:rPr>
            </w:pPr>
            <w:r w:rsidRPr="00A163EC">
              <w:rPr>
                <w:sz w:val="24"/>
                <w:szCs w:val="24"/>
              </w:rPr>
              <w:t>3</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center"/>
              <w:rPr>
                <w:sz w:val="24"/>
                <w:szCs w:val="24"/>
              </w:rPr>
            </w:pPr>
            <w:r w:rsidRPr="00A163EC">
              <w:rPr>
                <w:sz w:val="24"/>
                <w:szCs w:val="24"/>
              </w:rPr>
              <w:t>4</w:t>
            </w:r>
          </w:p>
        </w:tc>
        <w:tc>
          <w:tcPr>
            <w:tcW w:w="1559"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center"/>
              <w:rPr>
                <w:sz w:val="24"/>
                <w:szCs w:val="24"/>
              </w:rPr>
            </w:pPr>
            <w:r w:rsidRPr="00A163EC">
              <w:rPr>
                <w:sz w:val="24"/>
                <w:szCs w:val="24"/>
              </w:rPr>
              <w:t>5</w:t>
            </w:r>
          </w:p>
        </w:tc>
      </w:tr>
      <w:tr w:rsidR="00BC0D67" w:rsidRPr="00A163EC" w:rsidTr="00BC0D67">
        <w:trPr>
          <w:trHeight w:val="375"/>
        </w:trPr>
        <w:tc>
          <w:tcPr>
            <w:tcW w:w="700" w:type="dxa"/>
            <w:tcBorders>
              <w:top w:val="nil"/>
              <w:left w:val="single" w:sz="4" w:space="0" w:color="auto"/>
              <w:bottom w:val="single" w:sz="4" w:space="0" w:color="auto"/>
              <w:right w:val="single" w:sz="4" w:space="0" w:color="auto"/>
            </w:tcBorders>
            <w:shd w:val="clear" w:color="000000" w:fill="F2F2F2"/>
            <w:noWrap/>
            <w:vAlign w:val="center"/>
            <w:hideMark/>
          </w:tcPr>
          <w:p w:rsidR="00BC0D67" w:rsidRPr="00A163EC" w:rsidRDefault="00BC0D67" w:rsidP="00BC0D67">
            <w:pPr>
              <w:spacing w:after="0"/>
              <w:ind w:firstLine="0"/>
              <w:jc w:val="center"/>
              <w:rPr>
                <w:sz w:val="24"/>
                <w:szCs w:val="24"/>
              </w:rPr>
            </w:pPr>
            <w:r w:rsidRPr="00A163EC">
              <w:rPr>
                <w:sz w:val="24"/>
                <w:szCs w:val="24"/>
              </w:rPr>
              <w:t> </w:t>
            </w:r>
          </w:p>
        </w:tc>
        <w:tc>
          <w:tcPr>
            <w:tcW w:w="3993" w:type="dxa"/>
            <w:tcBorders>
              <w:top w:val="nil"/>
              <w:left w:val="nil"/>
              <w:bottom w:val="single" w:sz="4" w:space="0" w:color="auto"/>
              <w:right w:val="single" w:sz="4" w:space="0" w:color="auto"/>
            </w:tcBorders>
            <w:shd w:val="clear" w:color="000000" w:fill="F2F2F2"/>
            <w:vAlign w:val="center"/>
            <w:hideMark/>
          </w:tcPr>
          <w:p w:rsidR="00BC0D67" w:rsidRPr="00A163EC" w:rsidRDefault="00BC0D67" w:rsidP="00BC0D67">
            <w:pPr>
              <w:spacing w:after="0"/>
              <w:ind w:firstLine="0"/>
              <w:rPr>
                <w:b/>
                <w:bCs/>
                <w:sz w:val="24"/>
                <w:szCs w:val="24"/>
              </w:rPr>
            </w:pPr>
            <w:r w:rsidRPr="00A163EC">
              <w:rPr>
                <w:b/>
                <w:bCs/>
                <w:sz w:val="24"/>
                <w:szCs w:val="24"/>
              </w:rPr>
              <w:t>ВСЕГО на реализацию региональных проектов:</w:t>
            </w:r>
          </w:p>
        </w:tc>
        <w:tc>
          <w:tcPr>
            <w:tcW w:w="1701" w:type="dxa"/>
            <w:tcBorders>
              <w:top w:val="nil"/>
              <w:left w:val="nil"/>
              <w:bottom w:val="single" w:sz="4" w:space="0" w:color="auto"/>
              <w:right w:val="single" w:sz="4" w:space="0" w:color="auto"/>
            </w:tcBorders>
            <w:shd w:val="clear" w:color="000000" w:fill="F2F2F2"/>
            <w:vAlign w:val="center"/>
            <w:hideMark/>
          </w:tcPr>
          <w:p w:rsidR="00BC0D67" w:rsidRPr="00A163EC" w:rsidRDefault="00BC0D67" w:rsidP="00BC0D67">
            <w:pPr>
              <w:spacing w:after="0"/>
              <w:ind w:firstLine="0"/>
              <w:jc w:val="right"/>
              <w:rPr>
                <w:b/>
                <w:bCs/>
                <w:sz w:val="24"/>
                <w:szCs w:val="24"/>
              </w:rPr>
            </w:pPr>
            <w:r w:rsidRPr="00A163EC">
              <w:rPr>
                <w:b/>
                <w:bCs/>
                <w:sz w:val="24"/>
                <w:szCs w:val="24"/>
              </w:rPr>
              <w:t>1 850 461,00</w:t>
            </w:r>
          </w:p>
        </w:tc>
        <w:tc>
          <w:tcPr>
            <w:tcW w:w="1701" w:type="dxa"/>
            <w:tcBorders>
              <w:top w:val="nil"/>
              <w:left w:val="nil"/>
              <w:bottom w:val="single" w:sz="4" w:space="0" w:color="auto"/>
              <w:right w:val="single" w:sz="4" w:space="0" w:color="auto"/>
            </w:tcBorders>
            <w:shd w:val="clear" w:color="000000" w:fill="F2F2F2"/>
            <w:vAlign w:val="center"/>
            <w:hideMark/>
          </w:tcPr>
          <w:p w:rsidR="00BC0D67" w:rsidRPr="00A163EC" w:rsidRDefault="00BC0D67" w:rsidP="00BC0D67">
            <w:pPr>
              <w:spacing w:after="0"/>
              <w:ind w:firstLine="0"/>
              <w:jc w:val="right"/>
              <w:rPr>
                <w:b/>
                <w:bCs/>
                <w:sz w:val="24"/>
                <w:szCs w:val="24"/>
              </w:rPr>
            </w:pPr>
            <w:r w:rsidRPr="00A163EC">
              <w:rPr>
                <w:b/>
                <w:bCs/>
                <w:sz w:val="24"/>
                <w:szCs w:val="24"/>
              </w:rPr>
              <w:t>1 336 144,80</w:t>
            </w:r>
          </w:p>
        </w:tc>
        <w:tc>
          <w:tcPr>
            <w:tcW w:w="1559" w:type="dxa"/>
            <w:tcBorders>
              <w:top w:val="nil"/>
              <w:left w:val="nil"/>
              <w:bottom w:val="single" w:sz="4" w:space="0" w:color="auto"/>
              <w:right w:val="single" w:sz="4" w:space="0" w:color="auto"/>
            </w:tcBorders>
            <w:shd w:val="clear" w:color="000000" w:fill="F2F2F2"/>
            <w:vAlign w:val="center"/>
            <w:hideMark/>
          </w:tcPr>
          <w:p w:rsidR="00BC0D67" w:rsidRPr="00A163EC" w:rsidRDefault="00BC0D67" w:rsidP="00BC0D67">
            <w:pPr>
              <w:spacing w:after="0"/>
              <w:ind w:firstLine="0"/>
              <w:jc w:val="right"/>
              <w:rPr>
                <w:b/>
                <w:bCs/>
                <w:sz w:val="24"/>
                <w:szCs w:val="24"/>
              </w:rPr>
            </w:pPr>
            <w:r w:rsidRPr="00A163EC">
              <w:rPr>
                <w:b/>
                <w:bCs/>
                <w:sz w:val="24"/>
                <w:szCs w:val="24"/>
              </w:rPr>
              <w:t>351 693,40</w:t>
            </w:r>
          </w:p>
        </w:tc>
      </w:tr>
      <w:tr w:rsidR="00BC0D67" w:rsidRPr="00A163EC" w:rsidTr="00BC0D67">
        <w:trPr>
          <w:trHeight w:val="375"/>
        </w:trPr>
        <w:tc>
          <w:tcPr>
            <w:tcW w:w="700" w:type="dxa"/>
            <w:tcBorders>
              <w:top w:val="nil"/>
              <w:left w:val="single" w:sz="4" w:space="0" w:color="auto"/>
              <w:bottom w:val="single" w:sz="4" w:space="0" w:color="auto"/>
              <w:right w:val="single" w:sz="4" w:space="0" w:color="auto"/>
            </w:tcBorders>
            <w:shd w:val="clear" w:color="000000" w:fill="F2F2F2"/>
            <w:noWrap/>
            <w:vAlign w:val="center"/>
            <w:hideMark/>
          </w:tcPr>
          <w:p w:rsidR="00BC0D67" w:rsidRPr="00A163EC" w:rsidRDefault="00BC0D67" w:rsidP="00BC0D67">
            <w:pPr>
              <w:spacing w:after="0"/>
              <w:ind w:firstLine="0"/>
              <w:jc w:val="center"/>
              <w:rPr>
                <w:sz w:val="24"/>
                <w:szCs w:val="24"/>
              </w:rPr>
            </w:pPr>
            <w:r w:rsidRPr="00A163EC">
              <w:rPr>
                <w:sz w:val="24"/>
                <w:szCs w:val="24"/>
              </w:rPr>
              <w:t> </w:t>
            </w:r>
          </w:p>
        </w:tc>
        <w:tc>
          <w:tcPr>
            <w:tcW w:w="3993" w:type="dxa"/>
            <w:tcBorders>
              <w:top w:val="nil"/>
              <w:left w:val="nil"/>
              <w:bottom w:val="single" w:sz="4" w:space="0" w:color="auto"/>
              <w:right w:val="single" w:sz="4" w:space="0" w:color="auto"/>
            </w:tcBorders>
            <w:shd w:val="clear" w:color="000000" w:fill="F2F2F2"/>
            <w:vAlign w:val="center"/>
            <w:hideMark/>
          </w:tcPr>
          <w:p w:rsidR="00BC0D67" w:rsidRPr="00A163EC" w:rsidRDefault="00BC0D67" w:rsidP="00BC0D67">
            <w:pPr>
              <w:spacing w:after="0"/>
              <w:ind w:firstLine="0"/>
              <w:rPr>
                <w:i/>
                <w:iCs/>
                <w:sz w:val="24"/>
                <w:szCs w:val="24"/>
              </w:rPr>
            </w:pPr>
            <w:r w:rsidRPr="00A163EC">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000000" w:fill="F2F2F2"/>
            <w:vAlign w:val="center"/>
            <w:hideMark/>
          </w:tcPr>
          <w:p w:rsidR="00BC0D67" w:rsidRPr="00A163EC" w:rsidRDefault="00BC0D67" w:rsidP="00BC0D67">
            <w:pPr>
              <w:spacing w:after="0"/>
              <w:ind w:firstLine="0"/>
              <w:jc w:val="right"/>
              <w:rPr>
                <w:i/>
                <w:iCs/>
                <w:sz w:val="24"/>
                <w:szCs w:val="24"/>
              </w:rPr>
            </w:pPr>
            <w:r w:rsidRPr="00A163EC">
              <w:rPr>
                <w:i/>
                <w:iCs/>
                <w:sz w:val="24"/>
                <w:szCs w:val="24"/>
              </w:rPr>
              <w:t>1 412 933,00</w:t>
            </w:r>
          </w:p>
        </w:tc>
        <w:tc>
          <w:tcPr>
            <w:tcW w:w="1701" w:type="dxa"/>
            <w:tcBorders>
              <w:top w:val="nil"/>
              <w:left w:val="nil"/>
              <w:bottom w:val="single" w:sz="4" w:space="0" w:color="auto"/>
              <w:right w:val="single" w:sz="4" w:space="0" w:color="auto"/>
            </w:tcBorders>
            <w:shd w:val="clear" w:color="000000" w:fill="F2F2F2"/>
            <w:vAlign w:val="center"/>
            <w:hideMark/>
          </w:tcPr>
          <w:p w:rsidR="00BC0D67" w:rsidRPr="00A163EC" w:rsidRDefault="00BC0D67" w:rsidP="00BC0D67">
            <w:pPr>
              <w:spacing w:after="0"/>
              <w:ind w:firstLine="0"/>
              <w:jc w:val="right"/>
              <w:rPr>
                <w:i/>
                <w:iCs/>
                <w:sz w:val="24"/>
                <w:szCs w:val="24"/>
              </w:rPr>
            </w:pPr>
            <w:r w:rsidRPr="00A163EC">
              <w:rPr>
                <w:i/>
                <w:iCs/>
                <w:sz w:val="24"/>
                <w:szCs w:val="24"/>
              </w:rPr>
              <w:t>1 208 163,70</w:t>
            </w:r>
          </w:p>
        </w:tc>
        <w:tc>
          <w:tcPr>
            <w:tcW w:w="1559" w:type="dxa"/>
            <w:tcBorders>
              <w:top w:val="nil"/>
              <w:left w:val="nil"/>
              <w:bottom w:val="single" w:sz="4" w:space="0" w:color="auto"/>
              <w:right w:val="single" w:sz="4" w:space="0" w:color="auto"/>
            </w:tcBorders>
            <w:shd w:val="clear" w:color="000000" w:fill="F2F2F2"/>
            <w:vAlign w:val="center"/>
            <w:hideMark/>
          </w:tcPr>
          <w:p w:rsidR="00BC0D67" w:rsidRPr="00A163EC" w:rsidRDefault="00BC0D67" w:rsidP="00BC0D67">
            <w:pPr>
              <w:spacing w:after="0"/>
              <w:ind w:firstLine="0"/>
              <w:jc w:val="right"/>
              <w:rPr>
                <w:i/>
                <w:iCs/>
                <w:sz w:val="24"/>
                <w:szCs w:val="24"/>
              </w:rPr>
            </w:pPr>
            <w:r w:rsidRPr="00A163EC">
              <w:rPr>
                <w:i/>
                <w:iCs/>
                <w:sz w:val="24"/>
                <w:szCs w:val="24"/>
              </w:rPr>
              <w:t>271 716,00</w:t>
            </w:r>
          </w:p>
        </w:tc>
      </w:tr>
      <w:tr w:rsidR="00BC0D67" w:rsidRPr="00A163EC" w:rsidTr="00BC0D67">
        <w:trPr>
          <w:trHeight w:val="375"/>
        </w:trPr>
        <w:tc>
          <w:tcPr>
            <w:tcW w:w="700" w:type="dxa"/>
            <w:tcBorders>
              <w:top w:val="nil"/>
              <w:left w:val="single" w:sz="4" w:space="0" w:color="auto"/>
              <w:bottom w:val="single" w:sz="4" w:space="0" w:color="auto"/>
              <w:right w:val="single" w:sz="4" w:space="0" w:color="auto"/>
            </w:tcBorders>
            <w:shd w:val="clear" w:color="000000" w:fill="F2F2F2"/>
            <w:noWrap/>
            <w:vAlign w:val="center"/>
            <w:hideMark/>
          </w:tcPr>
          <w:p w:rsidR="00BC0D67" w:rsidRPr="00A163EC" w:rsidRDefault="00BC0D67" w:rsidP="00BC0D67">
            <w:pPr>
              <w:spacing w:after="0"/>
              <w:ind w:firstLine="0"/>
              <w:jc w:val="center"/>
              <w:rPr>
                <w:sz w:val="24"/>
                <w:szCs w:val="24"/>
              </w:rPr>
            </w:pPr>
            <w:r w:rsidRPr="00A163EC">
              <w:rPr>
                <w:sz w:val="24"/>
                <w:szCs w:val="24"/>
              </w:rPr>
              <w:t> </w:t>
            </w:r>
          </w:p>
        </w:tc>
        <w:tc>
          <w:tcPr>
            <w:tcW w:w="3993" w:type="dxa"/>
            <w:tcBorders>
              <w:top w:val="nil"/>
              <w:left w:val="nil"/>
              <w:bottom w:val="single" w:sz="4" w:space="0" w:color="auto"/>
              <w:right w:val="single" w:sz="4" w:space="0" w:color="auto"/>
            </w:tcBorders>
            <w:shd w:val="clear" w:color="000000" w:fill="F2F2F2"/>
            <w:vAlign w:val="center"/>
            <w:hideMark/>
          </w:tcPr>
          <w:p w:rsidR="00BC0D67" w:rsidRPr="00A163EC" w:rsidRDefault="00BC0D67" w:rsidP="00BC0D67">
            <w:pPr>
              <w:spacing w:after="0"/>
              <w:ind w:firstLine="0"/>
              <w:rPr>
                <w:i/>
                <w:iCs/>
                <w:sz w:val="24"/>
                <w:szCs w:val="24"/>
              </w:rPr>
            </w:pPr>
            <w:r w:rsidRPr="00A163EC">
              <w:rPr>
                <w:i/>
                <w:iCs/>
                <w:sz w:val="24"/>
                <w:szCs w:val="24"/>
              </w:rPr>
              <w:t>федеральный бюджет</w:t>
            </w:r>
          </w:p>
        </w:tc>
        <w:tc>
          <w:tcPr>
            <w:tcW w:w="1701" w:type="dxa"/>
            <w:tcBorders>
              <w:top w:val="nil"/>
              <w:left w:val="nil"/>
              <w:bottom w:val="single" w:sz="4" w:space="0" w:color="auto"/>
              <w:right w:val="single" w:sz="4" w:space="0" w:color="auto"/>
            </w:tcBorders>
            <w:shd w:val="clear" w:color="000000" w:fill="F2F2F2"/>
            <w:vAlign w:val="center"/>
            <w:hideMark/>
          </w:tcPr>
          <w:p w:rsidR="00BC0D67" w:rsidRPr="00A163EC" w:rsidRDefault="00BC0D67" w:rsidP="00BC0D67">
            <w:pPr>
              <w:spacing w:after="0"/>
              <w:ind w:firstLine="0"/>
              <w:jc w:val="right"/>
              <w:rPr>
                <w:i/>
                <w:iCs/>
                <w:sz w:val="24"/>
                <w:szCs w:val="24"/>
              </w:rPr>
            </w:pPr>
            <w:r w:rsidRPr="00A163EC">
              <w:rPr>
                <w:i/>
                <w:iCs/>
                <w:sz w:val="24"/>
                <w:szCs w:val="24"/>
              </w:rPr>
              <w:t>0,00</w:t>
            </w:r>
          </w:p>
        </w:tc>
        <w:tc>
          <w:tcPr>
            <w:tcW w:w="1701" w:type="dxa"/>
            <w:tcBorders>
              <w:top w:val="nil"/>
              <w:left w:val="nil"/>
              <w:bottom w:val="single" w:sz="4" w:space="0" w:color="auto"/>
              <w:right w:val="single" w:sz="4" w:space="0" w:color="auto"/>
            </w:tcBorders>
            <w:shd w:val="clear" w:color="000000" w:fill="F2F2F2"/>
            <w:vAlign w:val="center"/>
            <w:hideMark/>
          </w:tcPr>
          <w:p w:rsidR="00BC0D67" w:rsidRPr="00A163EC" w:rsidRDefault="00BC0D67" w:rsidP="00BC0D67">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000000" w:fill="F2F2F2"/>
            <w:vAlign w:val="center"/>
            <w:hideMark/>
          </w:tcPr>
          <w:p w:rsidR="00BC0D67" w:rsidRPr="00A163EC" w:rsidRDefault="00BC0D67" w:rsidP="00BC0D67">
            <w:pPr>
              <w:spacing w:after="0"/>
              <w:ind w:firstLine="0"/>
              <w:jc w:val="right"/>
              <w:rPr>
                <w:i/>
                <w:iCs/>
                <w:sz w:val="24"/>
                <w:szCs w:val="24"/>
              </w:rPr>
            </w:pPr>
            <w:r w:rsidRPr="00A163EC">
              <w:rPr>
                <w:i/>
                <w:iCs/>
                <w:sz w:val="24"/>
                <w:szCs w:val="24"/>
              </w:rPr>
              <w:t>0,00</w:t>
            </w:r>
          </w:p>
        </w:tc>
      </w:tr>
      <w:tr w:rsidR="00BC0D67" w:rsidRPr="00A163EC" w:rsidTr="00BC0D67">
        <w:trPr>
          <w:trHeight w:val="375"/>
        </w:trPr>
        <w:tc>
          <w:tcPr>
            <w:tcW w:w="700" w:type="dxa"/>
            <w:tcBorders>
              <w:top w:val="nil"/>
              <w:left w:val="single" w:sz="4" w:space="0" w:color="auto"/>
              <w:bottom w:val="single" w:sz="4" w:space="0" w:color="auto"/>
              <w:right w:val="single" w:sz="4" w:space="0" w:color="auto"/>
            </w:tcBorders>
            <w:shd w:val="clear" w:color="000000" w:fill="F2F2F2"/>
            <w:noWrap/>
            <w:vAlign w:val="center"/>
            <w:hideMark/>
          </w:tcPr>
          <w:p w:rsidR="00BC0D67" w:rsidRPr="00A163EC" w:rsidRDefault="00BC0D67" w:rsidP="00BC0D67">
            <w:pPr>
              <w:spacing w:after="0"/>
              <w:ind w:firstLine="0"/>
              <w:jc w:val="center"/>
              <w:rPr>
                <w:sz w:val="24"/>
                <w:szCs w:val="24"/>
              </w:rPr>
            </w:pPr>
            <w:r w:rsidRPr="00A163EC">
              <w:rPr>
                <w:sz w:val="24"/>
                <w:szCs w:val="24"/>
              </w:rPr>
              <w:t> </w:t>
            </w:r>
          </w:p>
        </w:tc>
        <w:tc>
          <w:tcPr>
            <w:tcW w:w="3993" w:type="dxa"/>
            <w:tcBorders>
              <w:top w:val="nil"/>
              <w:left w:val="nil"/>
              <w:bottom w:val="single" w:sz="4" w:space="0" w:color="auto"/>
              <w:right w:val="single" w:sz="4" w:space="0" w:color="auto"/>
            </w:tcBorders>
            <w:shd w:val="clear" w:color="000000" w:fill="F2F2F2"/>
            <w:vAlign w:val="center"/>
            <w:hideMark/>
          </w:tcPr>
          <w:p w:rsidR="00BC0D67" w:rsidRPr="00A163EC" w:rsidRDefault="00BC0D67" w:rsidP="00BC0D67">
            <w:pPr>
              <w:spacing w:after="0"/>
              <w:ind w:firstLine="0"/>
              <w:rPr>
                <w:i/>
                <w:iCs/>
                <w:sz w:val="24"/>
                <w:szCs w:val="24"/>
              </w:rPr>
            </w:pPr>
            <w:r w:rsidRPr="00A163EC">
              <w:rPr>
                <w:i/>
                <w:iCs/>
                <w:sz w:val="24"/>
                <w:szCs w:val="24"/>
              </w:rPr>
              <w:t>бюджет города</w:t>
            </w:r>
          </w:p>
        </w:tc>
        <w:tc>
          <w:tcPr>
            <w:tcW w:w="1701" w:type="dxa"/>
            <w:tcBorders>
              <w:top w:val="nil"/>
              <w:left w:val="nil"/>
              <w:bottom w:val="single" w:sz="4" w:space="0" w:color="auto"/>
              <w:right w:val="single" w:sz="4" w:space="0" w:color="auto"/>
            </w:tcBorders>
            <w:shd w:val="clear" w:color="000000" w:fill="F2F2F2"/>
            <w:vAlign w:val="center"/>
            <w:hideMark/>
          </w:tcPr>
          <w:p w:rsidR="00BC0D67" w:rsidRPr="00A163EC" w:rsidRDefault="00BC0D67" w:rsidP="00BC0D67">
            <w:pPr>
              <w:spacing w:after="0"/>
              <w:ind w:firstLine="0"/>
              <w:jc w:val="right"/>
              <w:rPr>
                <w:i/>
                <w:iCs/>
                <w:sz w:val="24"/>
                <w:szCs w:val="24"/>
              </w:rPr>
            </w:pPr>
            <w:r w:rsidRPr="00A163EC">
              <w:rPr>
                <w:i/>
                <w:iCs/>
                <w:sz w:val="24"/>
                <w:szCs w:val="24"/>
              </w:rPr>
              <w:t>437 528,00</w:t>
            </w:r>
          </w:p>
        </w:tc>
        <w:tc>
          <w:tcPr>
            <w:tcW w:w="1701" w:type="dxa"/>
            <w:tcBorders>
              <w:top w:val="nil"/>
              <w:left w:val="nil"/>
              <w:bottom w:val="single" w:sz="4" w:space="0" w:color="auto"/>
              <w:right w:val="single" w:sz="4" w:space="0" w:color="auto"/>
            </w:tcBorders>
            <w:shd w:val="clear" w:color="000000" w:fill="F2F2F2"/>
            <w:vAlign w:val="center"/>
            <w:hideMark/>
          </w:tcPr>
          <w:p w:rsidR="00BC0D67" w:rsidRPr="00A163EC" w:rsidRDefault="00BC0D67" w:rsidP="00BC0D67">
            <w:pPr>
              <w:spacing w:after="0"/>
              <w:ind w:firstLine="0"/>
              <w:jc w:val="right"/>
              <w:rPr>
                <w:i/>
                <w:iCs/>
                <w:sz w:val="24"/>
                <w:szCs w:val="24"/>
              </w:rPr>
            </w:pPr>
            <w:r w:rsidRPr="00A163EC">
              <w:rPr>
                <w:i/>
                <w:iCs/>
                <w:sz w:val="24"/>
                <w:szCs w:val="24"/>
              </w:rPr>
              <w:t>127 981,10</w:t>
            </w:r>
          </w:p>
        </w:tc>
        <w:tc>
          <w:tcPr>
            <w:tcW w:w="1559" w:type="dxa"/>
            <w:tcBorders>
              <w:top w:val="nil"/>
              <w:left w:val="nil"/>
              <w:bottom w:val="single" w:sz="4" w:space="0" w:color="auto"/>
              <w:right w:val="single" w:sz="4" w:space="0" w:color="auto"/>
            </w:tcBorders>
            <w:shd w:val="clear" w:color="000000" w:fill="F2F2F2"/>
            <w:vAlign w:val="center"/>
            <w:hideMark/>
          </w:tcPr>
          <w:p w:rsidR="00BC0D67" w:rsidRPr="00A163EC" w:rsidRDefault="00BC0D67" w:rsidP="00BC0D67">
            <w:pPr>
              <w:spacing w:after="0"/>
              <w:ind w:firstLine="0"/>
              <w:jc w:val="right"/>
              <w:rPr>
                <w:i/>
                <w:iCs/>
                <w:sz w:val="24"/>
                <w:szCs w:val="24"/>
              </w:rPr>
            </w:pPr>
            <w:r w:rsidRPr="00A163EC">
              <w:rPr>
                <w:i/>
                <w:iCs/>
                <w:sz w:val="24"/>
                <w:szCs w:val="24"/>
              </w:rPr>
              <w:t>79 977,40</w:t>
            </w:r>
          </w:p>
        </w:tc>
      </w:tr>
      <w:tr w:rsidR="00BC0D67" w:rsidRPr="00A163EC" w:rsidTr="009425DA">
        <w:trPr>
          <w:trHeight w:val="351"/>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BC0D67" w:rsidRPr="00A163EC" w:rsidRDefault="00BC0D67" w:rsidP="00BC0D67">
            <w:pPr>
              <w:spacing w:after="0"/>
              <w:ind w:firstLine="0"/>
              <w:jc w:val="center"/>
              <w:rPr>
                <w:b/>
                <w:bCs/>
                <w:sz w:val="24"/>
                <w:szCs w:val="24"/>
              </w:rPr>
            </w:pPr>
            <w:r w:rsidRPr="00A163EC">
              <w:rPr>
                <w:b/>
                <w:bCs/>
                <w:sz w:val="24"/>
                <w:szCs w:val="24"/>
              </w:rPr>
              <w:t>1</w:t>
            </w:r>
          </w:p>
        </w:tc>
        <w:tc>
          <w:tcPr>
            <w:tcW w:w="3993"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rPr>
                <w:b/>
                <w:bCs/>
                <w:sz w:val="24"/>
                <w:szCs w:val="24"/>
              </w:rPr>
            </w:pPr>
            <w:r w:rsidRPr="00A163EC">
              <w:rPr>
                <w:b/>
                <w:bCs/>
                <w:sz w:val="24"/>
                <w:szCs w:val="24"/>
              </w:rPr>
              <w:t>Региональный проект "Укрепление материально-технической базы образовательных организаций, организаций для отдыха и оздоровления детей"</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b/>
                <w:bCs/>
                <w:sz w:val="24"/>
                <w:szCs w:val="24"/>
              </w:rPr>
            </w:pPr>
            <w:r w:rsidRPr="00A163EC">
              <w:rPr>
                <w:b/>
                <w:bCs/>
                <w:sz w:val="24"/>
                <w:szCs w:val="24"/>
              </w:rPr>
              <w:t>342 356,50</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b/>
                <w:bCs/>
                <w:sz w:val="24"/>
                <w:szCs w:val="24"/>
              </w:rPr>
            </w:pPr>
            <w:r w:rsidRPr="00A163EC">
              <w:rPr>
                <w:b/>
                <w:bCs/>
                <w:sz w:val="24"/>
                <w:szCs w:val="24"/>
              </w:rPr>
              <w:t>346 901,80</w:t>
            </w:r>
          </w:p>
        </w:tc>
        <w:tc>
          <w:tcPr>
            <w:tcW w:w="1559"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b/>
                <w:bCs/>
                <w:sz w:val="24"/>
                <w:szCs w:val="24"/>
              </w:rPr>
            </w:pPr>
            <w:r w:rsidRPr="00A163EC">
              <w:rPr>
                <w:b/>
                <w:bCs/>
                <w:sz w:val="24"/>
                <w:szCs w:val="24"/>
              </w:rPr>
              <w:t>351 693,40</w:t>
            </w:r>
          </w:p>
        </w:tc>
      </w:tr>
      <w:tr w:rsidR="00BC0D67" w:rsidRPr="00A163EC" w:rsidTr="00BC0D67">
        <w:trPr>
          <w:trHeight w:val="87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BC0D67" w:rsidRPr="00A163EC" w:rsidRDefault="00BC0D67" w:rsidP="00BC0D67">
            <w:pPr>
              <w:spacing w:after="0"/>
              <w:ind w:firstLine="0"/>
              <w:jc w:val="center"/>
              <w:rPr>
                <w:sz w:val="24"/>
                <w:szCs w:val="24"/>
              </w:rPr>
            </w:pPr>
            <w:r w:rsidRPr="00A163EC">
              <w:rPr>
                <w:sz w:val="24"/>
                <w:szCs w:val="24"/>
              </w:rPr>
              <w:t>1.1</w:t>
            </w:r>
          </w:p>
        </w:tc>
        <w:tc>
          <w:tcPr>
            <w:tcW w:w="3993"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rPr>
                <w:sz w:val="24"/>
                <w:szCs w:val="24"/>
              </w:rPr>
            </w:pPr>
            <w:r w:rsidRPr="00A163EC">
              <w:rPr>
                <w:sz w:val="24"/>
                <w:szCs w:val="24"/>
              </w:rPr>
              <w:t>Муниципальная программа "Развитие образования города Нижневартовска"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sz w:val="24"/>
                <w:szCs w:val="24"/>
              </w:rPr>
            </w:pPr>
            <w:r w:rsidRPr="00A163EC">
              <w:rPr>
                <w:sz w:val="24"/>
                <w:szCs w:val="24"/>
              </w:rPr>
              <w:t>342 356,50</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sz w:val="24"/>
                <w:szCs w:val="24"/>
              </w:rPr>
            </w:pPr>
            <w:r w:rsidRPr="00A163EC">
              <w:rPr>
                <w:sz w:val="24"/>
                <w:szCs w:val="24"/>
              </w:rPr>
              <w:t>346 901,80</w:t>
            </w:r>
          </w:p>
        </w:tc>
        <w:tc>
          <w:tcPr>
            <w:tcW w:w="1559"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sz w:val="24"/>
                <w:szCs w:val="24"/>
              </w:rPr>
            </w:pPr>
            <w:r w:rsidRPr="00A163EC">
              <w:rPr>
                <w:sz w:val="24"/>
                <w:szCs w:val="24"/>
              </w:rPr>
              <w:t>351 693,40</w:t>
            </w:r>
          </w:p>
        </w:tc>
      </w:tr>
      <w:tr w:rsidR="00BC0D67" w:rsidRPr="00A163EC" w:rsidTr="00BC0D67">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BC0D67" w:rsidRPr="00A163EC" w:rsidRDefault="00BC0D67" w:rsidP="00BC0D67">
            <w:pPr>
              <w:spacing w:after="0"/>
              <w:ind w:firstLine="0"/>
              <w:jc w:val="center"/>
              <w:rPr>
                <w:i/>
                <w:iCs/>
                <w:sz w:val="24"/>
                <w:szCs w:val="24"/>
              </w:rPr>
            </w:pPr>
            <w:r w:rsidRPr="00A163EC">
              <w:rPr>
                <w:i/>
                <w:i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rPr>
                <w:i/>
                <w:iCs/>
                <w:sz w:val="24"/>
                <w:szCs w:val="24"/>
              </w:rPr>
            </w:pPr>
            <w:r w:rsidRPr="00A163EC">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i/>
                <w:iCs/>
                <w:sz w:val="24"/>
                <w:szCs w:val="24"/>
              </w:rPr>
            </w:pPr>
            <w:r w:rsidRPr="00A163EC">
              <w:rPr>
                <w:i/>
                <w:iCs/>
                <w:sz w:val="24"/>
                <w:szCs w:val="24"/>
              </w:rPr>
              <w:t>265 233,80</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i/>
                <w:iCs/>
                <w:sz w:val="24"/>
                <w:szCs w:val="24"/>
              </w:rPr>
            </w:pPr>
            <w:r w:rsidRPr="00A163EC">
              <w:rPr>
                <w:i/>
                <w:iCs/>
                <w:sz w:val="24"/>
                <w:szCs w:val="24"/>
              </w:rPr>
              <w:t>268 382,90</w:t>
            </w:r>
          </w:p>
        </w:tc>
        <w:tc>
          <w:tcPr>
            <w:tcW w:w="1559"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i/>
                <w:iCs/>
                <w:sz w:val="24"/>
                <w:szCs w:val="24"/>
              </w:rPr>
            </w:pPr>
            <w:r w:rsidRPr="00A163EC">
              <w:rPr>
                <w:i/>
                <w:iCs/>
                <w:sz w:val="24"/>
                <w:szCs w:val="24"/>
              </w:rPr>
              <w:t>271 716,00</w:t>
            </w:r>
          </w:p>
        </w:tc>
      </w:tr>
      <w:tr w:rsidR="00BC0D67" w:rsidRPr="00A163EC" w:rsidTr="00BC0D67">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BC0D67" w:rsidRPr="00A163EC" w:rsidRDefault="00BC0D67" w:rsidP="00BC0D67">
            <w:pPr>
              <w:spacing w:after="0"/>
              <w:ind w:firstLine="0"/>
              <w:jc w:val="center"/>
              <w:rPr>
                <w:i/>
                <w:iCs/>
                <w:sz w:val="24"/>
                <w:szCs w:val="24"/>
              </w:rPr>
            </w:pPr>
            <w:r w:rsidRPr="00A163EC">
              <w:rPr>
                <w:i/>
                <w:i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rPr>
                <w:i/>
                <w:iCs/>
                <w:sz w:val="24"/>
                <w:szCs w:val="24"/>
              </w:rPr>
            </w:pPr>
            <w:r w:rsidRPr="00A163EC">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i/>
                <w:iCs/>
                <w:sz w:val="24"/>
                <w:szCs w:val="24"/>
              </w:rPr>
            </w:pPr>
            <w:r w:rsidRPr="00A163EC">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i/>
                <w:iCs/>
                <w:sz w:val="24"/>
                <w:szCs w:val="24"/>
              </w:rPr>
            </w:pPr>
            <w:r w:rsidRPr="00A163EC">
              <w:rPr>
                <w:i/>
                <w:iCs/>
                <w:sz w:val="24"/>
                <w:szCs w:val="24"/>
              </w:rPr>
              <w:t>0,00</w:t>
            </w:r>
          </w:p>
        </w:tc>
      </w:tr>
      <w:tr w:rsidR="00BC0D67" w:rsidRPr="00A163EC" w:rsidTr="00BC0D67">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BC0D67" w:rsidRPr="00A163EC" w:rsidRDefault="00BC0D67" w:rsidP="00BC0D67">
            <w:pPr>
              <w:spacing w:after="0"/>
              <w:ind w:firstLine="0"/>
              <w:jc w:val="center"/>
              <w:rPr>
                <w:i/>
                <w:iCs/>
                <w:sz w:val="24"/>
                <w:szCs w:val="24"/>
              </w:rPr>
            </w:pPr>
            <w:r w:rsidRPr="00A163EC">
              <w:rPr>
                <w:i/>
                <w:i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rPr>
                <w:i/>
                <w:iCs/>
                <w:sz w:val="24"/>
                <w:szCs w:val="24"/>
              </w:rPr>
            </w:pPr>
            <w:r w:rsidRPr="00A163EC">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i/>
                <w:iCs/>
                <w:sz w:val="24"/>
                <w:szCs w:val="24"/>
              </w:rPr>
            </w:pPr>
            <w:r w:rsidRPr="00A163EC">
              <w:rPr>
                <w:i/>
                <w:iCs/>
                <w:sz w:val="24"/>
                <w:szCs w:val="24"/>
              </w:rPr>
              <w:t>77 122,70</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i/>
                <w:iCs/>
                <w:sz w:val="24"/>
                <w:szCs w:val="24"/>
              </w:rPr>
            </w:pPr>
            <w:r w:rsidRPr="00A163EC">
              <w:rPr>
                <w:i/>
                <w:iCs/>
                <w:sz w:val="24"/>
                <w:szCs w:val="24"/>
              </w:rPr>
              <w:t>78 518,90</w:t>
            </w:r>
          </w:p>
        </w:tc>
        <w:tc>
          <w:tcPr>
            <w:tcW w:w="1559"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i/>
                <w:iCs/>
                <w:sz w:val="24"/>
                <w:szCs w:val="24"/>
              </w:rPr>
            </w:pPr>
            <w:r w:rsidRPr="00A163EC">
              <w:rPr>
                <w:i/>
                <w:iCs/>
                <w:sz w:val="24"/>
                <w:szCs w:val="24"/>
              </w:rPr>
              <w:t>79 977,40</w:t>
            </w:r>
          </w:p>
        </w:tc>
      </w:tr>
      <w:tr w:rsidR="00BC0D67" w:rsidRPr="00A163EC" w:rsidTr="00BC0D67">
        <w:trPr>
          <w:trHeight w:val="90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BC0D67" w:rsidRPr="00A163EC" w:rsidRDefault="00BC0D67" w:rsidP="00BC0D67">
            <w:pPr>
              <w:spacing w:after="0"/>
              <w:ind w:firstLine="0"/>
              <w:jc w:val="center"/>
              <w:rPr>
                <w:b/>
                <w:bCs/>
                <w:sz w:val="24"/>
                <w:szCs w:val="24"/>
              </w:rPr>
            </w:pPr>
            <w:r w:rsidRPr="00A163EC">
              <w:rPr>
                <w:b/>
                <w:bCs/>
                <w:sz w:val="24"/>
                <w:szCs w:val="24"/>
              </w:rPr>
              <w:t>2</w:t>
            </w:r>
          </w:p>
        </w:tc>
        <w:tc>
          <w:tcPr>
            <w:tcW w:w="3993"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rPr>
                <w:b/>
                <w:bCs/>
                <w:sz w:val="24"/>
                <w:szCs w:val="24"/>
              </w:rPr>
            </w:pPr>
            <w:r w:rsidRPr="00A163EC">
              <w:rPr>
                <w:b/>
                <w:bCs/>
                <w:sz w:val="24"/>
                <w:szCs w:val="24"/>
              </w:rPr>
              <w:t>Региональный проект "Укрепление материально-технической базы учреждений спорта"</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b/>
                <w:bCs/>
                <w:i/>
                <w:iCs/>
                <w:sz w:val="24"/>
                <w:szCs w:val="24"/>
              </w:rPr>
            </w:pPr>
            <w:r w:rsidRPr="00A163EC">
              <w:rPr>
                <w:b/>
                <w:bCs/>
                <w:i/>
                <w:iCs/>
                <w:sz w:val="24"/>
                <w:szCs w:val="24"/>
              </w:rPr>
              <w:t>1 508 104,50</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b/>
                <w:bCs/>
                <w:i/>
                <w:iCs/>
                <w:sz w:val="24"/>
                <w:szCs w:val="24"/>
              </w:rPr>
            </w:pPr>
            <w:r w:rsidRPr="00A163EC">
              <w:rPr>
                <w:b/>
                <w:bCs/>
                <w:i/>
                <w:iCs/>
                <w:sz w:val="24"/>
                <w:szCs w:val="24"/>
              </w:rPr>
              <w:t>989 243,00</w:t>
            </w:r>
          </w:p>
        </w:tc>
        <w:tc>
          <w:tcPr>
            <w:tcW w:w="1559"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b/>
                <w:bCs/>
                <w:i/>
                <w:iCs/>
                <w:sz w:val="24"/>
                <w:szCs w:val="24"/>
              </w:rPr>
            </w:pPr>
            <w:r w:rsidRPr="00A163EC">
              <w:rPr>
                <w:b/>
                <w:bCs/>
                <w:i/>
                <w:iCs/>
                <w:sz w:val="24"/>
                <w:szCs w:val="24"/>
              </w:rPr>
              <w:t>0,00</w:t>
            </w:r>
          </w:p>
        </w:tc>
      </w:tr>
      <w:tr w:rsidR="00BC0D67" w:rsidRPr="00A163EC" w:rsidTr="00BC0D67">
        <w:trPr>
          <w:trHeight w:val="121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BC0D67" w:rsidRPr="00A163EC" w:rsidRDefault="00BC0D67" w:rsidP="00BC0D67">
            <w:pPr>
              <w:spacing w:after="0"/>
              <w:ind w:firstLine="0"/>
              <w:jc w:val="center"/>
              <w:rPr>
                <w:sz w:val="24"/>
                <w:szCs w:val="24"/>
              </w:rPr>
            </w:pPr>
            <w:r w:rsidRPr="00A163EC">
              <w:rPr>
                <w:sz w:val="24"/>
                <w:szCs w:val="24"/>
              </w:rPr>
              <w:t>2.1</w:t>
            </w:r>
          </w:p>
        </w:tc>
        <w:tc>
          <w:tcPr>
            <w:tcW w:w="3993"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rPr>
                <w:sz w:val="24"/>
                <w:szCs w:val="24"/>
              </w:rPr>
            </w:pPr>
            <w:r w:rsidRPr="00A163EC">
              <w:rPr>
                <w:sz w:val="24"/>
                <w:szCs w:val="24"/>
              </w:rPr>
              <w:t>Муниципальная программа "Капитальное строительство и реконструкция объектов города Нижневартовска"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sz w:val="24"/>
                <w:szCs w:val="24"/>
              </w:rPr>
            </w:pPr>
            <w:r w:rsidRPr="00A163EC">
              <w:rPr>
                <w:sz w:val="24"/>
                <w:szCs w:val="24"/>
              </w:rPr>
              <w:t>1 508 104,50</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sz w:val="24"/>
                <w:szCs w:val="24"/>
              </w:rPr>
            </w:pPr>
            <w:r w:rsidRPr="00A163EC">
              <w:rPr>
                <w:sz w:val="24"/>
                <w:szCs w:val="24"/>
              </w:rPr>
              <w:t>989 243,00</w:t>
            </w:r>
          </w:p>
        </w:tc>
        <w:tc>
          <w:tcPr>
            <w:tcW w:w="1559"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sz w:val="24"/>
                <w:szCs w:val="24"/>
              </w:rPr>
            </w:pPr>
            <w:r w:rsidRPr="00A163EC">
              <w:rPr>
                <w:sz w:val="24"/>
                <w:szCs w:val="24"/>
              </w:rPr>
              <w:t>0,00</w:t>
            </w:r>
          </w:p>
        </w:tc>
      </w:tr>
      <w:tr w:rsidR="00BC0D67" w:rsidRPr="00A163EC" w:rsidTr="00BC0D67">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BC0D67" w:rsidRPr="00A163EC" w:rsidRDefault="00BC0D67" w:rsidP="00BC0D67">
            <w:pPr>
              <w:spacing w:after="0"/>
              <w:ind w:firstLine="0"/>
              <w:jc w:val="center"/>
              <w:rPr>
                <w:b/>
                <w:bCs/>
                <w:sz w:val="24"/>
                <w:szCs w:val="24"/>
              </w:rPr>
            </w:pPr>
            <w:r w:rsidRPr="00A163EC">
              <w:rPr>
                <w:b/>
                <w:b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rPr>
                <w:i/>
                <w:iCs/>
                <w:sz w:val="24"/>
                <w:szCs w:val="24"/>
              </w:rPr>
            </w:pPr>
            <w:r w:rsidRPr="00A163EC">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i/>
                <w:iCs/>
                <w:sz w:val="24"/>
                <w:szCs w:val="24"/>
              </w:rPr>
            </w:pPr>
            <w:r w:rsidRPr="00A163EC">
              <w:rPr>
                <w:i/>
                <w:iCs/>
                <w:sz w:val="24"/>
                <w:szCs w:val="24"/>
              </w:rPr>
              <w:t>1 147 699,20</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i/>
                <w:iCs/>
                <w:sz w:val="24"/>
                <w:szCs w:val="24"/>
              </w:rPr>
            </w:pPr>
            <w:r w:rsidRPr="00A163EC">
              <w:rPr>
                <w:i/>
                <w:iCs/>
                <w:sz w:val="24"/>
                <w:szCs w:val="24"/>
              </w:rPr>
              <w:t>939 780,80</w:t>
            </w:r>
          </w:p>
        </w:tc>
        <w:tc>
          <w:tcPr>
            <w:tcW w:w="1559"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i/>
                <w:iCs/>
                <w:sz w:val="24"/>
                <w:szCs w:val="24"/>
              </w:rPr>
            </w:pPr>
            <w:r w:rsidRPr="00A163EC">
              <w:rPr>
                <w:i/>
                <w:iCs/>
                <w:sz w:val="24"/>
                <w:szCs w:val="24"/>
              </w:rPr>
              <w:t>0,00</w:t>
            </w:r>
          </w:p>
        </w:tc>
      </w:tr>
      <w:tr w:rsidR="00BC0D67" w:rsidRPr="00A163EC" w:rsidTr="00BC0D67">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BC0D67" w:rsidRPr="00A163EC" w:rsidRDefault="00BC0D67" w:rsidP="00BC0D67">
            <w:pPr>
              <w:spacing w:after="0"/>
              <w:ind w:firstLine="0"/>
              <w:jc w:val="center"/>
              <w:rPr>
                <w:b/>
                <w:bCs/>
                <w:sz w:val="24"/>
                <w:szCs w:val="24"/>
              </w:rPr>
            </w:pPr>
            <w:r w:rsidRPr="00A163EC">
              <w:rPr>
                <w:b/>
                <w:bCs/>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rPr>
                <w:i/>
                <w:iCs/>
                <w:sz w:val="24"/>
                <w:szCs w:val="24"/>
              </w:rPr>
            </w:pPr>
            <w:r w:rsidRPr="00A163EC">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i/>
                <w:iCs/>
                <w:sz w:val="24"/>
                <w:szCs w:val="24"/>
              </w:rPr>
            </w:pPr>
            <w:r w:rsidRPr="00A163EC">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i/>
                <w:iCs/>
                <w:sz w:val="24"/>
                <w:szCs w:val="24"/>
              </w:rPr>
            </w:pPr>
            <w:r w:rsidRPr="00A163EC">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i/>
                <w:iCs/>
                <w:sz w:val="24"/>
                <w:szCs w:val="24"/>
              </w:rPr>
            </w:pPr>
            <w:r w:rsidRPr="00A163EC">
              <w:rPr>
                <w:i/>
                <w:iCs/>
                <w:sz w:val="24"/>
                <w:szCs w:val="24"/>
              </w:rPr>
              <w:t>0,00</w:t>
            </w:r>
          </w:p>
        </w:tc>
      </w:tr>
      <w:tr w:rsidR="00BC0D67" w:rsidRPr="00A163EC" w:rsidTr="00BC0D67">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BC0D67" w:rsidRPr="00A163EC" w:rsidRDefault="00BC0D67" w:rsidP="00BC0D67">
            <w:pPr>
              <w:spacing w:after="0"/>
              <w:ind w:firstLine="0"/>
              <w:jc w:val="center"/>
              <w:rPr>
                <w:sz w:val="24"/>
                <w:szCs w:val="24"/>
              </w:rPr>
            </w:pPr>
            <w:r w:rsidRPr="00A163EC">
              <w:rPr>
                <w:sz w:val="24"/>
                <w:szCs w:val="24"/>
              </w:rPr>
              <w:t> </w:t>
            </w:r>
          </w:p>
        </w:tc>
        <w:tc>
          <w:tcPr>
            <w:tcW w:w="3993"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rPr>
                <w:i/>
                <w:iCs/>
                <w:sz w:val="24"/>
                <w:szCs w:val="24"/>
              </w:rPr>
            </w:pPr>
            <w:r w:rsidRPr="00A163EC">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i/>
                <w:iCs/>
                <w:sz w:val="24"/>
                <w:szCs w:val="24"/>
              </w:rPr>
            </w:pPr>
            <w:r w:rsidRPr="00A163EC">
              <w:rPr>
                <w:i/>
                <w:iCs/>
                <w:sz w:val="24"/>
                <w:szCs w:val="24"/>
              </w:rPr>
              <w:t>360 405,30</w:t>
            </w:r>
          </w:p>
        </w:tc>
        <w:tc>
          <w:tcPr>
            <w:tcW w:w="1701"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i/>
                <w:iCs/>
                <w:sz w:val="24"/>
                <w:szCs w:val="24"/>
              </w:rPr>
            </w:pPr>
            <w:r w:rsidRPr="00A163EC">
              <w:rPr>
                <w:i/>
                <w:iCs/>
                <w:sz w:val="24"/>
                <w:szCs w:val="24"/>
              </w:rPr>
              <w:t>49 462,20</w:t>
            </w:r>
          </w:p>
        </w:tc>
        <w:tc>
          <w:tcPr>
            <w:tcW w:w="1559" w:type="dxa"/>
            <w:tcBorders>
              <w:top w:val="nil"/>
              <w:left w:val="nil"/>
              <w:bottom w:val="single" w:sz="4" w:space="0" w:color="auto"/>
              <w:right w:val="single" w:sz="4" w:space="0" w:color="auto"/>
            </w:tcBorders>
            <w:shd w:val="clear" w:color="auto" w:fill="auto"/>
            <w:vAlign w:val="center"/>
            <w:hideMark/>
          </w:tcPr>
          <w:p w:rsidR="00BC0D67" w:rsidRPr="00A163EC" w:rsidRDefault="00BC0D67" w:rsidP="00BC0D67">
            <w:pPr>
              <w:spacing w:after="0"/>
              <w:ind w:firstLine="0"/>
              <w:jc w:val="right"/>
              <w:rPr>
                <w:i/>
                <w:iCs/>
                <w:sz w:val="24"/>
                <w:szCs w:val="24"/>
              </w:rPr>
            </w:pPr>
            <w:r w:rsidRPr="00A163EC">
              <w:rPr>
                <w:i/>
                <w:iCs/>
                <w:sz w:val="24"/>
                <w:szCs w:val="24"/>
              </w:rPr>
              <w:t>0,00</w:t>
            </w:r>
          </w:p>
        </w:tc>
      </w:tr>
    </w:tbl>
    <w:p w:rsidR="00BC0D67" w:rsidRPr="00A163EC" w:rsidRDefault="00BC0D67" w:rsidP="00BC0D67">
      <w:pPr>
        <w:spacing w:after="200" w:line="276" w:lineRule="auto"/>
        <w:ind w:firstLine="0"/>
        <w:jc w:val="left"/>
        <w:rPr>
          <w:rFonts w:eastAsia="Calibri"/>
          <w:sz w:val="24"/>
          <w:szCs w:val="24"/>
          <w:lang w:eastAsia="en-US"/>
        </w:rPr>
      </w:pPr>
    </w:p>
    <w:p w:rsidR="00A163EC" w:rsidRDefault="00A163EC" w:rsidP="00D66A10">
      <w:pPr>
        <w:spacing w:after="0"/>
        <w:ind w:firstLine="0"/>
        <w:jc w:val="center"/>
        <w:rPr>
          <w:b/>
          <w:bCs/>
          <w:sz w:val="28"/>
          <w:szCs w:val="28"/>
        </w:rPr>
      </w:pPr>
      <w:bookmarkStart w:id="6" w:name="RANGE!A1:F58"/>
    </w:p>
    <w:p w:rsidR="00A163EC" w:rsidRDefault="00A163EC" w:rsidP="00D66A10">
      <w:pPr>
        <w:spacing w:after="0"/>
        <w:ind w:firstLine="0"/>
        <w:jc w:val="center"/>
        <w:rPr>
          <w:b/>
          <w:bCs/>
          <w:sz w:val="28"/>
          <w:szCs w:val="28"/>
        </w:rPr>
      </w:pPr>
    </w:p>
    <w:p w:rsidR="00A163EC" w:rsidRDefault="00A163EC" w:rsidP="00D66A10">
      <w:pPr>
        <w:spacing w:after="0"/>
        <w:ind w:firstLine="0"/>
        <w:jc w:val="center"/>
        <w:rPr>
          <w:b/>
          <w:bCs/>
          <w:sz w:val="28"/>
          <w:szCs w:val="28"/>
        </w:rPr>
      </w:pPr>
    </w:p>
    <w:p w:rsidR="00A163EC" w:rsidRDefault="00A163EC" w:rsidP="00D66A10">
      <w:pPr>
        <w:spacing w:after="0"/>
        <w:ind w:firstLine="0"/>
        <w:jc w:val="center"/>
        <w:rPr>
          <w:b/>
          <w:bCs/>
          <w:sz w:val="28"/>
          <w:szCs w:val="28"/>
        </w:rPr>
      </w:pPr>
    </w:p>
    <w:p w:rsidR="00D66A10" w:rsidRPr="00B41451" w:rsidRDefault="00D66A10" w:rsidP="00D66A10">
      <w:pPr>
        <w:spacing w:after="0"/>
        <w:ind w:firstLine="0"/>
        <w:jc w:val="center"/>
        <w:rPr>
          <w:b/>
          <w:bCs/>
          <w:sz w:val="24"/>
          <w:szCs w:val="24"/>
        </w:rPr>
      </w:pPr>
      <w:r w:rsidRPr="00B41451">
        <w:rPr>
          <w:b/>
          <w:bCs/>
          <w:sz w:val="24"/>
          <w:szCs w:val="24"/>
        </w:rPr>
        <w:lastRenderedPageBreak/>
        <w:t>Информация о бюджетных ассигнованиях, предусмотренных на финансовое обеспечение реализации муниципальных проектов</w:t>
      </w:r>
      <w:r w:rsidR="009425DA" w:rsidRPr="00B41451">
        <w:rPr>
          <w:b/>
          <w:bCs/>
          <w:sz w:val="24"/>
          <w:szCs w:val="24"/>
        </w:rPr>
        <w:t>,</w:t>
      </w:r>
      <w:r w:rsidRPr="00B41451">
        <w:rPr>
          <w:b/>
          <w:bCs/>
          <w:sz w:val="24"/>
          <w:szCs w:val="24"/>
        </w:rPr>
        <w:t xml:space="preserve"> </w:t>
      </w:r>
      <w:r w:rsidR="00C7299A">
        <w:rPr>
          <w:b/>
          <w:bCs/>
          <w:sz w:val="24"/>
          <w:szCs w:val="24"/>
        </w:rPr>
        <w:t>направленных на достижение целей социально-экономического развития города,</w:t>
      </w:r>
    </w:p>
    <w:p w:rsidR="00D66A10" w:rsidRPr="00B41451" w:rsidRDefault="00D66A10" w:rsidP="00D66A10">
      <w:pPr>
        <w:spacing w:after="0"/>
        <w:ind w:firstLine="0"/>
        <w:jc w:val="center"/>
        <w:rPr>
          <w:b/>
          <w:bCs/>
          <w:sz w:val="24"/>
          <w:szCs w:val="24"/>
        </w:rPr>
      </w:pPr>
      <w:r w:rsidRPr="00B41451">
        <w:rPr>
          <w:b/>
          <w:bCs/>
          <w:sz w:val="24"/>
          <w:szCs w:val="24"/>
        </w:rPr>
        <w:t>на 2025 год и на плановый период 2026 и 2027 годов</w:t>
      </w:r>
      <w:bookmarkEnd w:id="6"/>
    </w:p>
    <w:p w:rsidR="00D66A10" w:rsidRPr="00D66A10" w:rsidRDefault="00D66A10" w:rsidP="00D66A10">
      <w:pPr>
        <w:spacing w:after="0"/>
        <w:ind w:firstLine="0"/>
        <w:jc w:val="center"/>
        <w:rPr>
          <w:b/>
          <w:bCs/>
          <w:sz w:val="28"/>
          <w:szCs w:val="28"/>
        </w:rPr>
      </w:pPr>
    </w:p>
    <w:p w:rsidR="00D66A10" w:rsidRPr="00D66A10" w:rsidRDefault="00D66A10" w:rsidP="00D66A10">
      <w:pPr>
        <w:spacing w:after="0"/>
        <w:ind w:firstLine="0"/>
        <w:jc w:val="right"/>
        <w:rPr>
          <w:sz w:val="24"/>
          <w:szCs w:val="24"/>
        </w:rPr>
      </w:pPr>
      <w:r w:rsidRPr="00D66A10">
        <w:rPr>
          <w:sz w:val="24"/>
          <w:szCs w:val="24"/>
        </w:rPr>
        <w:t>тыс. рублей</w:t>
      </w:r>
    </w:p>
    <w:tbl>
      <w:tblPr>
        <w:tblW w:w="9654" w:type="dxa"/>
        <w:tblInd w:w="93" w:type="dxa"/>
        <w:tblLayout w:type="fixed"/>
        <w:tblLook w:val="04A0" w:firstRow="1" w:lastRow="0" w:firstColumn="1" w:lastColumn="0" w:noHBand="0" w:noVBand="1"/>
      </w:tblPr>
      <w:tblGrid>
        <w:gridCol w:w="816"/>
        <w:gridCol w:w="3877"/>
        <w:gridCol w:w="1701"/>
        <w:gridCol w:w="1701"/>
        <w:gridCol w:w="1559"/>
      </w:tblGrid>
      <w:tr w:rsidR="00D66A10" w:rsidRPr="00B41451" w:rsidTr="00D66A10">
        <w:trPr>
          <w:trHeight w:val="960"/>
          <w:tblHeader/>
        </w:trPr>
        <w:tc>
          <w:tcPr>
            <w:tcW w:w="8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center"/>
              <w:rPr>
                <w:sz w:val="24"/>
                <w:szCs w:val="24"/>
              </w:rPr>
            </w:pPr>
            <w:r w:rsidRPr="00B41451">
              <w:rPr>
                <w:sz w:val="24"/>
                <w:szCs w:val="24"/>
              </w:rPr>
              <w:t>№ п/п</w:t>
            </w:r>
          </w:p>
        </w:tc>
        <w:tc>
          <w:tcPr>
            <w:tcW w:w="3877" w:type="dxa"/>
            <w:tcBorders>
              <w:top w:val="single" w:sz="4" w:space="0" w:color="auto"/>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center"/>
              <w:rPr>
                <w:sz w:val="24"/>
                <w:szCs w:val="24"/>
              </w:rPr>
            </w:pPr>
            <w:r w:rsidRPr="00B41451">
              <w:rPr>
                <w:sz w:val="24"/>
                <w:szCs w:val="24"/>
              </w:rPr>
              <w:t>Наименование регионального проекта / муниципальной программы</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center"/>
              <w:rPr>
                <w:sz w:val="24"/>
                <w:szCs w:val="24"/>
              </w:rPr>
            </w:pPr>
            <w:r w:rsidRPr="00B41451">
              <w:rPr>
                <w:sz w:val="24"/>
                <w:szCs w:val="24"/>
              </w:rPr>
              <w:t>2025 год</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center"/>
              <w:rPr>
                <w:sz w:val="24"/>
                <w:szCs w:val="24"/>
              </w:rPr>
            </w:pPr>
            <w:r w:rsidRPr="00B41451">
              <w:rPr>
                <w:sz w:val="24"/>
                <w:szCs w:val="24"/>
              </w:rPr>
              <w:t>2026 год</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center"/>
              <w:rPr>
                <w:sz w:val="24"/>
                <w:szCs w:val="24"/>
              </w:rPr>
            </w:pPr>
            <w:r w:rsidRPr="00B41451">
              <w:rPr>
                <w:sz w:val="24"/>
                <w:szCs w:val="24"/>
              </w:rPr>
              <w:t>2027 год</w:t>
            </w:r>
          </w:p>
        </w:tc>
      </w:tr>
      <w:tr w:rsidR="00D66A10" w:rsidRPr="00B41451" w:rsidTr="00D66A10">
        <w:trPr>
          <w:trHeight w:val="280"/>
          <w:tblHeader/>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sz w:val="24"/>
                <w:szCs w:val="24"/>
              </w:rPr>
            </w:pPr>
            <w:r w:rsidRPr="00B41451">
              <w:rPr>
                <w:sz w:val="24"/>
                <w:szCs w:val="24"/>
              </w:rPr>
              <w:t>1</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center"/>
              <w:rPr>
                <w:sz w:val="24"/>
                <w:szCs w:val="24"/>
              </w:rPr>
            </w:pPr>
            <w:r w:rsidRPr="00B41451">
              <w:rPr>
                <w:sz w:val="24"/>
                <w:szCs w:val="24"/>
              </w:rPr>
              <w:t>2</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center"/>
              <w:rPr>
                <w:sz w:val="24"/>
                <w:szCs w:val="24"/>
              </w:rPr>
            </w:pPr>
            <w:r w:rsidRPr="00B41451">
              <w:rPr>
                <w:sz w:val="24"/>
                <w:szCs w:val="24"/>
              </w:rPr>
              <w:t>3</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center"/>
              <w:rPr>
                <w:sz w:val="24"/>
                <w:szCs w:val="24"/>
              </w:rPr>
            </w:pPr>
            <w:r w:rsidRPr="00B41451">
              <w:rPr>
                <w:sz w:val="24"/>
                <w:szCs w:val="24"/>
              </w:rPr>
              <w:t>4</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center"/>
              <w:rPr>
                <w:sz w:val="24"/>
                <w:szCs w:val="24"/>
              </w:rPr>
            </w:pPr>
            <w:r w:rsidRPr="00B41451">
              <w:rPr>
                <w:sz w:val="24"/>
                <w:szCs w:val="24"/>
              </w:rPr>
              <w:t>5</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000000" w:fill="F2F2F2"/>
            <w:noWrap/>
            <w:vAlign w:val="center"/>
            <w:hideMark/>
          </w:tcPr>
          <w:p w:rsidR="00D66A10" w:rsidRPr="00B41451" w:rsidRDefault="00D66A10" w:rsidP="00D66A10">
            <w:pPr>
              <w:spacing w:after="0"/>
              <w:ind w:firstLine="0"/>
              <w:jc w:val="center"/>
              <w:rPr>
                <w:sz w:val="24"/>
                <w:szCs w:val="24"/>
              </w:rPr>
            </w:pPr>
            <w:r w:rsidRPr="00B41451">
              <w:rPr>
                <w:sz w:val="24"/>
                <w:szCs w:val="24"/>
              </w:rPr>
              <w:t> </w:t>
            </w:r>
          </w:p>
        </w:tc>
        <w:tc>
          <w:tcPr>
            <w:tcW w:w="3877" w:type="dxa"/>
            <w:tcBorders>
              <w:top w:val="nil"/>
              <w:left w:val="nil"/>
              <w:bottom w:val="single" w:sz="4" w:space="0" w:color="auto"/>
              <w:right w:val="single" w:sz="4" w:space="0" w:color="auto"/>
            </w:tcBorders>
            <w:shd w:val="clear" w:color="000000" w:fill="F2F2F2"/>
            <w:vAlign w:val="center"/>
            <w:hideMark/>
          </w:tcPr>
          <w:p w:rsidR="00D66A10" w:rsidRPr="00B41451" w:rsidRDefault="00D66A10" w:rsidP="00D66A10">
            <w:pPr>
              <w:spacing w:after="0"/>
              <w:ind w:firstLine="0"/>
              <w:rPr>
                <w:b/>
                <w:bCs/>
                <w:sz w:val="24"/>
                <w:szCs w:val="24"/>
              </w:rPr>
            </w:pPr>
            <w:r w:rsidRPr="00B41451">
              <w:rPr>
                <w:b/>
                <w:bCs/>
                <w:sz w:val="24"/>
                <w:szCs w:val="24"/>
              </w:rPr>
              <w:t>ВСЕГО на реализацию муниципальных проектов:</w:t>
            </w:r>
          </w:p>
        </w:tc>
        <w:tc>
          <w:tcPr>
            <w:tcW w:w="1701" w:type="dxa"/>
            <w:tcBorders>
              <w:top w:val="nil"/>
              <w:left w:val="nil"/>
              <w:bottom w:val="single" w:sz="4" w:space="0" w:color="auto"/>
              <w:right w:val="single" w:sz="4" w:space="0" w:color="auto"/>
            </w:tcBorders>
            <w:shd w:val="clear" w:color="000000" w:fill="F2F2F2"/>
            <w:vAlign w:val="center"/>
            <w:hideMark/>
          </w:tcPr>
          <w:p w:rsidR="00D66A10" w:rsidRPr="00B41451" w:rsidRDefault="00D66A10" w:rsidP="00D66A10">
            <w:pPr>
              <w:spacing w:after="0"/>
              <w:ind w:firstLine="0"/>
              <w:jc w:val="right"/>
              <w:rPr>
                <w:b/>
                <w:bCs/>
                <w:sz w:val="24"/>
                <w:szCs w:val="24"/>
              </w:rPr>
            </w:pPr>
            <w:r w:rsidRPr="00B41451">
              <w:rPr>
                <w:b/>
                <w:bCs/>
                <w:sz w:val="24"/>
                <w:szCs w:val="24"/>
              </w:rPr>
              <w:t>767 387,01</w:t>
            </w:r>
          </w:p>
        </w:tc>
        <w:tc>
          <w:tcPr>
            <w:tcW w:w="1701" w:type="dxa"/>
            <w:tcBorders>
              <w:top w:val="nil"/>
              <w:left w:val="nil"/>
              <w:bottom w:val="single" w:sz="4" w:space="0" w:color="auto"/>
              <w:right w:val="single" w:sz="4" w:space="0" w:color="auto"/>
            </w:tcBorders>
            <w:shd w:val="clear" w:color="000000" w:fill="F2F2F2"/>
            <w:vAlign w:val="center"/>
            <w:hideMark/>
          </w:tcPr>
          <w:p w:rsidR="00D66A10" w:rsidRPr="00B41451" w:rsidRDefault="00D66A10" w:rsidP="00D66A10">
            <w:pPr>
              <w:spacing w:after="0"/>
              <w:ind w:firstLine="0"/>
              <w:jc w:val="right"/>
              <w:rPr>
                <w:b/>
                <w:bCs/>
                <w:sz w:val="24"/>
                <w:szCs w:val="24"/>
              </w:rPr>
            </w:pPr>
            <w:r w:rsidRPr="00B41451">
              <w:rPr>
                <w:b/>
                <w:bCs/>
                <w:sz w:val="24"/>
                <w:szCs w:val="24"/>
              </w:rPr>
              <w:t>809 669,59</w:t>
            </w:r>
          </w:p>
        </w:tc>
        <w:tc>
          <w:tcPr>
            <w:tcW w:w="1559" w:type="dxa"/>
            <w:tcBorders>
              <w:top w:val="nil"/>
              <w:left w:val="nil"/>
              <w:bottom w:val="single" w:sz="4" w:space="0" w:color="auto"/>
              <w:right w:val="single" w:sz="4" w:space="0" w:color="auto"/>
            </w:tcBorders>
            <w:shd w:val="clear" w:color="000000" w:fill="F2F2F2"/>
            <w:vAlign w:val="center"/>
            <w:hideMark/>
          </w:tcPr>
          <w:p w:rsidR="00D66A10" w:rsidRPr="00B41451" w:rsidRDefault="00D66A10" w:rsidP="00D66A10">
            <w:pPr>
              <w:spacing w:after="0"/>
              <w:ind w:firstLine="0"/>
              <w:jc w:val="right"/>
              <w:rPr>
                <w:b/>
                <w:bCs/>
                <w:sz w:val="24"/>
                <w:szCs w:val="24"/>
              </w:rPr>
            </w:pPr>
            <w:r w:rsidRPr="00B41451">
              <w:rPr>
                <w:b/>
                <w:bCs/>
                <w:sz w:val="24"/>
                <w:szCs w:val="24"/>
              </w:rPr>
              <w:t>730 757,43</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000000" w:fill="F2F2F2"/>
            <w:noWrap/>
            <w:vAlign w:val="center"/>
            <w:hideMark/>
          </w:tcPr>
          <w:p w:rsidR="00D66A10" w:rsidRPr="00B41451" w:rsidRDefault="00D66A10" w:rsidP="00D66A10">
            <w:pPr>
              <w:spacing w:after="0"/>
              <w:ind w:firstLine="0"/>
              <w:jc w:val="center"/>
              <w:rPr>
                <w:sz w:val="24"/>
                <w:szCs w:val="24"/>
              </w:rPr>
            </w:pPr>
            <w:r w:rsidRPr="00B41451">
              <w:rPr>
                <w:sz w:val="24"/>
                <w:szCs w:val="24"/>
              </w:rPr>
              <w:t> </w:t>
            </w:r>
          </w:p>
        </w:tc>
        <w:tc>
          <w:tcPr>
            <w:tcW w:w="3877" w:type="dxa"/>
            <w:tcBorders>
              <w:top w:val="nil"/>
              <w:left w:val="nil"/>
              <w:bottom w:val="single" w:sz="4" w:space="0" w:color="auto"/>
              <w:right w:val="single" w:sz="4" w:space="0" w:color="auto"/>
            </w:tcBorders>
            <w:shd w:val="clear" w:color="000000" w:fill="F2F2F2"/>
            <w:vAlign w:val="center"/>
            <w:hideMark/>
          </w:tcPr>
          <w:p w:rsidR="00D66A10" w:rsidRPr="00B41451" w:rsidRDefault="00D66A10" w:rsidP="00D66A10">
            <w:pPr>
              <w:spacing w:after="0"/>
              <w:ind w:firstLine="0"/>
              <w:rPr>
                <w:i/>
                <w:iCs/>
                <w:sz w:val="24"/>
                <w:szCs w:val="24"/>
              </w:rPr>
            </w:pPr>
            <w:r w:rsidRPr="00B41451">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000000" w:fill="F2F2F2"/>
            <w:vAlign w:val="center"/>
            <w:hideMark/>
          </w:tcPr>
          <w:p w:rsidR="00D66A10" w:rsidRPr="00B41451" w:rsidRDefault="00D66A10" w:rsidP="00D66A10">
            <w:pPr>
              <w:spacing w:after="0"/>
              <w:ind w:firstLine="0"/>
              <w:jc w:val="right"/>
              <w:rPr>
                <w:i/>
                <w:iCs/>
                <w:sz w:val="24"/>
                <w:szCs w:val="24"/>
              </w:rPr>
            </w:pPr>
            <w:r w:rsidRPr="00B41451">
              <w:rPr>
                <w:i/>
                <w:iCs/>
                <w:sz w:val="24"/>
                <w:szCs w:val="24"/>
              </w:rPr>
              <w:t>170 036,30</w:t>
            </w:r>
          </w:p>
        </w:tc>
        <w:tc>
          <w:tcPr>
            <w:tcW w:w="1701" w:type="dxa"/>
            <w:tcBorders>
              <w:top w:val="nil"/>
              <w:left w:val="nil"/>
              <w:bottom w:val="single" w:sz="4" w:space="0" w:color="auto"/>
              <w:right w:val="single" w:sz="4" w:space="0" w:color="auto"/>
            </w:tcBorders>
            <w:shd w:val="clear" w:color="000000" w:fill="F2F2F2"/>
            <w:vAlign w:val="center"/>
            <w:hideMark/>
          </w:tcPr>
          <w:p w:rsidR="00D66A10" w:rsidRPr="00B41451" w:rsidRDefault="00D66A10" w:rsidP="00D66A10">
            <w:pPr>
              <w:spacing w:after="0"/>
              <w:ind w:firstLine="0"/>
              <w:jc w:val="right"/>
              <w:rPr>
                <w:i/>
                <w:iCs/>
                <w:sz w:val="24"/>
                <w:szCs w:val="24"/>
              </w:rPr>
            </w:pPr>
            <w:r w:rsidRPr="00B41451">
              <w:rPr>
                <w:i/>
                <w:iCs/>
                <w:sz w:val="24"/>
                <w:szCs w:val="24"/>
              </w:rPr>
              <w:t>168 367,00</w:t>
            </w:r>
          </w:p>
        </w:tc>
        <w:tc>
          <w:tcPr>
            <w:tcW w:w="1559" w:type="dxa"/>
            <w:tcBorders>
              <w:top w:val="nil"/>
              <w:left w:val="nil"/>
              <w:bottom w:val="single" w:sz="4" w:space="0" w:color="auto"/>
              <w:right w:val="single" w:sz="4" w:space="0" w:color="auto"/>
            </w:tcBorders>
            <w:shd w:val="clear" w:color="000000" w:fill="F2F2F2"/>
            <w:vAlign w:val="center"/>
            <w:hideMark/>
          </w:tcPr>
          <w:p w:rsidR="00D66A10" w:rsidRPr="00B41451" w:rsidRDefault="00D66A10" w:rsidP="00D66A10">
            <w:pPr>
              <w:spacing w:after="0"/>
              <w:ind w:firstLine="0"/>
              <w:jc w:val="right"/>
              <w:rPr>
                <w:i/>
                <w:iCs/>
                <w:sz w:val="24"/>
                <w:szCs w:val="24"/>
              </w:rPr>
            </w:pPr>
            <w:r w:rsidRPr="00B41451">
              <w:rPr>
                <w:i/>
                <w:iCs/>
                <w:sz w:val="24"/>
                <w:szCs w:val="24"/>
              </w:rPr>
              <w:t>166 545,80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000000" w:fill="F2F2F2"/>
            <w:noWrap/>
            <w:vAlign w:val="center"/>
            <w:hideMark/>
          </w:tcPr>
          <w:p w:rsidR="00D66A10" w:rsidRPr="00B41451" w:rsidRDefault="00D66A10" w:rsidP="00D66A10">
            <w:pPr>
              <w:spacing w:after="0"/>
              <w:ind w:firstLine="0"/>
              <w:jc w:val="center"/>
              <w:rPr>
                <w:sz w:val="24"/>
                <w:szCs w:val="24"/>
              </w:rPr>
            </w:pPr>
            <w:r w:rsidRPr="00B41451">
              <w:rPr>
                <w:sz w:val="24"/>
                <w:szCs w:val="24"/>
              </w:rPr>
              <w:t> </w:t>
            </w:r>
          </w:p>
        </w:tc>
        <w:tc>
          <w:tcPr>
            <w:tcW w:w="3877" w:type="dxa"/>
            <w:tcBorders>
              <w:top w:val="nil"/>
              <w:left w:val="nil"/>
              <w:bottom w:val="single" w:sz="4" w:space="0" w:color="auto"/>
              <w:right w:val="single" w:sz="4" w:space="0" w:color="auto"/>
            </w:tcBorders>
            <w:shd w:val="clear" w:color="000000" w:fill="F2F2F2"/>
            <w:vAlign w:val="center"/>
            <w:hideMark/>
          </w:tcPr>
          <w:p w:rsidR="00D66A10" w:rsidRPr="00B41451" w:rsidRDefault="00D66A10" w:rsidP="00D66A10">
            <w:pPr>
              <w:spacing w:after="0"/>
              <w:ind w:firstLine="0"/>
              <w:rPr>
                <w:i/>
                <w:iCs/>
                <w:sz w:val="24"/>
                <w:szCs w:val="24"/>
              </w:rPr>
            </w:pPr>
            <w:r w:rsidRPr="00B41451">
              <w:rPr>
                <w:i/>
                <w:iCs/>
                <w:sz w:val="24"/>
                <w:szCs w:val="24"/>
              </w:rPr>
              <w:t>федеральный бюджет</w:t>
            </w:r>
          </w:p>
        </w:tc>
        <w:tc>
          <w:tcPr>
            <w:tcW w:w="1701" w:type="dxa"/>
            <w:tcBorders>
              <w:top w:val="nil"/>
              <w:left w:val="nil"/>
              <w:bottom w:val="single" w:sz="4" w:space="0" w:color="auto"/>
              <w:right w:val="single" w:sz="4" w:space="0" w:color="auto"/>
            </w:tcBorders>
            <w:shd w:val="clear" w:color="000000" w:fill="F2F2F2"/>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701" w:type="dxa"/>
            <w:tcBorders>
              <w:top w:val="nil"/>
              <w:left w:val="nil"/>
              <w:bottom w:val="single" w:sz="4" w:space="0" w:color="auto"/>
              <w:right w:val="single" w:sz="4" w:space="0" w:color="auto"/>
            </w:tcBorders>
            <w:shd w:val="clear" w:color="000000" w:fill="F2F2F2"/>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559" w:type="dxa"/>
            <w:tcBorders>
              <w:top w:val="nil"/>
              <w:left w:val="nil"/>
              <w:bottom w:val="single" w:sz="4" w:space="0" w:color="auto"/>
              <w:right w:val="single" w:sz="4" w:space="0" w:color="auto"/>
            </w:tcBorders>
            <w:shd w:val="clear" w:color="000000" w:fill="F2F2F2"/>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000000" w:fill="F2F2F2"/>
            <w:noWrap/>
            <w:vAlign w:val="center"/>
            <w:hideMark/>
          </w:tcPr>
          <w:p w:rsidR="00D66A10" w:rsidRPr="00B41451" w:rsidRDefault="00D66A10" w:rsidP="00D66A10">
            <w:pPr>
              <w:spacing w:after="0"/>
              <w:ind w:firstLine="0"/>
              <w:jc w:val="center"/>
              <w:rPr>
                <w:sz w:val="24"/>
                <w:szCs w:val="24"/>
              </w:rPr>
            </w:pPr>
            <w:r w:rsidRPr="00B41451">
              <w:rPr>
                <w:sz w:val="24"/>
                <w:szCs w:val="24"/>
              </w:rPr>
              <w:t> </w:t>
            </w:r>
          </w:p>
        </w:tc>
        <w:tc>
          <w:tcPr>
            <w:tcW w:w="3877" w:type="dxa"/>
            <w:tcBorders>
              <w:top w:val="nil"/>
              <w:left w:val="nil"/>
              <w:bottom w:val="single" w:sz="4" w:space="0" w:color="auto"/>
              <w:right w:val="single" w:sz="4" w:space="0" w:color="auto"/>
            </w:tcBorders>
            <w:shd w:val="clear" w:color="000000" w:fill="F2F2F2"/>
            <w:vAlign w:val="center"/>
            <w:hideMark/>
          </w:tcPr>
          <w:p w:rsidR="00D66A10" w:rsidRPr="00B41451" w:rsidRDefault="00D66A10" w:rsidP="00D66A10">
            <w:pPr>
              <w:spacing w:after="0"/>
              <w:ind w:firstLine="0"/>
              <w:rPr>
                <w:i/>
                <w:iCs/>
                <w:sz w:val="24"/>
                <w:szCs w:val="24"/>
              </w:rPr>
            </w:pPr>
            <w:r w:rsidRPr="00B41451">
              <w:rPr>
                <w:i/>
                <w:iCs/>
                <w:sz w:val="24"/>
                <w:szCs w:val="24"/>
              </w:rPr>
              <w:t>бюджет города</w:t>
            </w:r>
          </w:p>
        </w:tc>
        <w:tc>
          <w:tcPr>
            <w:tcW w:w="1701" w:type="dxa"/>
            <w:tcBorders>
              <w:top w:val="nil"/>
              <w:left w:val="nil"/>
              <w:bottom w:val="single" w:sz="4" w:space="0" w:color="auto"/>
              <w:right w:val="single" w:sz="4" w:space="0" w:color="auto"/>
            </w:tcBorders>
            <w:shd w:val="clear" w:color="000000" w:fill="F2F2F2"/>
            <w:vAlign w:val="center"/>
            <w:hideMark/>
          </w:tcPr>
          <w:p w:rsidR="00D66A10" w:rsidRPr="00B41451" w:rsidRDefault="00D66A10" w:rsidP="00D66A10">
            <w:pPr>
              <w:spacing w:after="0"/>
              <w:ind w:firstLine="0"/>
              <w:jc w:val="right"/>
              <w:rPr>
                <w:i/>
                <w:iCs/>
                <w:sz w:val="24"/>
                <w:szCs w:val="24"/>
              </w:rPr>
            </w:pPr>
            <w:r w:rsidRPr="00B41451">
              <w:rPr>
                <w:i/>
                <w:iCs/>
                <w:sz w:val="24"/>
                <w:szCs w:val="24"/>
              </w:rPr>
              <w:t>597 350,71</w:t>
            </w:r>
          </w:p>
        </w:tc>
        <w:tc>
          <w:tcPr>
            <w:tcW w:w="1701" w:type="dxa"/>
            <w:tcBorders>
              <w:top w:val="nil"/>
              <w:left w:val="nil"/>
              <w:bottom w:val="single" w:sz="4" w:space="0" w:color="auto"/>
              <w:right w:val="single" w:sz="4" w:space="0" w:color="auto"/>
            </w:tcBorders>
            <w:shd w:val="clear" w:color="000000" w:fill="F2F2F2"/>
            <w:vAlign w:val="center"/>
            <w:hideMark/>
          </w:tcPr>
          <w:p w:rsidR="00D66A10" w:rsidRPr="00B41451" w:rsidRDefault="00D66A10" w:rsidP="00D66A10">
            <w:pPr>
              <w:spacing w:after="0"/>
              <w:ind w:firstLine="0"/>
              <w:jc w:val="right"/>
              <w:rPr>
                <w:i/>
                <w:iCs/>
                <w:sz w:val="24"/>
                <w:szCs w:val="24"/>
              </w:rPr>
            </w:pPr>
            <w:r w:rsidRPr="00B41451">
              <w:rPr>
                <w:i/>
                <w:iCs/>
                <w:sz w:val="24"/>
                <w:szCs w:val="24"/>
              </w:rPr>
              <w:t>641 302,59</w:t>
            </w:r>
          </w:p>
        </w:tc>
        <w:tc>
          <w:tcPr>
            <w:tcW w:w="1559" w:type="dxa"/>
            <w:tcBorders>
              <w:top w:val="nil"/>
              <w:left w:val="nil"/>
              <w:bottom w:val="single" w:sz="4" w:space="0" w:color="auto"/>
              <w:right w:val="single" w:sz="4" w:space="0" w:color="auto"/>
            </w:tcBorders>
            <w:shd w:val="clear" w:color="000000" w:fill="F2F2F2"/>
            <w:vAlign w:val="center"/>
            <w:hideMark/>
          </w:tcPr>
          <w:p w:rsidR="00D66A10" w:rsidRPr="00B41451" w:rsidRDefault="00D66A10" w:rsidP="00D66A10">
            <w:pPr>
              <w:spacing w:after="0"/>
              <w:ind w:firstLine="0"/>
              <w:jc w:val="right"/>
              <w:rPr>
                <w:i/>
                <w:iCs/>
                <w:sz w:val="24"/>
                <w:szCs w:val="24"/>
              </w:rPr>
            </w:pPr>
            <w:r w:rsidRPr="00B41451">
              <w:rPr>
                <w:i/>
                <w:iCs/>
                <w:sz w:val="24"/>
                <w:szCs w:val="24"/>
              </w:rPr>
              <w:t>564 211,63</w:t>
            </w:r>
          </w:p>
        </w:tc>
      </w:tr>
      <w:tr w:rsidR="00D66A10" w:rsidRPr="00B41451" w:rsidTr="00D66A10">
        <w:trPr>
          <w:trHeight w:val="112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I.</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b/>
                <w:bCs/>
                <w:sz w:val="24"/>
                <w:szCs w:val="24"/>
              </w:rPr>
            </w:pPr>
            <w:r w:rsidRPr="00B41451">
              <w:rPr>
                <w:b/>
                <w:bCs/>
                <w:sz w:val="24"/>
                <w:szCs w:val="24"/>
              </w:rPr>
              <w:t>Муниципальный проект "Организация и проведение фестиваля искусств, труда и спорта "Самотлорские ночи"</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sz w:val="24"/>
                <w:szCs w:val="24"/>
              </w:rPr>
            </w:pPr>
            <w:r w:rsidRPr="00B41451">
              <w:rPr>
                <w:b/>
                <w:bCs/>
                <w:sz w:val="24"/>
                <w:szCs w:val="24"/>
              </w:rPr>
              <w:t>18 450,00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sz w:val="24"/>
                <w:szCs w:val="24"/>
              </w:rPr>
            </w:pPr>
            <w:r w:rsidRPr="00B41451">
              <w:rPr>
                <w:b/>
                <w:bCs/>
                <w:sz w:val="24"/>
                <w:szCs w:val="24"/>
              </w:rPr>
              <w:t>3 710,00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sz w:val="24"/>
                <w:szCs w:val="24"/>
              </w:rPr>
            </w:pPr>
            <w:r w:rsidRPr="00B41451">
              <w:rPr>
                <w:b/>
                <w:bCs/>
                <w:sz w:val="24"/>
                <w:szCs w:val="24"/>
              </w:rPr>
              <w:t>3 710,00</w:t>
            </w:r>
          </w:p>
        </w:tc>
      </w:tr>
      <w:tr w:rsidR="00D66A10" w:rsidRPr="00B41451" w:rsidTr="00D66A10">
        <w:trPr>
          <w:trHeight w:val="750"/>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sz w:val="24"/>
                <w:szCs w:val="24"/>
              </w:rPr>
            </w:pPr>
            <w:r w:rsidRPr="00B41451">
              <w:rPr>
                <w:sz w:val="24"/>
                <w:szCs w:val="24"/>
              </w:rPr>
              <w:t>1.1</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sz w:val="24"/>
                <w:szCs w:val="24"/>
              </w:rPr>
            </w:pPr>
            <w:r w:rsidRPr="00B41451">
              <w:rPr>
                <w:sz w:val="24"/>
                <w:szCs w:val="24"/>
              </w:rPr>
              <w:t>Муниципальная программа "Развитие социальной сферы города Нижневартовска"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18 450,00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3 710,00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3 710,00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i/>
                <w:iCs/>
                <w:sz w:val="24"/>
                <w:szCs w:val="24"/>
              </w:rPr>
            </w:pPr>
            <w:r w:rsidRPr="00B41451">
              <w:rPr>
                <w:i/>
                <w:iCs/>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i/>
                <w:iCs/>
                <w:sz w:val="24"/>
                <w:szCs w:val="24"/>
              </w:rPr>
            </w:pPr>
            <w:r w:rsidRPr="00B41451">
              <w:rPr>
                <w:i/>
                <w:iCs/>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i/>
                <w:iCs/>
                <w:sz w:val="24"/>
                <w:szCs w:val="24"/>
              </w:rPr>
            </w:pPr>
            <w:r w:rsidRPr="00B41451">
              <w:rPr>
                <w:i/>
                <w:iCs/>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18 450,00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3 710,00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3 710,00</w:t>
            </w:r>
          </w:p>
        </w:tc>
      </w:tr>
      <w:tr w:rsidR="00D66A10" w:rsidRPr="00B41451" w:rsidTr="00D66A10">
        <w:trPr>
          <w:trHeight w:val="112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II.</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b/>
                <w:bCs/>
                <w:sz w:val="24"/>
                <w:szCs w:val="24"/>
              </w:rPr>
            </w:pPr>
            <w:r w:rsidRPr="00B41451">
              <w:rPr>
                <w:b/>
                <w:bCs/>
                <w:sz w:val="24"/>
                <w:szCs w:val="24"/>
              </w:rPr>
              <w:t>Муниципальный проект "Организация и проведение комплекса мероприятий, направленных на развитие туризма в городе Нижневартовске"</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1 920,00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1 460,00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1 460,00</w:t>
            </w:r>
          </w:p>
        </w:tc>
      </w:tr>
      <w:tr w:rsidR="00D66A10" w:rsidRPr="00B41451" w:rsidTr="00D66A10">
        <w:trPr>
          <w:trHeight w:val="750"/>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sz w:val="24"/>
                <w:szCs w:val="24"/>
              </w:rPr>
            </w:pPr>
            <w:r w:rsidRPr="00B41451">
              <w:rPr>
                <w:sz w:val="24"/>
                <w:szCs w:val="24"/>
              </w:rPr>
              <w:t>2.1</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sz w:val="24"/>
                <w:szCs w:val="24"/>
              </w:rPr>
            </w:pPr>
            <w:r w:rsidRPr="00B41451">
              <w:rPr>
                <w:sz w:val="24"/>
                <w:szCs w:val="24"/>
              </w:rPr>
              <w:t>Муниципальная программа "Развитие социальной сферы города Нижневартовска"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1 920,00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1 460,00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1 460,00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sz w:val="24"/>
                <w:szCs w:val="24"/>
              </w:rPr>
            </w:pPr>
            <w:r w:rsidRPr="00B41451">
              <w:rPr>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1 920,00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1 460,00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1 460,00</w:t>
            </w:r>
          </w:p>
        </w:tc>
      </w:tr>
      <w:tr w:rsidR="00D66A10" w:rsidRPr="00B41451" w:rsidTr="00D66A10">
        <w:trPr>
          <w:trHeight w:val="18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III.</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b/>
                <w:bCs/>
                <w:sz w:val="24"/>
                <w:szCs w:val="24"/>
              </w:rPr>
            </w:pPr>
            <w:r w:rsidRPr="00B41451">
              <w:rPr>
                <w:b/>
                <w:bCs/>
                <w:sz w:val="24"/>
                <w:szCs w:val="24"/>
              </w:rPr>
              <w:t>Муниципальный проект "Организация и проведение официальных физкультурных (физкультурно-оздоровительных) мероприятий, спортивно-оздоровительной работы среди различных групп населения"</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1 000,00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1 000,00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1 000,00</w:t>
            </w:r>
          </w:p>
        </w:tc>
      </w:tr>
      <w:tr w:rsidR="00D66A10" w:rsidRPr="00B41451" w:rsidTr="00D66A10">
        <w:trPr>
          <w:trHeight w:val="750"/>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sz w:val="24"/>
                <w:szCs w:val="24"/>
              </w:rPr>
            </w:pPr>
            <w:r w:rsidRPr="00B41451">
              <w:rPr>
                <w:sz w:val="24"/>
                <w:szCs w:val="24"/>
              </w:rPr>
              <w:lastRenderedPageBreak/>
              <w:t>3.1</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sz w:val="24"/>
                <w:szCs w:val="24"/>
              </w:rPr>
            </w:pPr>
            <w:r w:rsidRPr="00B41451">
              <w:rPr>
                <w:sz w:val="24"/>
                <w:szCs w:val="24"/>
              </w:rPr>
              <w:t>Муниципальная программа "Развитие социальной сферы города Нижневартовска"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1 000,00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1 000,00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1 000,00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sz w:val="24"/>
                <w:szCs w:val="24"/>
              </w:rPr>
            </w:pPr>
            <w:r w:rsidRPr="00B41451">
              <w:rPr>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1 000,00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1 000,00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1 000,00</w:t>
            </w:r>
          </w:p>
        </w:tc>
      </w:tr>
      <w:tr w:rsidR="00D66A10" w:rsidRPr="00B41451" w:rsidTr="00D66A10">
        <w:trPr>
          <w:trHeight w:val="750"/>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IY.</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b/>
                <w:bCs/>
                <w:sz w:val="24"/>
                <w:szCs w:val="24"/>
              </w:rPr>
            </w:pPr>
            <w:r w:rsidRPr="00B41451">
              <w:rPr>
                <w:b/>
                <w:bCs/>
                <w:sz w:val="24"/>
                <w:szCs w:val="24"/>
              </w:rPr>
              <w:t>Муниципальный проект "Реализация полномочий в сфере жилищно-коммунального хозяйства"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626 988,69</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684 481,15</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695 080,98</w:t>
            </w:r>
          </w:p>
        </w:tc>
      </w:tr>
      <w:tr w:rsidR="00D66A10" w:rsidRPr="00B41451" w:rsidTr="00D66A10">
        <w:trPr>
          <w:trHeight w:val="112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sz w:val="24"/>
                <w:szCs w:val="24"/>
              </w:rPr>
            </w:pPr>
            <w:r w:rsidRPr="00B41451">
              <w:rPr>
                <w:sz w:val="24"/>
                <w:szCs w:val="24"/>
              </w:rPr>
              <w:t>4.1</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sz w:val="24"/>
                <w:szCs w:val="24"/>
              </w:rPr>
            </w:pPr>
            <w:r w:rsidRPr="00B41451">
              <w:rPr>
                <w:sz w:val="24"/>
                <w:szCs w:val="24"/>
              </w:rPr>
              <w:t>Муниципальная программа "Развитие жилищно-коммунального хозяйства в городе Нижневартовске"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626 988,69</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684 481,15</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695 080,98</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170 036,30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168 367,00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166 545,80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sz w:val="24"/>
                <w:szCs w:val="24"/>
              </w:rPr>
            </w:pPr>
            <w:r w:rsidRPr="00B41451">
              <w:rPr>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456 952,39</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516 114,15</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528 535,18</w:t>
            </w:r>
          </w:p>
        </w:tc>
      </w:tr>
      <w:tr w:rsidR="00D66A10" w:rsidRPr="00B41451" w:rsidTr="00D66A10">
        <w:trPr>
          <w:trHeight w:val="750"/>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V.</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b/>
                <w:bCs/>
                <w:sz w:val="24"/>
                <w:szCs w:val="24"/>
              </w:rPr>
            </w:pPr>
            <w:r w:rsidRPr="00B41451">
              <w:rPr>
                <w:b/>
                <w:bCs/>
                <w:sz w:val="24"/>
                <w:szCs w:val="24"/>
              </w:rPr>
              <w:t>Муниципальный проект "Финансовая поддержка субъектов малого и среднего предпринимательства"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6 367,00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8 102,00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5 602,00</w:t>
            </w:r>
          </w:p>
        </w:tc>
      </w:tr>
      <w:tr w:rsidR="00D66A10" w:rsidRPr="00B41451" w:rsidTr="00DA5E5F">
        <w:trPr>
          <w:trHeight w:val="290"/>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sz w:val="24"/>
                <w:szCs w:val="24"/>
              </w:rPr>
            </w:pPr>
            <w:r w:rsidRPr="00B41451">
              <w:rPr>
                <w:sz w:val="24"/>
                <w:szCs w:val="24"/>
              </w:rPr>
              <w:t>5.1</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sz w:val="24"/>
                <w:szCs w:val="24"/>
              </w:rPr>
            </w:pPr>
            <w:r w:rsidRPr="00B41451">
              <w:rPr>
                <w:sz w:val="24"/>
                <w:szCs w:val="24"/>
              </w:rPr>
              <w:t>Муниципальная программа "Развитие малого и среднего предпринимательства и агропромышленного комплекса в городе Нижневартовске"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6 367,00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8 102,00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5 602,00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sz w:val="24"/>
                <w:szCs w:val="24"/>
              </w:rPr>
            </w:pPr>
            <w:r w:rsidRPr="00B41451">
              <w:rPr>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6 367,00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8 102,00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5 602,00</w:t>
            </w:r>
          </w:p>
        </w:tc>
      </w:tr>
      <w:tr w:rsidR="00D66A10" w:rsidRPr="00B41451" w:rsidTr="00D66A10">
        <w:trPr>
          <w:trHeight w:val="112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VI.</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b/>
                <w:bCs/>
                <w:sz w:val="24"/>
                <w:szCs w:val="24"/>
              </w:rPr>
            </w:pPr>
            <w:r w:rsidRPr="00B41451">
              <w:rPr>
                <w:b/>
                <w:bCs/>
                <w:sz w:val="24"/>
                <w:szCs w:val="24"/>
              </w:rPr>
              <w:t>Муниципальный проект "Создание финансовой устойчивости сельскохозяйственных товаропроизводителей города"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2 200,00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2 200,00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2 200,00</w:t>
            </w:r>
          </w:p>
        </w:tc>
      </w:tr>
      <w:tr w:rsidR="00D66A10" w:rsidRPr="00B41451" w:rsidTr="00D66A10">
        <w:trPr>
          <w:trHeight w:val="112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sz w:val="24"/>
                <w:szCs w:val="24"/>
              </w:rPr>
            </w:pPr>
            <w:r w:rsidRPr="00B41451">
              <w:rPr>
                <w:sz w:val="24"/>
                <w:szCs w:val="24"/>
              </w:rPr>
              <w:t>6.1</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sz w:val="24"/>
                <w:szCs w:val="24"/>
              </w:rPr>
            </w:pPr>
            <w:r w:rsidRPr="00B41451">
              <w:rPr>
                <w:sz w:val="24"/>
                <w:szCs w:val="24"/>
              </w:rPr>
              <w:t>Муниципальная программа "Развитие малого и среднего предпринимательства и агропромышленного комплекса в городе Нижневартовске"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2 200,00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2 200,00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2 200,00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lastRenderedPageBreak/>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sz w:val="24"/>
                <w:szCs w:val="24"/>
              </w:rPr>
            </w:pPr>
            <w:r w:rsidRPr="00B41451">
              <w:rPr>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2 200,00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2 200,00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2 200,00</w:t>
            </w:r>
          </w:p>
        </w:tc>
      </w:tr>
      <w:tr w:rsidR="00D66A10" w:rsidRPr="00B41451" w:rsidTr="00D66A10">
        <w:trPr>
          <w:trHeight w:val="18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VII.</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b/>
                <w:bCs/>
                <w:sz w:val="24"/>
                <w:szCs w:val="24"/>
              </w:rPr>
            </w:pPr>
            <w:r w:rsidRPr="00B41451">
              <w:rPr>
                <w:b/>
                <w:bCs/>
                <w:sz w:val="24"/>
                <w:szCs w:val="24"/>
              </w:rPr>
              <w:t>Муниципальный проект "Оказание финансовой поддержки социально ориентированным некоммерческим организациям и территориальным общественным самоуправлениям путем предоставления субсидий"</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12 200,00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12 200,00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12 200,00</w:t>
            </w:r>
          </w:p>
        </w:tc>
      </w:tr>
      <w:tr w:rsidR="00D66A10" w:rsidRPr="00B41451" w:rsidTr="00D66A10">
        <w:trPr>
          <w:trHeight w:val="750"/>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sz w:val="24"/>
                <w:szCs w:val="24"/>
              </w:rPr>
            </w:pPr>
            <w:r w:rsidRPr="00B41451">
              <w:rPr>
                <w:sz w:val="24"/>
                <w:szCs w:val="24"/>
              </w:rPr>
              <w:t>7.1</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sz w:val="24"/>
                <w:szCs w:val="24"/>
              </w:rPr>
            </w:pPr>
            <w:r w:rsidRPr="00B41451">
              <w:rPr>
                <w:sz w:val="24"/>
                <w:szCs w:val="24"/>
              </w:rPr>
              <w:t>Муниципальная программа "Развитие гражданского общества в городе Нижневартовске"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12 200,00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12 200,00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12 200,00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sz w:val="24"/>
                <w:szCs w:val="24"/>
              </w:rPr>
            </w:pPr>
            <w:r w:rsidRPr="00B41451">
              <w:rPr>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12 200,00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12 200,00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12 200,00</w:t>
            </w:r>
          </w:p>
        </w:tc>
      </w:tr>
      <w:tr w:rsidR="00D66A10" w:rsidRPr="00B41451" w:rsidTr="00D66A10">
        <w:trPr>
          <w:trHeight w:val="750"/>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VIII.</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b/>
                <w:bCs/>
                <w:sz w:val="24"/>
                <w:szCs w:val="24"/>
              </w:rPr>
            </w:pPr>
            <w:r w:rsidRPr="00B41451">
              <w:rPr>
                <w:b/>
                <w:bCs/>
                <w:sz w:val="24"/>
                <w:szCs w:val="24"/>
              </w:rPr>
              <w:t>Муниципальный проект "Создание (реконструкция) объектов транспортной инфраструкуры"</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54 748,78</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64 739,26</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9 504,45</w:t>
            </w:r>
          </w:p>
        </w:tc>
      </w:tr>
      <w:tr w:rsidR="00D66A10" w:rsidRPr="00B41451" w:rsidTr="00D66A10">
        <w:trPr>
          <w:trHeight w:val="112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sz w:val="24"/>
                <w:szCs w:val="24"/>
              </w:rPr>
            </w:pPr>
            <w:r w:rsidRPr="00B41451">
              <w:rPr>
                <w:sz w:val="24"/>
                <w:szCs w:val="24"/>
              </w:rPr>
              <w:t>8.1</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sz w:val="24"/>
                <w:szCs w:val="24"/>
              </w:rPr>
            </w:pPr>
            <w:r w:rsidRPr="00B41451">
              <w:rPr>
                <w:sz w:val="24"/>
                <w:szCs w:val="24"/>
              </w:rPr>
              <w:t>Муниципальная программа "Капитальное строительство и реконструкция объектов города Нижневартовска"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54 748,78</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64 739,26</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9 504,45</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sz w:val="24"/>
                <w:szCs w:val="24"/>
              </w:rPr>
            </w:pPr>
            <w:r w:rsidRPr="00B41451">
              <w:rPr>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54 748,78</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64 739,26</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9 504,45</w:t>
            </w:r>
          </w:p>
        </w:tc>
      </w:tr>
      <w:tr w:rsidR="00D66A10" w:rsidRPr="00B41451" w:rsidTr="00D66A10">
        <w:trPr>
          <w:trHeight w:val="750"/>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IX.</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b/>
                <w:bCs/>
                <w:sz w:val="24"/>
                <w:szCs w:val="24"/>
              </w:rPr>
            </w:pPr>
            <w:r w:rsidRPr="00B41451">
              <w:rPr>
                <w:b/>
                <w:bCs/>
                <w:sz w:val="24"/>
                <w:szCs w:val="24"/>
              </w:rPr>
              <w:t>Муниципальный проект "Создание (реконструкция) объектов коммунальной инфраструктуры"</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33 945,87</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3 589,38</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0,00</w:t>
            </w:r>
          </w:p>
        </w:tc>
      </w:tr>
      <w:tr w:rsidR="00D66A10" w:rsidRPr="00B41451" w:rsidTr="00D66A10">
        <w:trPr>
          <w:trHeight w:val="112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sz w:val="24"/>
                <w:szCs w:val="24"/>
              </w:rPr>
            </w:pPr>
            <w:r w:rsidRPr="00B41451">
              <w:rPr>
                <w:sz w:val="24"/>
                <w:szCs w:val="24"/>
              </w:rPr>
              <w:t>9.1</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sz w:val="24"/>
                <w:szCs w:val="24"/>
              </w:rPr>
            </w:pPr>
            <w:r w:rsidRPr="00B41451">
              <w:rPr>
                <w:sz w:val="24"/>
                <w:szCs w:val="24"/>
              </w:rPr>
              <w:t>Муниципальная программа "Капитальное строительство и реконструкция объектов города Нижневартовска"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33 945,87</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3 589,38</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sz w:val="24"/>
                <w:szCs w:val="24"/>
              </w:rPr>
            </w:pPr>
            <w:r w:rsidRPr="00B41451">
              <w:rPr>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33 945,87</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3 589,38</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A5E5F">
        <w:trPr>
          <w:trHeight w:val="750"/>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lastRenderedPageBreak/>
              <w:t>X.</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b/>
                <w:bCs/>
                <w:sz w:val="24"/>
                <w:szCs w:val="24"/>
              </w:rPr>
            </w:pPr>
            <w:r w:rsidRPr="00B41451">
              <w:rPr>
                <w:b/>
                <w:bCs/>
                <w:sz w:val="24"/>
                <w:szCs w:val="24"/>
              </w:rPr>
              <w:t>Муниципальный проект "Обеспечение экологической безопасности города"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9 566,67</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28 187,80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b/>
                <w:bCs/>
                <w:iCs/>
                <w:sz w:val="24"/>
                <w:szCs w:val="24"/>
              </w:rPr>
            </w:pPr>
            <w:r w:rsidRPr="00B41451">
              <w:rPr>
                <w:b/>
                <w:bCs/>
                <w:iCs/>
                <w:sz w:val="24"/>
                <w:szCs w:val="24"/>
              </w:rPr>
              <w:t>0,00</w:t>
            </w:r>
          </w:p>
        </w:tc>
      </w:tr>
      <w:tr w:rsidR="00D66A10" w:rsidRPr="00B41451" w:rsidTr="00DA5E5F">
        <w:trPr>
          <w:trHeight w:val="112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sz w:val="24"/>
                <w:szCs w:val="24"/>
              </w:rPr>
            </w:pPr>
            <w:r w:rsidRPr="00B41451">
              <w:rPr>
                <w:sz w:val="24"/>
                <w:szCs w:val="24"/>
              </w:rPr>
              <w:t>10.1</w:t>
            </w:r>
          </w:p>
        </w:tc>
        <w:tc>
          <w:tcPr>
            <w:tcW w:w="3877" w:type="dxa"/>
            <w:tcBorders>
              <w:top w:val="single" w:sz="4" w:space="0" w:color="auto"/>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sz w:val="24"/>
                <w:szCs w:val="24"/>
              </w:rPr>
            </w:pPr>
            <w:r w:rsidRPr="00B41451">
              <w:rPr>
                <w:sz w:val="24"/>
                <w:szCs w:val="24"/>
              </w:rPr>
              <w:t>Муниципальная программа "Капитальное строительство и реконструкция объектов города Нижневартовска" - всего, в том числе:</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9 566,67</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28 187,80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sz w:val="24"/>
                <w:szCs w:val="24"/>
              </w:rPr>
            </w:pPr>
            <w:r w:rsidRPr="00B41451">
              <w:rPr>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бюджет автономного округа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b/>
                <w:bCs/>
                <w:sz w:val="24"/>
                <w:szCs w:val="24"/>
              </w:rPr>
            </w:pPr>
            <w:r w:rsidRPr="00B41451">
              <w:rPr>
                <w:b/>
                <w:bCs/>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федеральный бюджет</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r w:rsidR="00D66A10" w:rsidRPr="00B41451" w:rsidTr="00D66A10">
        <w:trPr>
          <w:trHeight w:val="375"/>
        </w:trPr>
        <w:tc>
          <w:tcPr>
            <w:tcW w:w="816" w:type="dxa"/>
            <w:tcBorders>
              <w:top w:val="nil"/>
              <w:left w:val="single" w:sz="4" w:space="0" w:color="auto"/>
              <w:bottom w:val="single" w:sz="4" w:space="0" w:color="auto"/>
              <w:right w:val="single" w:sz="4" w:space="0" w:color="auto"/>
            </w:tcBorders>
            <w:shd w:val="clear" w:color="auto" w:fill="auto"/>
            <w:noWrap/>
            <w:vAlign w:val="center"/>
            <w:hideMark/>
          </w:tcPr>
          <w:p w:rsidR="00D66A10" w:rsidRPr="00B41451" w:rsidRDefault="00D66A10" w:rsidP="00D66A10">
            <w:pPr>
              <w:spacing w:after="0"/>
              <w:ind w:firstLine="0"/>
              <w:jc w:val="center"/>
              <w:rPr>
                <w:sz w:val="24"/>
                <w:szCs w:val="24"/>
              </w:rPr>
            </w:pPr>
            <w:r w:rsidRPr="00B41451">
              <w:rPr>
                <w:sz w:val="24"/>
                <w:szCs w:val="24"/>
              </w:rPr>
              <w:t> </w:t>
            </w:r>
          </w:p>
        </w:tc>
        <w:tc>
          <w:tcPr>
            <w:tcW w:w="3877"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rPr>
                <w:i/>
                <w:iCs/>
                <w:sz w:val="24"/>
                <w:szCs w:val="24"/>
              </w:rPr>
            </w:pPr>
            <w:r w:rsidRPr="00B41451">
              <w:rPr>
                <w:i/>
                <w:iCs/>
                <w:sz w:val="24"/>
                <w:szCs w:val="24"/>
              </w:rPr>
              <w:t>бюджет города</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9 566,67</w:t>
            </w:r>
          </w:p>
        </w:tc>
        <w:tc>
          <w:tcPr>
            <w:tcW w:w="1701"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28 187,80</w:t>
            </w:r>
          </w:p>
        </w:tc>
        <w:tc>
          <w:tcPr>
            <w:tcW w:w="1559" w:type="dxa"/>
            <w:tcBorders>
              <w:top w:val="nil"/>
              <w:left w:val="nil"/>
              <w:bottom w:val="single" w:sz="4" w:space="0" w:color="auto"/>
              <w:right w:val="single" w:sz="4" w:space="0" w:color="auto"/>
            </w:tcBorders>
            <w:shd w:val="clear" w:color="auto" w:fill="auto"/>
            <w:vAlign w:val="center"/>
            <w:hideMark/>
          </w:tcPr>
          <w:p w:rsidR="00D66A10" w:rsidRPr="00B41451" w:rsidRDefault="00D66A10" w:rsidP="00D66A10">
            <w:pPr>
              <w:spacing w:after="0"/>
              <w:ind w:firstLine="0"/>
              <w:jc w:val="right"/>
              <w:rPr>
                <w:i/>
                <w:iCs/>
                <w:sz w:val="24"/>
                <w:szCs w:val="24"/>
              </w:rPr>
            </w:pPr>
            <w:r w:rsidRPr="00B41451">
              <w:rPr>
                <w:i/>
                <w:iCs/>
                <w:sz w:val="24"/>
                <w:szCs w:val="24"/>
              </w:rPr>
              <w:t>0,00</w:t>
            </w:r>
          </w:p>
        </w:tc>
      </w:tr>
    </w:tbl>
    <w:p w:rsidR="00D66A10" w:rsidRPr="00B41451" w:rsidRDefault="00D66A10" w:rsidP="00D66A10">
      <w:pPr>
        <w:spacing w:after="200" w:line="276" w:lineRule="auto"/>
        <w:ind w:firstLine="0"/>
        <w:jc w:val="left"/>
        <w:rPr>
          <w:rFonts w:eastAsia="Calibri"/>
          <w:sz w:val="24"/>
          <w:szCs w:val="24"/>
          <w:lang w:eastAsia="en-US"/>
        </w:rPr>
      </w:pPr>
    </w:p>
    <w:p w:rsidR="00D66A10" w:rsidRPr="00D66A10" w:rsidRDefault="00D66A10" w:rsidP="00D66A10">
      <w:pPr>
        <w:spacing w:after="0"/>
        <w:ind w:firstLine="0"/>
        <w:jc w:val="center"/>
        <w:rPr>
          <w:b/>
          <w:bCs/>
          <w:sz w:val="28"/>
          <w:szCs w:val="28"/>
        </w:rPr>
      </w:pPr>
    </w:p>
    <w:p w:rsidR="00633A9C" w:rsidRDefault="005D1925" w:rsidP="005D1925">
      <w:pPr>
        <w:spacing w:after="0"/>
        <w:ind w:firstLine="0"/>
        <w:jc w:val="center"/>
        <w:rPr>
          <w:b/>
          <w:bCs/>
          <w:sz w:val="24"/>
          <w:szCs w:val="24"/>
        </w:rPr>
      </w:pPr>
      <w:r w:rsidRPr="00B41451">
        <w:rPr>
          <w:b/>
          <w:bCs/>
          <w:sz w:val="24"/>
          <w:szCs w:val="24"/>
        </w:rPr>
        <w:t xml:space="preserve">Информация о бюджетных ассигнованиях, </w:t>
      </w:r>
      <w:r w:rsidRPr="00B41451">
        <w:rPr>
          <w:b/>
          <w:bCs/>
          <w:sz w:val="24"/>
          <w:szCs w:val="24"/>
        </w:rPr>
        <w:br/>
        <w:t xml:space="preserve">предусмотренных на финансовое обеспечение </w:t>
      </w:r>
      <w:r w:rsidRPr="00B41451">
        <w:rPr>
          <w:b/>
          <w:bCs/>
          <w:sz w:val="24"/>
          <w:szCs w:val="24"/>
        </w:rPr>
        <w:br/>
        <w:t xml:space="preserve">реализации инициативных проектов, </w:t>
      </w:r>
    </w:p>
    <w:p w:rsidR="005D1925" w:rsidRPr="00B41451" w:rsidRDefault="005D1925" w:rsidP="005D1925">
      <w:pPr>
        <w:spacing w:after="0"/>
        <w:ind w:firstLine="0"/>
        <w:jc w:val="center"/>
        <w:rPr>
          <w:b/>
          <w:bCs/>
          <w:sz w:val="24"/>
          <w:szCs w:val="24"/>
        </w:rPr>
      </w:pPr>
      <w:r w:rsidRPr="00B41451">
        <w:rPr>
          <w:b/>
          <w:bCs/>
          <w:sz w:val="24"/>
          <w:szCs w:val="24"/>
        </w:rPr>
        <w:t>реализуемых на принципах инициативного бюджетирования,</w:t>
      </w:r>
      <w:r w:rsidRPr="00B41451">
        <w:rPr>
          <w:b/>
          <w:bCs/>
          <w:sz w:val="24"/>
          <w:szCs w:val="24"/>
        </w:rPr>
        <w:br/>
        <w:t>на 2025 год</w:t>
      </w:r>
    </w:p>
    <w:p w:rsidR="005D1925" w:rsidRPr="005D1925" w:rsidRDefault="005D1925" w:rsidP="005D1925">
      <w:pPr>
        <w:spacing w:after="0" w:line="276" w:lineRule="auto"/>
        <w:ind w:firstLine="0"/>
        <w:jc w:val="right"/>
        <w:rPr>
          <w:sz w:val="24"/>
          <w:szCs w:val="24"/>
        </w:rPr>
      </w:pPr>
      <w:r w:rsidRPr="005D1925">
        <w:rPr>
          <w:sz w:val="24"/>
          <w:szCs w:val="24"/>
        </w:rPr>
        <w:t>тыс. рублей</w:t>
      </w:r>
    </w:p>
    <w:tbl>
      <w:tblPr>
        <w:tblW w:w="9654" w:type="dxa"/>
        <w:tblInd w:w="93" w:type="dxa"/>
        <w:tblLook w:val="04A0" w:firstRow="1" w:lastRow="0" w:firstColumn="1" w:lastColumn="0" w:noHBand="0" w:noVBand="1"/>
      </w:tblPr>
      <w:tblGrid>
        <w:gridCol w:w="700"/>
        <w:gridCol w:w="6970"/>
        <w:gridCol w:w="1984"/>
      </w:tblGrid>
      <w:tr w:rsidR="005D1925" w:rsidRPr="005D1925" w:rsidTr="00BC7CBA">
        <w:trPr>
          <w:trHeight w:val="849"/>
          <w:tblHeader/>
        </w:trPr>
        <w:tc>
          <w:tcPr>
            <w:tcW w:w="7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center"/>
              <w:rPr>
                <w:sz w:val="24"/>
                <w:szCs w:val="24"/>
              </w:rPr>
            </w:pPr>
            <w:r w:rsidRPr="00B41451">
              <w:rPr>
                <w:sz w:val="24"/>
                <w:szCs w:val="24"/>
              </w:rPr>
              <w:t>№ п/п</w:t>
            </w:r>
          </w:p>
        </w:tc>
        <w:tc>
          <w:tcPr>
            <w:tcW w:w="6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center"/>
              <w:rPr>
                <w:sz w:val="24"/>
                <w:szCs w:val="24"/>
              </w:rPr>
            </w:pPr>
            <w:r w:rsidRPr="00B41451">
              <w:rPr>
                <w:sz w:val="24"/>
                <w:szCs w:val="24"/>
              </w:rPr>
              <w:t xml:space="preserve">Наименование </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center"/>
              <w:rPr>
                <w:sz w:val="24"/>
                <w:szCs w:val="24"/>
              </w:rPr>
            </w:pPr>
            <w:r w:rsidRPr="00B41451">
              <w:rPr>
                <w:sz w:val="24"/>
                <w:szCs w:val="24"/>
              </w:rPr>
              <w:t>Объем бюджетных ассигнований на 2025 год</w:t>
            </w:r>
          </w:p>
        </w:tc>
      </w:tr>
      <w:tr w:rsidR="005D1925" w:rsidRPr="005D1925" w:rsidTr="00BC7CBA">
        <w:trPr>
          <w:trHeight w:val="37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sz w:val="24"/>
                <w:szCs w:val="24"/>
              </w:rPr>
            </w:pPr>
            <w:r w:rsidRPr="00B41451">
              <w:rPr>
                <w:sz w:val="24"/>
                <w:szCs w:val="24"/>
              </w:rPr>
              <w:t>1</w:t>
            </w:r>
          </w:p>
        </w:tc>
        <w:tc>
          <w:tcPr>
            <w:tcW w:w="6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center"/>
              <w:rPr>
                <w:sz w:val="24"/>
                <w:szCs w:val="24"/>
              </w:rPr>
            </w:pPr>
            <w:r w:rsidRPr="00B41451">
              <w:rPr>
                <w:sz w:val="24"/>
                <w:szCs w:val="24"/>
              </w:rPr>
              <w:t>2</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center"/>
              <w:rPr>
                <w:sz w:val="24"/>
                <w:szCs w:val="24"/>
              </w:rPr>
            </w:pPr>
            <w:r w:rsidRPr="00B41451">
              <w:rPr>
                <w:sz w:val="24"/>
                <w:szCs w:val="24"/>
              </w:rPr>
              <w:t>3</w:t>
            </w:r>
          </w:p>
        </w:tc>
      </w:tr>
      <w:tr w:rsidR="005D1925" w:rsidRPr="005D1925" w:rsidTr="00BC7CBA">
        <w:trPr>
          <w:trHeight w:val="675"/>
        </w:trPr>
        <w:tc>
          <w:tcPr>
            <w:tcW w:w="700"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5D1925" w:rsidRPr="00B41451" w:rsidRDefault="005D1925" w:rsidP="005D1925">
            <w:pPr>
              <w:spacing w:after="0"/>
              <w:ind w:firstLine="0"/>
              <w:jc w:val="center"/>
              <w:rPr>
                <w:sz w:val="24"/>
                <w:szCs w:val="24"/>
              </w:rPr>
            </w:pPr>
            <w:r w:rsidRPr="00B41451">
              <w:rPr>
                <w:sz w:val="24"/>
                <w:szCs w:val="24"/>
              </w:rPr>
              <w:t> </w:t>
            </w:r>
          </w:p>
        </w:tc>
        <w:tc>
          <w:tcPr>
            <w:tcW w:w="6970" w:type="dxa"/>
            <w:tcBorders>
              <w:top w:val="single" w:sz="4" w:space="0" w:color="auto"/>
              <w:left w:val="single" w:sz="4" w:space="0" w:color="auto"/>
              <w:bottom w:val="single" w:sz="4" w:space="0" w:color="auto"/>
              <w:right w:val="single" w:sz="4" w:space="0" w:color="auto"/>
            </w:tcBorders>
            <w:shd w:val="clear" w:color="000000" w:fill="F2F2F2"/>
            <w:vAlign w:val="center"/>
            <w:hideMark/>
          </w:tcPr>
          <w:p w:rsidR="005D1925" w:rsidRPr="00B41451" w:rsidRDefault="005D1925" w:rsidP="005D1925">
            <w:pPr>
              <w:spacing w:after="0"/>
              <w:ind w:firstLine="0"/>
              <w:rPr>
                <w:b/>
                <w:bCs/>
                <w:sz w:val="24"/>
                <w:szCs w:val="24"/>
              </w:rPr>
            </w:pPr>
            <w:r w:rsidRPr="00B41451">
              <w:rPr>
                <w:b/>
                <w:bCs/>
                <w:sz w:val="24"/>
                <w:szCs w:val="24"/>
              </w:rPr>
              <w:t>ВСЕГО на реализацию инициативных проектов, в том числе за счет:</w:t>
            </w:r>
          </w:p>
        </w:tc>
        <w:tc>
          <w:tcPr>
            <w:tcW w:w="1984" w:type="dxa"/>
            <w:tcBorders>
              <w:top w:val="single" w:sz="4" w:space="0" w:color="auto"/>
              <w:left w:val="single" w:sz="4" w:space="0" w:color="auto"/>
              <w:bottom w:val="single" w:sz="4" w:space="0" w:color="auto"/>
              <w:right w:val="single" w:sz="4" w:space="0" w:color="auto"/>
            </w:tcBorders>
            <w:shd w:val="clear" w:color="000000" w:fill="F2F2F2"/>
            <w:vAlign w:val="center"/>
            <w:hideMark/>
          </w:tcPr>
          <w:p w:rsidR="005D1925" w:rsidRPr="00B41451" w:rsidRDefault="005D1925" w:rsidP="005D1925">
            <w:pPr>
              <w:spacing w:after="0"/>
              <w:ind w:firstLine="0"/>
              <w:jc w:val="right"/>
              <w:rPr>
                <w:b/>
                <w:bCs/>
                <w:sz w:val="24"/>
                <w:szCs w:val="24"/>
              </w:rPr>
            </w:pPr>
            <w:r w:rsidRPr="00B41451">
              <w:rPr>
                <w:b/>
                <w:bCs/>
                <w:sz w:val="24"/>
                <w:szCs w:val="24"/>
              </w:rPr>
              <w:t>79 483,48</w:t>
            </w:r>
          </w:p>
        </w:tc>
      </w:tr>
      <w:tr w:rsidR="005D1925" w:rsidRPr="005D1925" w:rsidTr="00BC7CBA">
        <w:trPr>
          <w:trHeight w:val="275"/>
        </w:trPr>
        <w:tc>
          <w:tcPr>
            <w:tcW w:w="700"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5D1925" w:rsidRPr="00B41451" w:rsidRDefault="005D1925" w:rsidP="005D1925">
            <w:pPr>
              <w:spacing w:after="0"/>
              <w:ind w:firstLine="0"/>
              <w:jc w:val="center"/>
              <w:rPr>
                <w:sz w:val="24"/>
                <w:szCs w:val="24"/>
              </w:rPr>
            </w:pPr>
            <w:r w:rsidRPr="00B41451">
              <w:rPr>
                <w:sz w:val="24"/>
                <w:szCs w:val="24"/>
              </w:rPr>
              <w:t> </w:t>
            </w:r>
          </w:p>
        </w:tc>
        <w:tc>
          <w:tcPr>
            <w:tcW w:w="6970" w:type="dxa"/>
            <w:tcBorders>
              <w:top w:val="single" w:sz="4" w:space="0" w:color="auto"/>
              <w:left w:val="single" w:sz="4" w:space="0" w:color="auto"/>
              <w:bottom w:val="single" w:sz="4" w:space="0" w:color="auto"/>
              <w:right w:val="single" w:sz="4" w:space="0" w:color="auto"/>
            </w:tcBorders>
            <w:shd w:val="clear" w:color="000000" w:fill="F2F2F2"/>
            <w:vAlign w:val="center"/>
            <w:hideMark/>
          </w:tcPr>
          <w:p w:rsidR="005D1925" w:rsidRPr="00B41451" w:rsidRDefault="005D1925" w:rsidP="005D1925">
            <w:pPr>
              <w:spacing w:after="0"/>
              <w:ind w:firstLine="0"/>
              <w:rPr>
                <w:i/>
                <w:iCs/>
                <w:sz w:val="24"/>
                <w:szCs w:val="24"/>
              </w:rPr>
            </w:pPr>
            <w:r w:rsidRPr="00B41451">
              <w:rPr>
                <w:i/>
                <w:iCs/>
                <w:sz w:val="24"/>
                <w:szCs w:val="24"/>
              </w:rPr>
              <w:t>средств бюджета города</w:t>
            </w:r>
          </w:p>
        </w:tc>
        <w:tc>
          <w:tcPr>
            <w:tcW w:w="1984" w:type="dxa"/>
            <w:tcBorders>
              <w:top w:val="single" w:sz="4" w:space="0" w:color="auto"/>
              <w:left w:val="single" w:sz="4" w:space="0" w:color="auto"/>
              <w:bottom w:val="single" w:sz="4" w:space="0" w:color="auto"/>
              <w:right w:val="single" w:sz="4" w:space="0" w:color="auto"/>
            </w:tcBorders>
            <w:shd w:val="clear" w:color="000000" w:fill="F2F2F2"/>
            <w:vAlign w:val="center"/>
            <w:hideMark/>
          </w:tcPr>
          <w:p w:rsidR="005D1925" w:rsidRPr="00B41451" w:rsidRDefault="005D1925" w:rsidP="005D1925">
            <w:pPr>
              <w:spacing w:after="0"/>
              <w:ind w:firstLine="0"/>
              <w:jc w:val="right"/>
              <w:rPr>
                <w:i/>
                <w:iCs/>
                <w:sz w:val="24"/>
                <w:szCs w:val="24"/>
              </w:rPr>
            </w:pPr>
            <w:r w:rsidRPr="00B41451">
              <w:rPr>
                <w:i/>
                <w:iCs/>
                <w:sz w:val="24"/>
                <w:szCs w:val="24"/>
              </w:rPr>
              <w:t>76 493,39</w:t>
            </w:r>
          </w:p>
        </w:tc>
      </w:tr>
      <w:tr w:rsidR="005D1925" w:rsidRPr="005D1925" w:rsidTr="00BC7CBA">
        <w:trPr>
          <w:trHeight w:val="375"/>
        </w:trPr>
        <w:tc>
          <w:tcPr>
            <w:tcW w:w="700"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5D1925" w:rsidRPr="00B41451" w:rsidRDefault="005D1925" w:rsidP="005D1925">
            <w:pPr>
              <w:spacing w:after="0"/>
              <w:ind w:firstLine="0"/>
              <w:jc w:val="center"/>
              <w:rPr>
                <w:sz w:val="24"/>
                <w:szCs w:val="24"/>
              </w:rPr>
            </w:pPr>
            <w:r w:rsidRPr="00B41451">
              <w:rPr>
                <w:sz w:val="24"/>
                <w:szCs w:val="24"/>
              </w:rPr>
              <w:t> </w:t>
            </w:r>
          </w:p>
        </w:tc>
        <w:tc>
          <w:tcPr>
            <w:tcW w:w="6970" w:type="dxa"/>
            <w:tcBorders>
              <w:top w:val="single" w:sz="4" w:space="0" w:color="auto"/>
              <w:left w:val="single" w:sz="4" w:space="0" w:color="auto"/>
              <w:bottom w:val="single" w:sz="4" w:space="0" w:color="auto"/>
              <w:right w:val="single" w:sz="4" w:space="0" w:color="auto"/>
            </w:tcBorders>
            <w:shd w:val="clear" w:color="000000" w:fill="F2F2F2"/>
            <w:vAlign w:val="center"/>
            <w:hideMark/>
          </w:tcPr>
          <w:p w:rsidR="005D1925" w:rsidRPr="00B41451" w:rsidRDefault="005D1925" w:rsidP="005D1925">
            <w:pPr>
              <w:spacing w:after="0"/>
              <w:ind w:firstLine="0"/>
              <w:rPr>
                <w:i/>
                <w:iCs/>
                <w:sz w:val="24"/>
                <w:szCs w:val="24"/>
              </w:rPr>
            </w:pPr>
            <w:r w:rsidRPr="00B41451">
              <w:rPr>
                <w:i/>
                <w:iCs/>
                <w:sz w:val="24"/>
                <w:szCs w:val="24"/>
              </w:rPr>
              <w:t>инициативных платежей</w:t>
            </w:r>
          </w:p>
        </w:tc>
        <w:tc>
          <w:tcPr>
            <w:tcW w:w="1984" w:type="dxa"/>
            <w:tcBorders>
              <w:top w:val="single" w:sz="4" w:space="0" w:color="auto"/>
              <w:left w:val="single" w:sz="4" w:space="0" w:color="auto"/>
              <w:bottom w:val="single" w:sz="4" w:space="0" w:color="auto"/>
              <w:right w:val="single" w:sz="4" w:space="0" w:color="auto"/>
            </w:tcBorders>
            <w:shd w:val="clear" w:color="000000" w:fill="F2F2F2"/>
            <w:vAlign w:val="center"/>
            <w:hideMark/>
          </w:tcPr>
          <w:p w:rsidR="005D1925" w:rsidRPr="00B41451" w:rsidRDefault="005D1925" w:rsidP="005D1925">
            <w:pPr>
              <w:spacing w:after="0"/>
              <w:ind w:firstLine="0"/>
              <w:jc w:val="right"/>
              <w:rPr>
                <w:i/>
                <w:iCs/>
                <w:sz w:val="24"/>
                <w:szCs w:val="24"/>
              </w:rPr>
            </w:pPr>
            <w:r w:rsidRPr="00B41451">
              <w:rPr>
                <w:i/>
                <w:iCs/>
                <w:sz w:val="24"/>
                <w:szCs w:val="24"/>
              </w:rPr>
              <w:t>2 990,09</w:t>
            </w:r>
          </w:p>
        </w:tc>
      </w:tr>
      <w:tr w:rsidR="005D1925" w:rsidRPr="005D1925" w:rsidTr="00BC7CBA">
        <w:trPr>
          <w:trHeight w:val="447"/>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1</w:t>
            </w:r>
          </w:p>
        </w:tc>
        <w:tc>
          <w:tcPr>
            <w:tcW w:w="6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b/>
                <w:bCs/>
                <w:sz w:val="24"/>
                <w:szCs w:val="24"/>
              </w:rPr>
            </w:pPr>
            <w:r w:rsidRPr="00B41451">
              <w:rPr>
                <w:b/>
                <w:bCs/>
                <w:sz w:val="24"/>
                <w:szCs w:val="24"/>
              </w:rPr>
              <w:t>Инициативный проект "Сквер Героев" - всего, в том числе за счет:</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b/>
                <w:bCs/>
                <w:sz w:val="24"/>
                <w:szCs w:val="24"/>
              </w:rPr>
            </w:pPr>
            <w:r w:rsidRPr="00B41451">
              <w:rPr>
                <w:b/>
                <w:bCs/>
                <w:sz w:val="24"/>
                <w:szCs w:val="24"/>
              </w:rPr>
              <w:t>7 533,51</w:t>
            </w:r>
          </w:p>
        </w:tc>
      </w:tr>
      <w:tr w:rsidR="005D1925" w:rsidRPr="005D1925" w:rsidTr="00BC7CBA">
        <w:trPr>
          <w:trHeight w:val="37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i/>
                <w:iCs/>
                <w:sz w:val="24"/>
                <w:szCs w:val="24"/>
              </w:rPr>
            </w:pPr>
            <w:r w:rsidRPr="00B41451">
              <w:rPr>
                <w:i/>
                <w:iCs/>
                <w:sz w:val="24"/>
                <w:szCs w:val="24"/>
              </w:rPr>
              <w:t> </w:t>
            </w:r>
          </w:p>
        </w:tc>
        <w:tc>
          <w:tcPr>
            <w:tcW w:w="69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left"/>
              <w:rPr>
                <w:i/>
                <w:iCs/>
                <w:sz w:val="24"/>
                <w:szCs w:val="24"/>
              </w:rPr>
            </w:pPr>
            <w:r w:rsidRPr="00B41451">
              <w:rPr>
                <w:i/>
                <w:iCs/>
                <w:sz w:val="24"/>
                <w:szCs w:val="24"/>
              </w:rPr>
              <w:t>средств бюджета города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7 121,51</w:t>
            </w:r>
          </w:p>
        </w:tc>
      </w:tr>
      <w:tr w:rsidR="005D1925" w:rsidRPr="005D1925" w:rsidTr="00BC7CBA">
        <w:trPr>
          <w:trHeight w:val="37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i/>
                <w:iCs/>
                <w:sz w:val="24"/>
                <w:szCs w:val="24"/>
              </w:rPr>
            </w:pPr>
            <w:r w:rsidRPr="00B41451">
              <w:rPr>
                <w:i/>
                <w:iCs/>
                <w:sz w:val="24"/>
                <w:szCs w:val="24"/>
              </w:rPr>
              <w:t> </w:t>
            </w:r>
          </w:p>
        </w:tc>
        <w:tc>
          <w:tcPr>
            <w:tcW w:w="6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i/>
                <w:iCs/>
                <w:sz w:val="24"/>
                <w:szCs w:val="24"/>
              </w:rPr>
            </w:pPr>
            <w:r w:rsidRPr="00B41451">
              <w:rPr>
                <w:i/>
                <w:iCs/>
                <w:sz w:val="24"/>
                <w:szCs w:val="24"/>
              </w:rPr>
              <w:t>инициативных платежей</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412,00</w:t>
            </w:r>
          </w:p>
        </w:tc>
      </w:tr>
      <w:tr w:rsidR="005D1925" w:rsidRPr="005D1925" w:rsidTr="00BC7CBA">
        <w:trPr>
          <w:trHeight w:val="66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2</w:t>
            </w:r>
          </w:p>
        </w:tc>
        <w:tc>
          <w:tcPr>
            <w:tcW w:w="6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b/>
                <w:bCs/>
                <w:sz w:val="24"/>
                <w:szCs w:val="24"/>
              </w:rPr>
            </w:pPr>
            <w:r w:rsidRPr="00B41451">
              <w:rPr>
                <w:b/>
                <w:bCs/>
                <w:sz w:val="24"/>
                <w:szCs w:val="24"/>
              </w:rPr>
              <w:t>Инициативный проект "Сиреневая аллея" - всего, в том числе за счет:</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b/>
                <w:bCs/>
                <w:i/>
                <w:iCs/>
                <w:sz w:val="24"/>
                <w:szCs w:val="24"/>
              </w:rPr>
            </w:pPr>
            <w:r w:rsidRPr="00B41451">
              <w:rPr>
                <w:b/>
                <w:bCs/>
                <w:i/>
                <w:iCs/>
                <w:sz w:val="24"/>
                <w:szCs w:val="24"/>
              </w:rPr>
              <w:t>7 500,01</w:t>
            </w:r>
          </w:p>
        </w:tc>
      </w:tr>
      <w:tr w:rsidR="005D1925" w:rsidRPr="005D1925" w:rsidTr="00BC7CBA">
        <w:trPr>
          <w:trHeight w:val="37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left"/>
              <w:rPr>
                <w:i/>
                <w:iCs/>
                <w:sz w:val="24"/>
                <w:szCs w:val="24"/>
              </w:rPr>
            </w:pPr>
            <w:r w:rsidRPr="00B41451">
              <w:rPr>
                <w:i/>
                <w:iCs/>
                <w:sz w:val="24"/>
                <w:szCs w:val="24"/>
              </w:rPr>
              <w:t>средств бюджета города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7 124,01</w:t>
            </w:r>
          </w:p>
        </w:tc>
      </w:tr>
      <w:tr w:rsidR="005D1925" w:rsidRPr="005D1925" w:rsidTr="00BC7CBA">
        <w:trPr>
          <w:trHeight w:val="37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i/>
                <w:iCs/>
                <w:sz w:val="24"/>
                <w:szCs w:val="24"/>
              </w:rPr>
            </w:pPr>
            <w:r w:rsidRPr="00B41451">
              <w:rPr>
                <w:i/>
                <w:iCs/>
                <w:sz w:val="24"/>
                <w:szCs w:val="24"/>
              </w:rPr>
              <w:t>инициативных платежей</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376,00</w:t>
            </w:r>
          </w:p>
        </w:tc>
      </w:tr>
      <w:tr w:rsidR="005D1925" w:rsidRPr="005D1925" w:rsidTr="00BC7CBA">
        <w:trPr>
          <w:trHeight w:val="559"/>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3</w:t>
            </w:r>
          </w:p>
        </w:tc>
        <w:tc>
          <w:tcPr>
            <w:tcW w:w="6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b/>
                <w:bCs/>
                <w:sz w:val="24"/>
                <w:szCs w:val="24"/>
              </w:rPr>
            </w:pPr>
            <w:r w:rsidRPr="00B41451">
              <w:rPr>
                <w:b/>
                <w:bCs/>
                <w:sz w:val="24"/>
                <w:szCs w:val="24"/>
              </w:rPr>
              <w:t>Инициативный проект "Активное детство в 7 микрорайоне" - всего, в том числе за счет:</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b/>
                <w:bCs/>
                <w:i/>
                <w:iCs/>
                <w:sz w:val="24"/>
                <w:szCs w:val="24"/>
              </w:rPr>
            </w:pPr>
            <w:r w:rsidRPr="00B41451">
              <w:rPr>
                <w:b/>
                <w:bCs/>
                <w:i/>
                <w:iCs/>
                <w:sz w:val="24"/>
                <w:szCs w:val="24"/>
              </w:rPr>
              <w:t>6 966,40</w:t>
            </w:r>
          </w:p>
        </w:tc>
      </w:tr>
      <w:tr w:rsidR="005D1925" w:rsidRPr="005D1925" w:rsidTr="00BC7CBA">
        <w:trPr>
          <w:trHeight w:val="37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left"/>
              <w:rPr>
                <w:i/>
                <w:iCs/>
                <w:sz w:val="24"/>
                <w:szCs w:val="24"/>
              </w:rPr>
            </w:pPr>
            <w:r w:rsidRPr="00B41451">
              <w:rPr>
                <w:i/>
                <w:iCs/>
                <w:sz w:val="24"/>
                <w:szCs w:val="24"/>
              </w:rPr>
              <w:t>средств бюджета города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6 616,40</w:t>
            </w:r>
          </w:p>
        </w:tc>
      </w:tr>
      <w:tr w:rsidR="005D1925" w:rsidRPr="005D1925" w:rsidTr="00BC7CBA">
        <w:trPr>
          <w:trHeight w:val="37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single" w:sz="4" w:space="0" w:color="auto"/>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i/>
                <w:iCs/>
                <w:sz w:val="24"/>
                <w:szCs w:val="24"/>
              </w:rPr>
            </w:pPr>
            <w:r w:rsidRPr="00B41451">
              <w:rPr>
                <w:i/>
                <w:iCs/>
                <w:sz w:val="24"/>
                <w:szCs w:val="24"/>
              </w:rPr>
              <w:t>инициативных платежей</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350,00</w:t>
            </w:r>
          </w:p>
        </w:tc>
      </w:tr>
      <w:tr w:rsidR="005D1925" w:rsidRPr="005D1925" w:rsidTr="00BC7CBA">
        <w:trPr>
          <w:trHeight w:val="291"/>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lastRenderedPageBreak/>
              <w:t>4</w:t>
            </w:r>
          </w:p>
        </w:tc>
        <w:tc>
          <w:tcPr>
            <w:tcW w:w="6970" w:type="dxa"/>
            <w:tcBorders>
              <w:top w:val="single" w:sz="4" w:space="0" w:color="auto"/>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b/>
                <w:bCs/>
                <w:sz w:val="24"/>
                <w:szCs w:val="24"/>
              </w:rPr>
            </w:pPr>
            <w:r w:rsidRPr="00B41451">
              <w:rPr>
                <w:b/>
                <w:bCs/>
                <w:sz w:val="24"/>
                <w:szCs w:val="24"/>
              </w:rPr>
              <w:t>Инициативный проект "Тонус" - всего, в том числе за счет:</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b/>
                <w:bCs/>
                <w:i/>
                <w:iCs/>
                <w:sz w:val="24"/>
                <w:szCs w:val="24"/>
              </w:rPr>
            </w:pPr>
            <w:r w:rsidRPr="00B41451">
              <w:rPr>
                <w:b/>
                <w:bCs/>
                <w:i/>
                <w:iCs/>
                <w:sz w:val="24"/>
                <w:szCs w:val="24"/>
              </w:rPr>
              <w:t>10 257,16</w:t>
            </w:r>
          </w:p>
        </w:tc>
      </w:tr>
      <w:tr w:rsidR="005D1925" w:rsidRPr="005D1925" w:rsidTr="00DA5E5F">
        <w:trPr>
          <w:trHeight w:val="37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single" w:sz="4" w:space="0" w:color="auto"/>
              <w:left w:val="nil"/>
              <w:bottom w:val="single" w:sz="4" w:space="0" w:color="auto"/>
              <w:right w:val="nil"/>
            </w:tcBorders>
            <w:shd w:val="clear" w:color="auto" w:fill="auto"/>
            <w:noWrap/>
            <w:vAlign w:val="center"/>
            <w:hideMark/>
          </w:tcPr>
          <w:p w:rsidR="005D1925" w:rsidRPr="00B41451" w:rsidRDefault="005D1925" w:rsidP="005D1925">
            <w:pPr>
              <w:spacing w:after="0"/>
              <w:ind w:firstLine="0"/>
              <w:jc w:val="left"/>
              <w:rPr>
                <w:i/>
                <w:iCs/>
                <w:sz w:val="24"/>
                <w:szCs w:val="24"/>
              </w:rPr>
            </w:pPr>
            <w:r w:rsidRPr="00B41451">
              <w:rPr>
                <w:i/>
                <w:iCs/>
                <w:sz w:val="24"/>
                <w:szCs w:val="24"/>
              </w:rPr>
              <w:t>средств бюджета города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9 972,16</w:t>
            </w:r>
          </w:p>
        </w:tc>
      </w:tr>
      <w:tr w:rsidR="005D1925" w:rsidRPr="005D1925" w:rsidTr="00DA5E5F">
        <w:trPr>
          <w:trHeight w:val="37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i/>
                <w:iCs/>
                <w:sz w:val="24"/>
                <w:szCs w:val="24"/>
              </w:rPr>
            </w:pPr>
            <w:r w:rsidRPr="00B41451">
              <w:rPr>
                <w:i/>
                <w:iCs/>
                <w:sz w:val="24"/>
                <w:szCs w:val="24"/>
              </w:rPr>
              <w:t>инициативных платежей</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285,00</w:t>
            </w:r>
          </w:p>
        </w:tc>
      </w:tr>
      <w:tr w:rsidR="005D1925" w:rsidRPr="005D1925" w:rsidTr="00BC7CBA">
        <w:trPr>
          <w:trHeight w:val="50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5</w:t>
            </w:r>
          </w:p>
        </w:tc>
        <w:tc>
          <w:tcPr>
            <w:tcW w:w="6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b/>
                <w:bCs/>
                <w:sz w:val="24"/>
                <w:szCs w:val="24"/>
              </w:rPr>
            </w:pPr>
            <w:r w:rsidRPr="00B41451">
              <w:rPr>
                <w:b/>
                <w:bCs/>
                <w:sz w:val="24"/>
                <w:szCs w:val="24"/>
              </w:rPr>
              <w:t>Инициативный проект "Собака друг человека" - всего, в том числе за счет:</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b/>
                <w:bCs/>
                <w:i/>
                <w:iCs/>
                <w:sz w:val="24"/>
                <w:szCs w:val="24"/>
              </w:rPr>
            </w:pPr>
            <w:r w:rsidRPr="00B41451">
              <w:rPr>
                <w:b/>
                <w:bCs/>
                <w:i/>
                <w:iCs/>
                <w:sz w:val="24"/>
                <w:szCs w:val="24"/>
              </w:rPr>
              <w:t>1 157,70</w:t>
            </w:r>
          </w:p>
        </w:tc>
      </w:tr>
      <w:tr w:rsidR="005D1925" w:rsidRPr="005D1925" w:rsidTr="00DA5E5F">
        <w:trPr>
          <w:trHeight w:val="37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left"/>
              <w:rPr>
                <w:i/>
                <w:iCs/>
                <w:sz w:val="24"/>
                <w:szCs w:val="24"/>
              </w:rPr>
            </w:pPr>
            <w:r w:rsidRPr="00B41451">
              <w:rPr>
                <w:i/>
                <w:iCs/>
                <w:sz w:val="24"/>
                <w:szCs w:val="24"/>
              </w:rPr>
              <w:t>средств бюджета города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1 036,40</w:t>
            </w:r>
          </w:p>
        </w:tc>
      </w:tr>
      <w:tr w:rsidR="005D1925" w:rsidRPr="005D1925" w:rsidTr="00DA5E5F">
        <w:trPr>
          <w:trHeight w:val="37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i/>
                <w:iCs/>
                <w:sz w:val="24"/>
                <w:szCs w:val="24"/>
              </w:rPr>
            </w:pPr>
            <w:r w:rsidRPr="00B41451">
              <w:rPr>
                <w:i/>
                <w:iCs/>
                <w:sz w:val="24"/>
                <w:szCs w:val="24"/>
              </w:rPr>
              <w:t>инициативных платежей</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121,30</w:t>
            </w:r>
          </w:p>
        </w:tc>
      </w:tr>
      <w:tr w:rsidR="005D1925" w:rsidRPr="005D1925" w:rsidTr="00BC7CBA">
        <w:trPr>
          <w:trHeight w:val="864"/>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6</w:t>
            </w:r>
          </w:p>
        </w:tc>
        <w:tc>
          <w:tcPr>
            <w:tcW w:w="6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b/>
                <w:bCs/>
                <w:sz w:val="24"/>
                <w:szCs w:val="24"/>
              </w:rPr>
            </w:pPr>
            <w:r w:rsidRPr="00B41451">
              <w:rPr>
                <w:b/>
                <w:bCs/>
                <w:sz w:val="24"/>
                <w:szCs w:val="24"/>
              </w:rPr>
              <w:t>Инициативный проект "Благоустройство тротуарной зоны по улице Интернациональной в 7 микрорайоне" - всего, в том числе за счет:</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b/>
                <w:bCs/>
                <w:i/>
                <w:iCs/>
                <w:sz w:val="24"/>
                <w:szCs w:val="24"/>
              </w:rPr>
            </w:pPr>
            <w:r w:rsidRPr="00B41451">
              <w:rPr>
                <w:b/>
                <w:bCs/>
                <w:i/>
                <w:iCs/>
                <w:sz w:val="24"/>
                <w:szCs w:val="24"/>
              </w:rPr>
              <w:t>9 946,47</w:t>
            </w:r>
          </w:p>
        </w:tc>
      </w:tr>
      <w:tr w:rsidR="005D1925" w:rsidRPr="005D1925" w:rsidTr="00DA5E5F">
        <w:trPr>
          <w:trHeight w:val="37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left"/>
              <w:rPr>
                <w:i/>
                <w:iCs/>
                <w:sz w:val="24"/>
                <w:szCs w:val="24"/>
              </w:rPr>
            </w:pPr>
            <w:r w:rsidRPr="00B41451">
              <w:rPr>
                <w:i/>
                <w:iCs/>
                <w:sz w:val="24"/>
                <w:szCs w:val="24"/>
              </w:rPr>
              <w:t>средств бюджета города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9 646,47</w:t>
            </w:r>
          </w:p>
        </w:tc>
      </w:tr>
      <w:tr w:rsidR="005D1925" w:rsidRPr="005D1925" w:rsidTr="00DA5E5F">
        <w:trPr>
          <w:trHeight w:val="37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single" w:sz="4" w:space="0" w:color="auto"/>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i/>
                <w:iCs/>
                <w:sz w:val="24"/>
                <w:szCs w:val="24"/>
              </w:rPr>
            </w:pPr>
            <w:r w:rsidRPr="00B41451">
              <w:rPr>
                <w:i/>
                <w:iCs/>
                <w:sz w:val="24"/>
                <w:szCs w:val="24"/>
              </w:rPr>
              <w:t>инициативных платежей</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300,00</w:t>
            </w:r>
          </w:p>
        </w:tc>
      </w:tr>
      <w:tr w:rsidR="005D1925" w:rsidRPr="005D1925" w:rsidTr="00BC7CBA">
        <w:trPr>
          <w:trHeight w:val="633"/>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7</w:t>
            </w:r>
          </w:p>
        </w:tc>
        <w:tc>
          <w:tcPr>
            <w:tcW w:w="6970" w:type="dxa"/>
            <w:tcBorders>
              <w:top w:val="nil"/>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b/>
                <w:bCs/>
                <w:sz w:val="24"/>
                <w:szCs w:val="24"/>
              </w:rPr>
            </w:pPr>
            <w:r w:rsidRPr="00B41451">
              <w:rPr>
                <w:b/>
                <w:bCs/>
                <w:sz w:val="24"/>
                <w:szCs w:val="24"/>
              </w:rPr>
              <w:t>Инициативный проект "Безопасность и комфорт в приоритете" - всего, в том числе за счет:</w:t>
            </w:r>
          </w:p>
        </w:tc>
        <w:tc>
          <w:tcPr>
            <w:tcW w:w="1984" w:type="dxa"/>
            <w:tcBorders>
              <w:top w:val="nil"/>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b/>
                <w:bCs/>
                <w:i/>
                <w:iCs/>
                <w:sz w:val="24"/>
                <w:szCs w:val="24"/>
              </w:rPr>
            </w:pPr>
            <w:r w:rsidRPr="00B41451">
              <w:rPr>
                <w:b/>
                <w:bCs/>
                <w:i/>
                <w:iCs/>
                <w:sz w:val="24"/>
                <w:szCs w:val="24"/>
              </w:rPr>
              <w:t>4 977,45</w:t>
            </w:r>
          </w:p>
        </w:tc>
      </w:tr>
      <w:tr w:rsidR="005D1925" w:rsidRPr="005D1925" w:rsidTr="00D4361E">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nil"/>
              <w:left w:val="nil"/>
              <w:bottom w:val="nil"/>
              <w:right w:val="nil"/>
            </w:tcBorders>
            <w:shd w:val="clear" w:color="auto" w:fill="auto"/>
            <w:noWrap/>
            <w:vAlign w:val="center"/>
            <w:hideMark/>
          </w:tcPr>
          <w:p w:rsidR="005D1925" w:rsidRPr="00B41451" w:rsidRDefault="005D1925" w:rsidP="005D1925">
            <w:pPr>
              <w:spacing w:after="0"/>
              <w:ind w:firstLine="0"/>
              <w:jc w:val="left"/>
              <w:rPr>
                <w:i/>
                <w:iCs/>
                <w:sz w:val="24"/>
                <w:szCs w:val="24"/>
              </w:rPr>
            </w:pPr>
            <w:r w:rsidRPr="00B41451">
              <w:rPr>
                <w:i/>
                <w:iCs/>
                <w:sz w:val="24"/>
                <w:szCs w:val="24"/>
              </w:rPr>
              <w:t>средств бюджета города</w:t>
            </w:r>
          </w:p>
        </w:tc>
        <w:tc>
          <w:tcPr>
            <w:tcW w:w="1984" w:type="dxa"/>
            <w:tcBorders>
              <w:top w:val="nil"/>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4 977,45</w:t>
            </w:r>
          </w:p>
        </w:tc>
      </w:tr>
      <w:tr w:rsidR="005D1925" w:rsidRPr="005D1925" w:rsidTr="00D4361E">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single" w:sz="4" w:space="0" w:color="auto"/>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i/>
                <w:iCs/>
                <w:sz w:val="24"/>
                <w:szCs w:val="24"/>
              </w:rPr>
            </w:pPr>
            <w:r w:rsidRPr="00B41451">
              <w:rPr>
                <w:i/>
                <w:iCs/>
                <w:sz w:val="24"/>
                <w:szCs w:val="24"/>
              </w:rPr>
              <w:t>инициативных платежей</w:t>
            </w:r>
          </w:p>
        </w:tc>
        <w:tc>
          <w:tcPr>
            <w:tcW w:w="1984" w:type="dxa"/>
            <w:tcBorders>
              <w:top w:val="nil"/>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0,00</w:t>
            </w:r>
          </w:p>
        </w:tc>
      </w:tr>
      <w:tr w:rsidR="005D1925" w:rsidRPr="005D1925" w:rsidTr="00BC7CBA">
        <w:trPr>
          <w:trHeight w:val="122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8</w:t>
            </w:r>
          </w:p>
        </w:tc>
        <w:tc>
          <w:tcPr>
            <w:tcW w:w="6970" w:type="dxa"/>
            <w:tcBorders>
              <w:top w:val="nil"/>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b/>
                <w:bCs/>
                <w:sz w:val="24"/>
                <w:szCs w:val="24"/>
              </w:rPr>
            </w:pPr>
            <w:r w:rsidRPr="00B41451">
              <w:rPr>
                <w:b/>
                <w:bCs/>
                <w:sz w:val="24"/>
                <w:szCs w:val="24"/>
              </w:rPr>
              <w:t>Инициативный проект "Модернизация элементов ландшафтной планировки по улице Героев Самотлора четная сторона в створе улиц Мира и проезда Восточного" - всего, в том числе за счет:</w:t>
            </w:r>
          </w:p>
        </w:tc>
        <w:tc>
          <w:tcPr>
            <w:tcW w:w="1984" w:type="dxa"/>
            <w:tcBorders>
              <w:top w:val="nil"/>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b/>
                <w:bCs/>
                <w:i/>
                <w:iCs/>
                <w:sz w:val="24"/>
                <w:szCs w:val="24"/>
              </w:rPr>
            </w:pPr>
            <w:r w:rsidRPr="00B41451">
              <w:rPr>
                <w:b/>
                <w:bCs/>
                <w:i/>
                <w:iCs/>
                <w:sz w:val="24"/>
                <w:szCs w:val="24"/>
              </w:rPr>
              <w:t>4 350,00</w:t>
            </w:r>
          </w:p>
        </w:tc>
      </w:tr>
      <w:tr w:rsidR="005D1925" w:rsidRPr="005D1925" w:rsidTr="00D4361E">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nil"/>
              <w:left w:val="nil"/>
              <w:bottom w:val="nil"/>
              <w:right w:val="nil"/>
            </w:tcBorders>
            <w:shd w:val="clear" w:color="auto" w:fill="auto"/>
            <w:noWrap/>
            <w:vAlign w:val="center"/>
            <w:hideMark/>
          </w:tcPr>
          <w:p w:rsidR="005D1925" w:rsidRPr="00B41451" w:rsidRDefault="005D1925" w:rsidP="005D1925">
            <w:pPr>
              <w:spacing w:after="0"/>
              <w:ind w:firstLine="0"/>
              <w:jc w:val="left"/>
              <w:rPr>
                <w:i/>
                <w:iCs/>
                <w:sz w:val="24"/>
                <w:szCs w:val="24"/>
              </w:rPr>
            </w:pPr>
            <w:r w:rsidRPr="00B41451">
              <w:rPr>
                <w:i/>
                <w:iCs/>
                <w:sz w:val="24"/>
                <w:szCs w:val="24"/>
              </w:rPr>
              <w:t>средств бюджета города</w:t>
            </w:r>
          </w:p>
        </w:tc>
        <w:tc>
          <w:tcPr>
            <w:tcW w:w="1984" w:type="dxa"/>
            <w:tcBorders>
              <w:top w:val="nil"/>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4 350,00</w:t>
            </w:r>
          </w:p>
        </w:tc>
      </w:tr>
      <w:tr w:rsidR="005D1925" w:rsidRPr="005D1925" w:rsidTr="00D4361E">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single" w:sz="4" w:space="0" w:color="auto"/>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i/>
                <w:iCs/>
                <w:sz w:val="24"/>
                <w:szCs w:val="24"/>
              </w:rPr>
            </w:pPr>
            <w:r w:rsidRPr="00B41451">
              <w:rPr>
                <w:i/>
                <w:iCs/>
                <w:sz w:val="24"/>
                <w:szCs w:val="24"/>
              </w:rPr>
              <w:t>инициативных платежей</w:t>
            </w:r>
          </w:p>
        </w:tc>
        <w:tc>
          <w:tcPr>
            <w:tcW w:w="1984" w:type="dxa"/>
            <w:tcBorders>
              <w:top w:val="nil"/>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0,00</w:t>
            </w:r>
          </w:p>
        </w:tc>
      </w:tr>
      <w:tr w:rsidR="005D1925" w:rsidRPr="005D1925" w:rsidTr="00BC7CBA">
        <w:trPr>
          <w:trHeight w:val="62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9</w:t>
            </w:r>
          </w:p>
        </w:tc>
        <w:tc>
          <w:tcPr>
            <w:tcW w:w="6970" w:type="dxa"/>
            <w:tcBorders>
              <w:top w:val="nil"/>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b/>
                <w:bCs/>
                <w:sz w:val="24"/>
                <w:szCs w:val="24"/>
              </w:rPr>
            </w:pPr>
            <w:r w:rsidRPr="00B41451">
              <w:rPr>
                <w:b/>
                <w:bCs/>
                <w:sz w:val="24"/>
                <w:szCs w:val="24"/>
              </w:rPr>
              <w:t>Инициативный проект "Веревочный полигон "Нити-Сити" - всего, в том числе за счет:</w:t>
            </w:r>
          </w:p>
        </w:tc>
        <w:tc>
          <w:tcPr>
            <w:tcW w:w="1984" w:type="dxa"/>
            <w:tcBorders>
              <w:top w:val="nil"/>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b/>
                <w:bCs/>
                <w:i/>
                <w:iCs/>
                <w:sz w:val="24"/>
                <w:szCs w:val="24"/>
              </w:rPr>
            </w:pPr>
            <w:r w:rsidRPr="00B41451">
              <w:rPr>
                <w:b/>
                <w:bCs/>
                <w:i/>
                <w:iCs/>
                <w:sz w:val="24"/>
                <w:szCs w:val="24"/>
              </w:rPr>
              <w:t>3 165,14</w:t>
            </w:r>
          </w:p>
        </w:tc>
      </w:tr>
      <w:tr w:rsidR="005D1925" w:rsidRPr="005D1925" w:rsidTr="00D4361E">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nil"/>
              <w:left w:val="nil"/>
              <w:bottom w:val="nil"/>
              <w:right w:val="nil"/>
            </w:tcBorders>
            <w:shd w:val="clear" w:color="auto" w:fill="auto"/>
            <w:noWrap/>
            <w:vAlign w:val="center"/>
            <w:hideMark/>
          </w:tcPr>
          <w:p w:rsidR="005D1925" w:rsidRPr="00B41451" w:rsidRDefault="005D1925" w:rsidP="005D1925">
            <w:pPr>
              <w:spacing w:after="0"/>
              <w:ind w:firstLine="0"/>
              <w:jc w:val="left"/>
              <w:rPr>
                <w:i/>
                <w:iCs/>
                <w:sz w:val="24"/>
                <w:szCs w:val="24"/>
              </w:rPr>
            </w:pPr>
            <w:r w:rsidRPr="00B41451">
              <w:rPr>
                <w:i/>
                <w:iCs/>
                <w:sz w:val="24"/>
                <w:szCs w:val="24"/>
              </w:rPr>
              <w:t>средств бюджета города</w:t>
            </w:r>
          </w:p>
        </w:tc>
        <w:tc>
          <w:tcPr>
            <w:tcW w:w="1984" w:type="dxa"/>
            <w:tcBorders>
              <w:top w:val="nil"/>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2 994,04</w:t>
            </w:r>
          </w:p>
        </w:tc>
      </w:tr>
      <w:tr w:rsidR="005D1925" w:rsidRPr="005D1925" w:rsidTr="00D4361E">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single" w:sz="4" w:space="0" w:color="auto"/>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i/>
                <w:iCs/>
                <w:sz w:val="24"/>
                <w:szCs w:val="24"/>
              </w:rPr>
            </w:pPr>
            <w:r w:rsidRPr="00B41451">
              <w:rPr>
                <w:i/>
                <w:iCs/>
                <w:sz w:val="24"/>
                <w:szCs w:val="24"/>
              </w:rPr>
              <w:t>инициативных платежей</w:t>
            </w:r>
          </w:p>
        </w:tc>
        <w:tc>
          <w:tcPr>
            <w:tcW w:w="1984" w:type="dxa"/>
            <w:tcBorders>
              <w:top w:val="nil"/>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171,10</w:t>
            </w:r>
          </w:p>
        </w:tc>
      </w:tr>
      <w:tr w:rsidR="005D1925" w:rsidRPr="005D1925" w:rsidTr="00BC7CBA">
        <w:trPr>
          <w:trHeight w:val="517"/>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10</w:t>
            </w:r>
          </w:p>
        </w:tc>
        <w:tc>
          <w:tcPr>
            <w:tcW w:w="6970" w:type="dxa"/>
            <w:tcBorders>
              <w:top w:val="nil"/>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b/>
                <w:bCs/>
                <w:sz w:val="24"/>
                <w:szCs w:val="24"/>
              </w:rPr>
            </w:pPr>
            <w:r w:rsidRPr="00B41451">
              <w:rPr>
                <w:b/>
                <w:bCs/>
                <w:sz w:val="24"/>
                <w:szCs w:val="24"/>
              </w:rPr>
              <w:t>Инициативный проект "Благоустройство школьного стадиона СШ №10" - всего, в том числе за счет:</w:t>
            </w:r>
          </w:p>
        </w:tc>
        <w:tc>
          <w:tcPr>
            <w:tcW w:w="1984" w:type="dxa"/>
            <w:tcBorders>
              <w:top w:val="nil"/>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b/>
                <w:bCs/>
                <w:i/>
                <w:iCs/>
                <w:sz w:val="24"/>
                <w:szCs w:val="24"/>
              </w:rPr>
            </w:pPr>
            <w:r w:rsidRPr="00B41451">
              <w:rPr>
                <w:b/>
                <w:bCs/>
                <w:i/>
                <w:iCs/>
                <w:sz w:val="24"/>
                <w:szCs w:val="24"/>
              </w:rPr>
              <w:t>6 413,77</w:t>
            </w:r>
          </w:p>
        </w:tc>
      </w:tr>
      <w:tr w:rsidR="005D1925" w:rsidRPr="005D1925" w:rsidTr="00D4361E">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nil"/>
              <w:left w:val="nil"/>
              <w:bottom w:val="nil"/>
              <w:right w:val="nil"/>
            </w:tcBorders>
            <w:shd w:val="clear" w:color="auto" w:fill="auto"/>
            <w:noWrap/>
            <w:vAlign w:val="center"/>
            <w:hideMark/>
          </w:tcPr>
          <w:p w:rsidR="005D1925" w:rsidRPr="00B41451" w:rsidRDefault="005D1925" w:rsidP="005D1925">
            <w:pPr>
              <w:spacing w:after="0"/>
              <w:ind w:firstLine="0"/>
              <w:jc w:val="left"/>
              <w:rPr>
                <w:i/>
                <w:iCs/>
                <w:sz w:val="24"/>
                <w:szCs w:val="24"/>
              </w:rPr>
            </w:pPr>
            <w:r w:rsidRPr="00B41451">
              <w:rPr>
                <w:i/>
                <w:iCs/>
                <w:sz w:val="24"/>
                <w:szCs w:val="24"/>
              </w:rPr>
              <w:t>средств бюджета города</w:t>
            </w:r>
          </w:p>
        </w:tc>
        <w:tc>
          <w:tcPr>
            <w:tcW w:w="1984" w:type="dxa"/>
            <w:tcBorders>
              <w:top w:val="nil"/>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6 091,08</w:t>
            </w:r>
          </w:p>
        </w:tc>
      </w:tr>
      <w:tr w:rsidR="005D1925" w:rsidRPr="005D1925" w:rsidTr="00D4361E">
        <w:trPr>
          <w:trHeight w:val="3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single" w:sz="4" w:space="0" w:color="auto"/>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i/>
                <w:iCs/>
                <w:sz w:val="24"/>
                <w:szCs w:val="24"/>
              </w:rPr>
            </w:pPr>
            <w:r w:rsidRPr="00B41451">
              <w:rPr>
                <w:i/>
                <w:iCs/>
                <w:sz w:val="24"/>
                <w:szCs w:val="24"/>
              </w:rPr>
              <w:t>инициативных платежей</w:t>
            </w:r>
          </w:p>
        </w:tc>
        <w:tc>
          <w:tcPr>
            <w:tcW w:w="1984" w:type="dxa"/>
            <w:tcBorders>
              <w:top w:val="nil"/>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322,69</w:t>
            </w:r>
          </w:p>
        </w:tc>
      </w:tr>
      <w:tr w:rsidR="005D1925" w:rsidRPr="005D1925" w:rsidTr="00BC7CBA">
        <w:trPr>
          <w:trHeight w:val="877"/>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11</w:t>
            </w:r>
          </w:p>
        </w:tc>
        <w:tc>
          <w:tcPr>
            <w:tcW w:w="6970" w:type="dxa"/>
            <w:tcBorders>
              <w:top w:val="nil"/>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b/>
                <w:bCs/>
                <w:sz w:val="24"/>
                <w:szCs w:val="24"/>
              </w:rPr>
            </w:pPr>
            <w:r w:rsidRPr="00B41451">
              <w:rPr>
                <w:b/>
                <w:bCs/>
                <w:sz w:val="24"/>
                <w:szCs w:val="24"/>
              </w:rPr>
              <w:t>Инициативный проект "Благоустройство "Многофункциональной баскетбольно-волейбольной площадки и зоны воркаут, а также площадки для общегимназического сбора" - всего, в том числе за счет:</w:t>
            </w:r>
          </w:p>
        </w:tc>
        <w:tc>
          <w:tcPr>
            <w:tcW w:w="1984" w:type="dxa"/>
            <w:tcBorders>
              <w:top w:val="nil"/>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b/>
                <w:bCs/>
                <w:i/>
                <w:iCs/>
                <w:sz w:val="24"/>
                <w:szCs w:val="24"/>
              </w:rPr>
            </w:pPr>
            <w:r w:rsidRPr="00B41451">
              <w:rPr>
                <w:b/>
                <w:bCs/>
                <w:i/>
                <w:iCs/>
                <w:sz w:val="24"/>
                <w:szCs w:val="24"/>
              </w:rPr>
              <w:t>9 999,23</w:t>
            </w:r>
          </w:p>
        </w:tc>
      </w:tr>
      <w:tr w:rsidR="005D1925" w:rsidRPr="005D1925" w:rsidTr="009E4881">
        <w:trPr>
          <w:trHeight w:val="37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left"/>
              <w:rPr>
                <w:i/>
                <w:iCs/>
                <w:sz w:val="24"/>
                <w:szCs w:val="24"/>
              </w:rPr>
            </w:pPr>
            <w:r w:rsidRPr="00B41451">
              <w:rPr>
                <w:i/>
                <w:iCs/>
                <w:sz w:val="24"/>
                <w:szCs w:val="24"/>
              </w:rPr>
              <w:t>средств бюджета города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9 629,23</w:t>
            </w:r>
          </w:p>
        </w:tc>
      </w:tr>
      <w:tr w:rsidR="005D1925" w:rsidRPr="005D1925" w:rsidTr="009E4881">
        <w:trPr>
          <w:trHeight w:val="37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i/>
                <w:iCs/>
                <w:sz w:val="24"/>
                <w:szCs w:val="24"/>
              </w:rPr>
            </w:pPr>
            <w:r w:rsidRPr="00B41451">
              <w:rPr>
                <w:i/>
                <w:iCs/>
                <w:sz w:val="24"/>
                <w:szCs w:val="24"/>
              </w:rPr>
              <w:t>инициативных платежей</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370,00</w:t>
            </w:r>
          </w:p>
        </w:tc>
      </w:tr>
      <w:tr w:rsidR="005D1925" w:rsidRPr="005D1925" w:rsidTr="00BC7CBA">
        <w:trPr>
          <w:trHeight w:val="433"/>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12</w:t>
            </w:r>
          </w:p>
        </w:tc>
        <w:tc>
          <w:tcPr>
            <w:tcW w:w="6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b/>
                <w:bCs/>
                <w:sz w:val="24"/>
                <w:szCs w:val="24"/>
              </w:rPr>
            </w:pPr>
            <w:r w:rsidRPr="00B41451">
              <w:rPr>
                <w:b/>
                <w:bCs/>
                <w:sz w:val="24"/>
                <w:szCs w:val="24"/>
              </w:rPr>
              <w:t>Инициативный проект "Благоустройство школьного ограждения "Безопасная школа" - всего, в том числе за счет:</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b/>
                <w:bCs/>
                <w:i/>
                <w:iCs/>
                <w:sz w:val="24"/>
                <w:szCs w:val="24"/>
              </w:rPr>
            </w:pPr>
            <w:r w:rsidRPr="00B41451">
              <w:rPr>
                <w:b/>
                <w:bCs/>
                <w:i/>
                <w:iCs/>
                <w:sz w:val="24"/>
                <w:szCs w:val="24"/>
              </w:rPr>
              <w:t>5 628,63</w:t>
            </w:r>
          </w:p>
        </w:tc>
      </w:tr>
      <w:tr w:rsidR="005D1925" w:rsidRPr="005D1925" w:rsidTr="009E4881">
        <w:trPr>
          <w:trHeight w:val="37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left"/>
              <w:rPr>
                <w:i/>
                <w:iCs/>
                <w:sz w:val="24"/>
                <w:szCs w:val="24"/>
              </w:rPr>
            </w:pPr>
            <w:r w:rsidRPr="00B41451">
              <w:rPr>
                <w:i/>
                <w:iCs/>
                <w:sz w:val="24"/>
                <w:szCs w:val="24"/>
              </w:rPr>
              <w:t>средств бюджета города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5 346,63</w:t>
            </w:r>
          </w:p>
        </w:tc>
      </w:tr>
      <w:tr w:rsidR="005D1925" w:rsidRPr="005D1925" w:rsidTr="009E4881">
        <w:trPr>
          <w:trHeight w:val="37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lastRenderedPageBreak/>
              <w:t> </w:t>
            </w:r>
          </w:p>
        </w:tc>
        <w:tc>
          <w:tcPr>
            <w:tcW w:w="6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i/>
                <w:iCs/>
                <w:sz w:val="24"/>
                <w:szCs w:val="24"/>
              </w:rPr>
            </w:pPr>
            <w:r w:rsidRPr="00B41451">
              <w:rPr>
                <w:i/>
                <w:iCs/>
                <w:sz w:val="24"/>
                <w:szCs w:val="24"/>
              </w:rPr>
              <w:t>инициативных платежей</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282,00</w:t>
            </w:r>
          </w:p>
        </w:tc>
      </w:tr>
      <w:tr w:rsidR="005D1925" w:rsidRPr="005D1925" w:rsidTr="00BC7CBA">
        <w:trPr>
          <w:trHeight w:val="76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13</w:t>
            </w:r>
          </w:p>
        </w:tc>
        <w:tc>
          <w:tcPr>
            <w:tcW w:w="69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b/>
                <w:bCs/>
                <w:sz w:val="24"/>
                <w:szCs w:val="24"/>
              </w:rPr>
            </w:pPr>
            <w:r w:rsidRPr="00B41451">
              <w:rPr>
                <w:b/>
                <w:bCs/>
                <w:sz w:val="24"/>
                <w:szCs w:val="24"/>
              </w:rPr>
              <w:t>Инициативный проект "Благоустройство территории между МБОУ СШ №10 и МАУДО г.Нижневартовска "ЦДТ" "Дендросад" - всего, в том числе за счет:</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b/>
                <w:bCs/>
                <w:i/>
                <w:iCs/>
                <w:sz w:val="24"/>
                <w:szCs w:val="24"/>
              </w:rPr>
            </w:pPr>
            <w:r w:rsidRPr="00B41451">
              <w:rPr>
                <w:b/>
                <w:bCs/>
                <w:i/>
                <w:iCs/>
                <w:sz w:val="24"/>
                <w:szCs w:val="24"/>
              </w:rPr>
              <w:t>1 588,01</w:t>
            </w:r>
          </w:p>
        </w:tc>
      </w:tr>
      <w:tr w:rsidR="005D1925" w:rsidRPr="005D1925" w:rsidTr="009E4881">
        <w:trPr>
          <w:trHeight w:val="37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left"/>
              <w:rPr>
                <w:i/>
                <w:iCs/>
                <w:sz w:val="24"/>
                <w:szCs w:val="24"/>
              </w:rPr>
            </w:pPr>
            <w:r w:rsidRPr="00B41451">
              <w:rPr>
                <w:i/>
                <w:iCs/>
                <w:sz w:val="24"/>
                <w:szCs w:val="24"/>
              </w:rPr>
              <w:t>средств бюджета города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1 588,01</w:t>
            </w:r>
          </w:p>
        </w:tc>
      </w:tr>
      <w:tr w:rsidR="005D1925" w:rsidRPr="005D1925" w:rsidTr="009E4881">
        <w:trPr>
          <w:trHeight w:val="375"/>
        </w:trPr>
        <w:tc>
          <w:tcPr>
            <w:tcW w:w="7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1925" w:rsidRPr="00B41451" w:rsidRDefault="005D1925" w:rsidP="005D1925">
            <w:pPr>
              <w:spacing w:after="0"/>
              <w:ind w:firstLine="0"/>
              <w:jc w:val="center"/>
              <w:rPr>
                <w:b/>
                <w:bCs/>
                <w:sz w:val="24"/>
                <w:szCs w:val="24"/>
              </w:rPr>
            </w:pPr>
            <w:r w:rsidRPr="00B41451">
              <w:rPr>
                <w:b/>
                <w:bCs/>
                <w:sz w:val="24"/>
                <w:szCs w:val="24"/>
              </w:rPr>
              <w:t> </w:t>
            </w:r>
          </w:p>
        </w:tc>
        <w:tc>
          <w:tcPr>
            <w:tcW w:w="6970" w:type="dxa"/>
            <w:tcBorders>
              <w:top w:val="single" w:sz="4" w:space="0" w:color="auto"/>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rPr>
                <w:i/>
                <w:iCs/>
                <w:sz w:val="24"/>
                <w:szCs w:val="24"/>
              </w:rPr>
            </w:pPr>
            <w:r w:rsidRPr="00B41451">
              <w:rPr>
                <w:i/>
                <w:iCs/>
                <w:sz w:val="24"/>
                <w:szCs w:val="24"/>
              </w:rPr>
              <w:t>инициативных платежей</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5D1925" w:rsidRPr="00B41451" w:rsidRDefault="005D1925" w:rsidP="005D1925">
            <w:pPr>
              <w:spacing w:after="0"/>
              <w:ind w:firstLine="0"/>
              <w:jc w:val="right"/>
              <w:rPr>
                <w:i/>
                <w:iCs/>
                <w:sz w:val="24"/>
                <w:szCs w:val="24"/>
              </w:rPr>
            </w:pPr>
            <w:r w:rsidRPr="00B41451">
              <w:rPr>
                <w:i/>
                <w:iCs/>
                <w:sz w:val="24"/>
                <w:szCs w:val="24"/>
              </w:rPr>
              <w:t>0,00</w:t>
            </w:r>
          </w:p>
        </w:tc>
      </w:tr>
    </w:tbl>
    <w:p w:rsidR="009425DA" w:rsidRDefault="009425DA" w:rsidP="00BE13F5">
      <w:pPr>
        <w:spacing w:after="0"/>
        <w:ind w:firstLine="0"/>
        <w:jc w:val="center"/>
        <w:rPr>
          <w:b/>
          <w:sz w:val="28"/>
          <w:szCs w:val="28"/>
        </w:rPr>
      </w:pPr>
    </w:p>
    <w:p w:rsidR="009425DA" w:rsidRDefault="009425DA" w:rsidP="00BE13F5">
      <w:pPr>
        <w:spacing w:after="0"/>
        <w:ind w:firstLine="0"/>
        <w:jc w:val="center"/>
        <w:rPr>
          <w:b/>
          <w:sz w:val="28"/>
          <w:szCs w:val="28"/>
        </w:rPr>
      </w:pPr>
    </w:p>
    <w:p w:rsidR="00B41451" w:rsidRDefault="00B41451" w:rsidP="00BE13F5">
      <w:pPr>
        <w:spacing w:after="0"/>
        <w:ind w:firstLine="0"/>
        <w:jc w:val="center"/>
        <w:rPr>
          <w:b/>
          <w:sz w:val="28"/>
          <w:szCs w:val="28"/>
        </w:rPr>
      </w:pPr>
    </w:p>
    <w:p w:rsidR="00B41451" w:rsidRDefault="00B41451" w:rsidP="00BE13F5">
      <w:pPr>
        <w:spacing w:after="0"/>
        <w:ind w:firstLine="0"/>
        <w:jc w:val="center"/>
        <w:rPr>
          <w:b/>
          <w:sz w:val="28"/>
          <w:szCs w:val="28"/>
        </w:rPr>
      </w:pPr>
    </w:p>
    <w:p w:rsidR="00B41451" w:rsidRDefault="00B41451" w:rsidP="00BE13F5">
      <w:pPr>
        <w:spacing w:after="0"/>
        <w:ind w:firstLine="0"/>
        <w:jc w:val="center"/>
        <w:rPr>
          <w:b/>
          <w:sz w:val="28"/>
          <w:szCs w:val="28"/>
        </w:rPr>
      </w:pPr>
    </w:p>
    <w:p w:rsidR="00B41451" w:rsidRDefault="00B41451" w:rsidP="00BE13F5">
      <w:pPr>
        <w:spacing w:after="0"/>
        <w:ind w:firstLine="0"/>
        <w:jc w:val="center"/>
        <w:rPr>
          <w:b/>
          <w:sz w:val="28"/>
          <w:szCs w:val="28"/>
        </w:rPr>
      </w:pPr>
    </w:p>
    <w:p w:rsidR="00B41451" w:rsidRDefault="00B41451" w:rsidP="00BE13F5">
      <w:pPr>
        <w:spacing w:after="0"/>
        <w:ind w:firstLine="0"/>
        <w:jc w:val="center"/>
        <w:rPr>
          <w:b/>
          <w:sz w:val="28"/>
          <w:szCs w:val="28"/>
        </w:rPr>
      </w:pPr>
    </w:p>
    <w:p w:rsidR="00B41451" w:rsidRDefault="00B41451" w:rsidP="00BE13F5">
      <w:pPr>
        <w:spacing w:after="0"/>
        <w:ind w:firstLine="0"/>
        <w:jc w:val="center"/>
        <w:rPr>
          <w:b/>
          <w:sz w:val="28"/>
          <w:szCs w:val="28"/>
        </w:rPr>
      </w:pPr>
    </w:p>
    <w:p w:rsidR="00BC7CBA" w:rsidRDefault="00BC7CBA" w:rsidP="00BE13F5">
      <w:pPr>
        <w:spacing w:after="0"/>
        <w:ind w:firstLine="0"/>
        <w:jc w:val="center"/>
        <w:rPr>
          <w:b/>
          <w:sz w:val="28"/>
          <w:szCs w:val="28"/>
        </w:rPr>
      </w:pPr>
    </w:p>
    <w:p w:rsidR="00BC7CBA" w:rsidRDefault="00BC7CBA" w:rsidP="00BE13F5">
      <w:pPr>
        <w:spacing w:after="0"/>
        <w:ind w:firstLine="0"/>
        <w:jc w:val="center"/>
        <w:rPr>
          <w:b/>
          <w:sz w:val="28"/>
          <w:szCs w:val="28"/>
        </w:rPr>
      </w:pPr>
    </w:p>
    <w:p w:rsidR="00BC7CBA" w:rsidRDefault="00BC7CBA" w:rsidP="00BE13F5">
      <w:pPr>
        <w:spacing w:after="0"/>
        <w:ind w:firstLine="0"/>
        <w:jc w:val="center"/>
        <w:rPr>
          <w:b/>
          <w:sz w:val="28"/>
          <w:szCs w:val="28"/>
        </w:rPr>
      </w:pPr>
    </w:p>
    <w:p w:rsidR="00BC7CBA" w:rsidRDefault="00BC7CBA" w:rsidP="00BE13F5">
      <w:pPr>
        <w:spacing w:after="0"/>
        <w:ind w:firstLine="0"/>
        <w:jc w:val="center"/>
        <w:rPr>
          <w:b/>
          <w:sz w:val="28"/>
          <w:szCs w:val="28"/>
        </w:rPr>
      </w:pPr>
    </w:p>
    <w:p w:rsidR="00BC7CBA" w:rsidRDefault="00BC7CBA" w:rsidP="00BE13F5">
      <w:pPr>
        <w:spacing w:after="0"/>
        <w:ind w:firstLine="0"/>
        <w:jc w:val="center"/>
        <w:rPr>
          <w:b/>
          <w:sz w:val="28"/>
          <w:szCs w:val="28"/>
        </w:rPr>
      </w:pPr>
    </w:p>
    <w:p w:rsidR="00BC7CBA" w:rsidRDefault="00BC7CBA" w:rsidP="00BE13F5">
      <w:pPr>
        <w:spacing w:after="0"/>
        <w:ind w:firstLine="0"/>
        <w:jc w:val="center"/>
        <w:rPr>
          <w:b/>
          <w:sz w:val="28"/>
          <w:szCs w:val="28"/>
        </w:rPr>
      </w:pPr>
    </w:p>
    <w:p w:rsidR="00BC7CBA" w:rsidRDefault="00BC7CBA" w:rsidP="00BE13F5">
      <w:pPr>
        <w:spacing w:after="0"/>
        <w:ind w:firstLine="0"/>
        <w:jc w:val="center"/>
        <w:rPr>
          <w:b/>
          <w:sz w:val="28"/>
          <w:szCs w:val="28"/>
        </w:rPr>
      </w:pPr>
    </w:p>
    <w:p w:rsidR="00BC7CBA" w:rsidRDefault="00BC7CBA" w:rsidP="00BE13F5">
      <w:pPr>
        <w:spacing w:after="0"/>
        <w:ind w:firstLine="0"/>
        <w:jc w:val="center"/>
        <w:rPr>
          <w:b/>
          <w:sz w:val="28"/>
          <w:szCs w:val="28"/>
        </w:rPr>
      </w:pPr>
    </w:p>
    <w:p w:rsidR="00BC7CBA" w:rsidRDefault="00BC7CBA" w:rsidP="00BE13F5">
      <w:pPr>
        <w:spacing w:after="0"/>
        <w:ind w:firstLine="0"/>
        <w:jc w:val="center"/>
        <w:rPr>
          <w:b/>
          <w:sz w:val="28"/>
          <w:szCs w:val="28"/>
        </w:rPr>
      </w:pPr>
    </w:p>
    <w:p w:rsidR="00BC7CBA" w:rsidRDefault="00BC7CBA" w:rsidP="00BE13F5">
      <w:pPr>
        <w:spacing w:after="0"/>
        <w:ind w:firstLine="0"/>
        <w:jc w:val="center"/>
        <w:rPr>
          <w:b/>
          <w:sz w:val="28"/>
          <w:szCs w:val="28"/>
        </w:rPr>
      </w:pPr>
    </w:p>
    <w:p w:rsidR="00BC7CBA" w:rsidRDefault="00BC7CBA" w:rsidP="00BE13F5">
      <w:pPr>
        <w:spacing w:after="0"/>
        <w:ind w:firstLine="0"/>
        <w:jc w:val="center"/>
        <w:rPr>
          <w:b/>
          <w:sz w:val="28"/>
          <w:szCs w:val="28"/>
        </w:rPr>
      </w:pPr>
    </w:p>
    <w:p w:rsidR="00BC7CBA" w:rsidRDefault="00BC7CBA" w:rsidP="00BE13F5">
      <w:pPr>
        <w:spacing w:after="0"/>
        <w:ind w:firstLine="0"/>
        <w:jc w:val="center"/>
        <w:rPr>
          <w:b/>
          <w:sz w:val="28"/>
          <w:szCs w:val="28"/>
        </w:rPr>
      </w:pPr>
    </w:p>
    <w:p w:rsidR="00BC7CBA" w:rsidRDefault="00BC7CBA" w:rsidP="00BE13F5">
      <w:pPr>
        <w:spacing w:after="0"/>
        <w:ind w:firstLine="0"/>
        <w:jc w:val="center"/>
        <w:rPr>
          <w:b/>
          <w:sz w:val="28"/>
          <w:szCs w:val="28"/>
        </w:rPr>
      </w:pPr>
    </w:p>
    <w:p w:rsidR="00BC7CBA" w:rsidRDefault="00BC7CBA" w:rsidP="00BE13F5">
      <w:pPr>
        <w:spacing w:after="0"/>
        <w:ind w:firstLine="0"/>
        <w:jc w:val="center"/>
        <w:rPr>
          <w:b/>
          <w:sz w:val="28"/>
          <w:szCs w:val="28"/>
        </w:rPr>
      </w:pPr>
    </w:p>
    <w:p w:rsidR="00BC7CBA" w:rsidRDefault="00BC7CBA" w:rsidP="00BE13F5">
      <w:pPr>
        <w:spacing w:after="0"/>
        <w:ind w:firstLine="0"/>
        <w:jc w:val="center"/>
        <w:rPr>
          <w:b/>
          <w:sz w:val="28"/>
          <w:szCs w:val="28"/>
        </w:rPr>
      </w:pPr>
    </w:p>
    <w:p w:rsidR="00B41451" w:rsidRDefault="00B41451" w:rsidP="00BE13F5">
      <w:pPr>
        <w:spacing w:after="0"/>
        <w:ind w:firstLine="0"/>
        <w:jc w:val="center"/>
        <w:rPr>
          <w:b/>
          <w:sz w:val="28"/>
          <w:szCs w:val="28"/>
        </w:rPr>
      </w:pPr>
    </w:p>
    <w:p w:rsidR="00B41451" w:rsidRDefault="00B41451" w:rsidP="00BE13F5">
      <w:pPr>
        <w:spacing w:after="0"/>
        <w:ind w:firstLine="0"/>
        <w:jc w:val="center"/>
        <w:rPr>
          <w:b/>
          <w:sz w:val="28"/>
          <w:szCs w:val="28"/>
        </w:rPr>
      </w:pPr>
    </w:p>
    <w:p w:rsidR="00B41451" w:rsidRDefault="00B41451" w:rsidP="00BE13F5">
      <w:pPr>
        <w:spacing w:after="0"/>
        <w:ind w:firstLine="0"/>
        <w:jc w:val="center"/>
        <w:rPr>
          <w:b/>
          <w:sz w:val="28"/>
          <w:szCs w:val="28"/>
        </w:rPr>
      </w:pPr>
    </w:p>
    <w:p w:rsidR="00B41451" w:rsidRDefault="00B41451" w:rsidP="00BE13F5">
      <w:pPr>
        <w:spacing w:after="0"/>
        <w:ind w:firstLine="0"/>
        <w:jc w:val="center"/>
        <w:rPr>
          <w:b/>
          <w:sz w:val="28"/>
          <w:szCs w:val="28"/>
        </w:rPr>
      </w:pPr>
    </w:p>
    <w:p w:rsidR="00B41451" w:rsidRDefault="00B41451" w:rsidP="00BE13F5">
      <w:pPr>
        <w:spacing w:after="0"/>
        <w:ind w:firstLine="0"/>
        <w:jc w:val="center"/>
        <w:rPr>
          <w:b/>
          <w:sz w:val="28"/>
          <w:szCs w:val="28"/>
        </w:rPr>
      </w:pPr>
    </w:p>
    <w:p w:rsidR="00B41451" w:rsidRDefault="00B41451" w:rsidP="00BE13F5">
      <w:pPr>
        <w:spacing w:after="0"/>
        <w:ind w:firstLine="0"/>
        <w:jc w:val="center"/>
        <w:rPr>
          <w:b/>
          <w:sz w:val="28"/>
          <w:szCs w:val="28"/>
        </w:rPr>
      </w:pPr>
    </w:p>
    <w:p w:rsidR="00B41451" w:rsidRDefault="00B41451" w:rsidP="00BE13F5">
      <w:pPr>
        <w:spacing w:after="0"/>
        <w:ind w:firstLine="0"/>
        <w:jc w:val="center"/>
        <w:rPr>
          <w:b/>
          <w:sz w:val="28"/>
          <w:szCs w:val="28"/>
        </w:rPr>
      </w:pPr>
    </w:p>
    <w:p w:rsidR="00B41451" w:rsidRDefault="00B41451" w:rsidP="00BE13F5">
      <w:pPr>
        <w:spacing w:after="0"/>
        <w:ind w:firstLine="0"/>
        <w:jc w:val="center"/>
        <w:rPr>
          <w:b/>
          <w:sz w:val="28"/>
          <w:szCs w:val="28"/>
        </w:rPr>
      </w:pPr>
    </w:p>
    <w:p w:rsidR="00B41451" w:rsidRDefault="00B41451" w:rsidP="00BE13F5">
      <w:pPr>
        <w:spacing w:after="0"/>
        <w:ind w:firstLine="0"/>
        <w:jc w:val="center"/>
        <w:rPr>
          <w:b/>
          <w:sz w:val="28"/>
          <w:szCs w:val="28"/>
        </w:rPr>
      </w:pPr>
    </w:p>
    <w:p w:rsidR="00B41451" w:rsidRDefault="00B41451" w:rsidP="00BE13F5">
      <w:pPr>
        <w:spacing w:after="0"/>
        <w:ind w:firstLine="0"/>
        <w:jc w:val="center"/>
        <w:rPr>
          <w:b/>
          <w:sz w:val="28"/>
          <w:szCs w:val="28"/>
        </w:rPr>
      </w:pPr>
    </w:p>
    <w:p w:rsidR="00B41451" w:rsidRDefault="00B41451" w:rsidP="00BE13F5">
      <w:pPr>
        <w:spacing w:after="0"/>
        <w:ind w:firstLine="0"/>
        <w:jc w:val="center"/>
        <w:rPr>
          <w:b/>
          <w:sz w:val="28"/>
          <w:szCs w:val="28"/>
        </w:rPr>
      </w:pPr>
    </w:p>
    <w:p w:rsidR="00BE13F5" w:rsidRPr="004D50AB" w:rsidRDefault="00BE13F5" w:rsidP="00BE13F5">
      <w:pPr>
        <w:spacing w:after="0"/>
        <w:ind w:firstLine="0"/>
        <w:jc w:val="center"/>
        <w:rPr>
          <w:b/>
          <w:sz w:val="24"/>
          <w:szCs w:val="24"/>
        </w:rPr>
      </w:pPr>
      <w:r w:rsidRPr="004D50AB">
        <w:rPr>
          <w:b/>
          <w:sz w:val="24"/>
          <w:szCs w:val="24"/>
        </w:rPr>
        <w:lastRenderedPageBreak/>
        <w:t xml:space="preserve">Распределение бюджетных ассигнований бюджета города Нижневартовска на исполнение публичных нормативных обязательств по ведомственной структуре расходов (группа расходов 300) </w:t>
      </w:r>
    </w:p>
    <w:p w:rsidR="00BE13F5" w:rsidRPr="004D50AB" w:rsidRDefault="00BE13F5" w:rsidP="00BE13F5">
      <w:pPr>
        <w:spacing w:after="0"/>
        <w:ind w:firstLine="0"/>
        <w:jc w:val="center"/>
        <w:rPr>
          <w:b/>
          <w:sz w:val="24"/>
          <w:szCs w:val="24"/>
        </w:rPr>
      </w:pPr>
      <w:r w:rsidRPr="004D50AB">
        <w:rPr>
          <w:b/>
          <w:sz w:val="24"/>
          <w:szCs w:val="24"/>
        </w:rPr>
        <w:t>на 2025 год и на плановый период 2026 и 2027 годов</w:t>
      </w:r>
    </w:p>
    <w:p w:rsidR="00BE13F5" w:rsidRPr="00BE13F5" w:rsidRDefault="00BE13F5" w:rsidP="00BE13F5">
      <w:pPr>
        <w:spacing w:after="0"/>
        <w:jc w:val="right"/>
        <w:rPr>
          <w:sz w:val="24"/>
          <w:szCs w:val="24"/>
        </w:rPr>
      </w:pPr>
      <w:r w:rsidRPr="00BE13F5">
        <w:rPr>
          <w:sz w:val="24"/>
          <w:szCs w:val="24"/>
        </w:rPr>
        <w:t>тыс. рублей</w:t>
      </w:r>
    </w:p>
    <w:tbl>
      <w:tblPr>
        <w:tblStyle w:val="630"/>
        <w:tblW w:w="0" w:type="auto"/>
        <w:jc w:val="center"/>
        <w:tblInd w:w="0" w:type="dxa"/>
        <w:tblLook w:val="04A0" w:firstRow="1" w:lastRow="0" w:firstColumn="1" w:lastColumn="0" w:noHBand="0" w:noVBand="1"/>
      </w:tblPr>
      <w:tblGrid>
        <w:gridCol w:w="2281"/>
        <w:gridCol w:w="669"/>
        <w:gridCol w:w="685"/>
        <w:gridCol w:w="550"/>
        <w:gridCol w:w="1452"/>
        <w:gridCol w:w="1253"/>
        <w:gridCol w:w="1358"/>
        <w:gridCol w:w="1323"/>
      </w:tblGrid>
      <w:tr w:rsidR="00BE13F5" w:rsidRPr="00BE13F5" w:rsidTr="00D4361E">
        <w:trPr>
          <w:trHeight w:val="375"/>
          <w:tblHeader/>
          <w:jc w:val="center"/>
        </w:trPr>
        <w:tc>
          <w:tcPr>
            <w:tcW w:w="2281" w:type="dxa"/>
            <w:vMerge w:val="restart"/>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ind w:firstLine="0"/>
              <w:jc w:val="center"/>
              <w:rPr>
                <w:bCs/>
              </w:rPr>
            </w:pPr>
            <w:r w:rsidRPr="00BE13F5">
              <w:rPr>
                <w:bCs/>
              </w:rPr>
              <w:t>Наименование</w:t>
            </w:r>
          </w:p>
        </w:tc>
        <w:tc>
          <w:tcPr>
            <w:tcW w:w="669" w:type="dxa"/>
            <w:vMerge w:val="restart"/>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ind w:left="-101" w:right="-138" w:firstLine="0"/>
              <w:jc w:val="center"/>
              <w:rPr>
                <w:bCs/>
              </w:rPr>
            </w:pPr>
            <w:r w:rsidRPr="00BE13F5">
              <w:rPr>
                <w:bCs/>
              </w:rPr>
              <w:t>Глава</w:t>
            </w:r>
          </w:p>
        </w:tc>
        <w:tc>
          <w:tcPr>
            <w:tcW w:w="685" w:type="dxa"/>
            <w:vMerge w:val="restart"/>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ind w:firstLine="0"/>
              <w:jc w:val="center"/>
              <w:rPr>
                <w:bCs/>
              </w:rPr>
            </w:pPr>
            <w:r w:rsidRPr="00BE13F5">
              <w:rPr>
                <w:bCs/>
              </w:rPr>
              <w:t>Рз</w:t>
            </w:r>
          </w:p>
        </w:tc>
        <w:tc>
          <w:tcPr>
            <w:tcW w:w="550" w:type="dxa"/>
            <w:vMerge w:val="restart"/>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ind w:left="-54" w:firstLine="0"/>
              <w:jc w:val="center"/>
              <w:rPr>
                <w:bCs/>
              </w:rPr>
            </w:pPr>
            <w:r w:rsidRPr="00BE13F5">
              <w:rPr>
                <w:bCs/>
              </w:rPr>
              <w:t>Пр</w:t>
            </w:r>
          </w:p>
        </w:tc>
        <w:tc>
          <w:tcPr>
            <w:tcW w:w="1452" w:type="dxa"/>
            <w:vMerge w:val="restart"/>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ind w:firstLine="0"/>
              <w:jc w:val="center"/>
              <w:rPr>
                <w:bCs/>
              </w:rPr>
            </w:pPr>
            <w:r w:rsidRPr="00BE13F5">
              <w:rPr>
                <w:bCs/>
              </w:rPr>
              <w:t>ЦСР</w:t>
            </w:r>
          </w:p>
        </w:tc>
        <w:tc>
          <w:tcPr>
            <w:tcW w:w="3934" w:type="dxa"/>
            <w:gridSpan w:val="3"/>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pPr>
            <w:r w:rsidRPr="00BE13F5">
              <w:rPr>
                <w:bCs/>
              </w:rPr>
              <w:t>Объем бюджетных ассигнований</w:t>
            </w:r>
          </w:p>
        </w:tc>
      </w:tr>
      <w:tr w:rsidR="00BE13F5" w:rsidRPr="00BE13F5" w:rsidTr="00D4361E">
        <w:trPr>
          <w:trHeight w:val="375"/>
          <w:tblHeader/>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E13F5" w:rsidRPr="00BE13F5" w:rsidRDefault="00BE13F5" w:rsidP="00BE13F5">
            <w:pPr>
              <w:spacing w:after="0"/>
              <w:ind w:firstLine="0"/>
              <w:jc w:val="left"/>
              <w:rPr>
                <w:bC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E13F5" w:rsidRPr="00BE13F5" w:rsidRDefault="00BE13F5" w:rsidP="00BE13F5">
            <w:pPr>
              <w:spacing w:after="0"/>
              <w:ind w:firstLine="0"/>
              <w:jc w:val="left"/>
              <w:rPr>
                <w:bC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E13F5" w:rsidRPr="00BE13F5" w:rsidRDefault="00BE13F5" w:rsidP="00BE13F5">
            <w:pPr>
              <w:spacing w:after="0"/>
              <w:ind w:firstLine="0"/>
              <w:jc w:val="left"/>
              <w:rPr>
                <w:bC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E13F5" w:rsidRPr="00BE13F5" w:rsidRDefault="00BE13F5" w:rsidP="00BE13F5">
            <w:pPr>
              <w:spacing w:after="0"/>
              <w:ind w:firstLine="0"/>
              <w:jc w:val="left"/>
              <w:rPr>
                <w:bCs/>
              </w:rPr>
            </w:pPr>
          </w:p>
        </w:tc>
        <w:tc>
          <w:tcPr>
            <w:tcW w:w="1452" w:type="dxa"/>
            <w:vMerge/>
            <w:tcBorders>
              <w:top w:val="single" w:sz="4" w:space="0" w:color="000000"/>
              <w:left w:val="single" w:sz="4" w:space="0" w:color="000000"/>
              <w:bottom w:val="single" w:sz="4" w:space="0" w:color="000000"/>
              <w:right w:val="single" w:sz="4" w:space="0" w:color="000000"/>
            </w:tcBorders>
            <w:vAlign w:val="center"/>
            <w:hideMark/>
          </w:tcPr>
          <w:p w:rsidR="00BE13F5" w:rsidRPr="00BE13F5" w:rsidRDefault="00BE13F5" w:rsidP="00BE13F5">
            <w:pPr>
              <w:spacing w:after="0"/>
              <w:ind w:firstLine="0"/>
              <w:jc w:val="left"/>
              <w:rPr>
                <w:bCs/>
              </w:rPr>
            </w:pPr>
          </w:p>
        </w:tc>
        <w:tc>
          <w:tcPr>
            <w:tcW w:w="1253"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pPr>
            <w:r w:rsidRPr="00BE13F5">
              <w:rPr>
                <w:bCs/>
              </w:rPr>
              <w:t>2025 год</w:t>
            </w:r>
          </w:p>
        </w:tc>
        <w:tc>
          <w:tcPr>
            <w:tcW w:w="1358" w:type="dxa"/>
            <w:tcBorders>
              <w:top w:val="single" w:sz="4" w:space="0" w:color="000000"/>
              <w:left w:val="single" w:sz="4" w:space="0" w:color="000000"/>
              <w:bottom w:val="single" w:sz="4" w:space="0" w:color="000000"/>
              <w:right w:val="single" w:sz="4" w:space="0" w:color="000000"/>
            </w:tcBorders>
            <w:vAlign w:val="center"/>
            <w:hideMark/>
          </w:tcPr>
          <w:p w:rsidR="00BE13F5" w:rsidRPr="00BE13F5" w:rsidRDefault="00BE13F5" w:rsidP="00BE13F5">
            <w:pPr>
              <w:spacing w:after="0"/>
              <w:ind w:firstLine="0"/>
              <w:jc w:val="center"/>
            </w:pPr>
            <w:r w:rsidRPr="00BE13F5">
              <w:rPr>
                <w:bCs/>
              </w:rPr>
              <w:t>2026 год</w:t>
            </w:r>
          </w:p>
        </w:tc>
        <w:tc>
          <w:tcPr>
            <w:tcW w:w="1323" w:type="dxa"/>
            <w:tcBorders>
              <w:top w:val="single" w:sz="4" w:space="0" w:color="000000"/>
              <w:left w:val="single" w:sz="4" w:space="0" w:color="000000"/>
              <w:bottom w:val="single" w:sz="4" w:space="0" w:color="000000"/>
              <w:right w:val="single" w:sz="4" w:space="0" w:color="000000"/>
            </w:tcBorders>
            <w:vAlign w:val="center"/>
            <w:hideMark/>
          </w:tcPr>
          <w:p w:rsidR="00BE13F5" w:rsidRPr="00BE13F5" w:rsidRDefault="00BE13F5" w:rsidP="00BE13F5">
            <w:pPr>
              <w:spacing w:after="0"/>
              <w:ind w:left="-114" w:firstLine="0"/>
              <w:jc w:val="center"/>
            </w:pPr>
            <w:r w:rsidRPr="00BE13F5">
              <w:rPr>
                <w:bCs/>
              </w:rPr>
              <w:t>2027 год</w:t>
            </w:r>
          </w:p>
        </w:tc>
      </w:tr>
      <w:tr w:rsidR="00BE13F5" w:rsidRPr="00BE13F5" w:rsidTr="00D4361E">
        <w:trPr>
          <w:trHeight w:val="206"/>
          <w:jc w:val="center"/>
        </w:trPr>
        <w:tc>
          <w:tcPr>
            <w:tcW w:w="2281"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pPr>
            <w:r w:rsidRPr="00BE13F5">
              <w:t>1</w:t>
            </w:r>
          </w:p>
        </w:tc>
        <w:tc>
          <w:tcPr>
            <w:tcW w:w="669"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right="-138" w:firstLine="0"/>
              <w:jc w:val="center"/>
            </w:pPr>
            <w:r w:rsidRPr="00BE13F5">
              <w:t>2</w:t>
            </w:r>
          </w:p>
        </w:tc>
        <w:tc>
          <w:tcPr>
            <w:tcW w:w="685"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pPr>
            <w:r w:rsidRPr="00BE13F5">
              <w:t>3</w:t>
            </w:r>
          </w:p>
        </w:tc>
        <w:tc>
          <w:tcPr>
            <w:tcW w:w="550"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pPr>
            <w:r w:rsidRPr="00BE13F5">
              <w:t>4</w:t>
            </w:r>
          </w:p>
        </w:tc>
        <w:tc>
          <w:tcPr>
            <w:tcW w:w="1452"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pPr>
            <w:r w:rsidRPr="00BE13F5">
              <w:t>5</w:t>
            </w:r>
          </w:p>
        </w:tc>
        <w:tc>
          <w:tcPr>
            <w:tcW w:w="1253"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pPr>
            <w:r w:rsidRPr="00BE13F5">
              <w:t>6</w:t>
            </w:r>
          </w:p>
        </w:tc>
        <w:tc>
          <w:tcPr>
            <w:tcW w:w="1358"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pPr>
            <w:r w:rsidRPr="00BE13F5">
              <w:t>7</w:t>
            </w:r>
          </w:p>
        </w:tc>
        <w:tc>
          <w:tcPr>
            <w:tcW w:w="1323"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pPr>
            <w:r w:rsidRPr="00BE13F5">
              <w:t>8</w:t>
            </w:r>
          </w:p>
        </w:tc>
      </w:tr>
      <w:tr w:rsidR="00BE13F5" w:rsidRPr="00BE13F5" w:rsidTr="00D4361E">
        <w:trPr>
          <w:trHeight w:val="409"/>
          <w:jc w:val="center"/>
        </w:trPr>
        <w:tc>
          <w:tcPr>
            <w:tcW w:w="2281"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left"/>
              <w:rPr>
                <w:bCs/>
              </w:rPr>
            </w:pPr>
            <w:r w:rsidRPr="00BE13F5">
              <w:rPr>
                <w:bCs/>
              </w:rPr>
              <w:t>ВСЕГО</w:t>
            </w:r>
          </w:p>
        </w:tc>
        <w:tc>
          <w:tcPr>
            <w:tcW w:w="669"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rPr>
                <w:bCs/>
              </w:rPr>
            </w:pPr>
            <w:r w:rsidRPr="00BE13F5">
              <w:rPr>
                <w:bCs/>
              </w:rPr>
              <w:t> </w:t>
            </w:r>
          </w:p>
        </w:tc>
        <w:tc>
          <w:tcPr>
            <w:tcW w:w="685"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rPr>
                <w:bCs/>
              </w:rPr>
            </w:pPr>
            <w:r w:rsidRPr="00BE13F5">
              <w:rPr>
                <w:bCs/>
              </w:rPr>
              <w:t> </w:t>
            </w:r>
          </w:p>
        </w:tc>
        <w:tc>
          <w:tcPr>
            <w:tcW w:w="550"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rPr>
                <w:bCs/>
              </w:rPr>
            </w:pPr>
            <w:r w:rsidRPr="00BE13F5">
              <w:rPr>
                <w:bCs/>
              </w:rPr>
              <w:t> </w:t>
            </w:r>
          </w:p>
        </w:tc>
        <w:tc>
          <w:tcPr>
            <w:tcW w:w="1452"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rPr>
                <w:bCs/>
              </w:rPr>
            </w:pPr>
            <w:r w:rsidRPr="00BE13F5">
              <w:rPr>
                <w:bCs/>
              </w:rPr>
              <w:t> </w:t>
            </w:r>
          </w:p>
        </w:tc>
        <w:tc>
          <w:tcPr>
            <w:tcW w:w="1253"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bCs/>
              </w:rPr>
            </w:pPr>
            <w:r w:rsidRPr="00BE13F5">
              <w:rPr>
                <w:bCs/>
              </w:rPr>
              <w:t>163 969,88</w:t>
            </w:r>
          </w:p>
        </w:tc>
        <w:tc>
          <w:tcPr>
            <w:tcW w:w="1358"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bCs/>
              </w:rPr>
            </w:pPr>
            <w:r w:rsidRPr="00BE13F5">
              <w:rPr>
                <w:bCs/>
              </w:rPr>
              <w:t>153 666,88</w:t>
            </w:r>
          </w:p>
        </w:tc>
        <w:tc>
          <w:tcPr>
            <w:tcW w:w="1323"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bCs/>
              </w:rPr>
            </w:pPr>
            <w:r w:rsidRPr="00BE13F5">
              <w:rPr>
                <w:bCs/>
              </w:rPr>
              <w:t>153 666,88</w:t>
            </w:r>
          </w:p>
        </w:tc>
      </w:tr>
      <w:tr w:rsidR="00BE13F5" w:rsidRPr="00BE13F5" w:rsidTr="00D4361E">
        <w:trPr>
          <w:trHeight w:val="375"/>
          <w:jc w:val="center"/>
        </w:trPr>
        <w:tc>
          <w:tcPr>
            <w:tcW w:w="2281"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rPr>
                <w:bCs/>
              </w:rPr>
            </w:pPr>
            <w:r w:rsidRPr="00BE13F5">
              <w:rPr>
                <w:bCs/>
              </w:rPr>
              <w:t>администрация города Нижневартовска</w:t>
            </w:r>
          </w:p>
        </w:tc>
        <w:tc>
          <w:tcPr>
            <w:tcW w:w="669"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center"/>
              <w:rPr>
                <w:bCs/>
              </w:rPr>
            </w:pPr>
            <w:r w:rsidRPr="00BE13F5">
              <w:rPr>
                <w:bCs/>
              </w:rPr>
              <w:t>040</w:t>
            </w:r>
          </w:p>
        </w:tc>
        <w:tc>
          <w:tcPr>
            <w:tcW w:w="685"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center"/>
              <w:rPr>
                <w:bCs/>
              </w:rPr>
            </w:pPr>
            <w:r w:rsidRPr="00BE13F5">
              <w:rPr>
                <w:bCs/>
              </w:rPr>
              <w:t>10</w:t>
            </w:r>
          </w:p>
        </w:tc>
        <w:tc>
          <w:tcPr>
            <w:tcW w:w="550"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center"/>
              <w:rPr>
                <w:bCs/>
              </w:rPr>
            </w:pPr>
          </w:p>
        </w:tc>
        <w:tc>
          <w:tcPr>
            <w:tcW w:w="1452"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rPr>
                <w:bCs/>
              </w:rPr>
            </w:pPr>
            <w:r w:rsidRPr="00BE13F5">
              <w:rPr>
                <w:bCs/>
              </w:rPr>
              <w:t> </w:t>
            </w:r>
          </w:p>
        </w:tc>
        <w:tc>
          <w:tcPr>
            <w:tcW w:w="1253"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bCs/>
              </w:rPr>
            </w:pPr>
            <w:r w:rsidRPr="00BE13F5">
              <w:rPr>
                <w:bCs/>
              </w:rPr>
              <w:t>69 681,88</w:t>
            </w:r>
          </w:p>
        </w:tc>
        <w:tc>
          <w:tcPr>
            <w:tcW w:w="1358"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bCs/>
              </w:rPr>
            </w:pPr>
            <w:r w:rsidRPr="00BE13F5">
              <w:rPr>
                <w:bCs/>
              </w:rPr>
              <w:t>69 892,88</w:t>
            </w:r>
          </w:p>
        </w:tc>
        <w:tc>
          <w:tcPr>
            <w:tcW w:w="1323"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bCs/>
              </w:rPr>
            </w:pPr>
            <w:r w:rsidRPr="00BE13F5">
              <w:rPr>
                <w:bCs/>
              </w:rPr>
              <w:t>69 892,88</w:t>
            </w:r>
          </w:p>
        </w:tc>
      </w:tr>
      <w:tr w:rsidR="00BE13F5" w:rsidRPr="00BE13F5" w:rsidTr="00D4361E">
        <w:trPr>
          <w:trHeight w:val="1104"/>
          <w:jc w:val="center"/>
        </w:trPr>
        <w:tc>
          <w:tcPr>
            <w:tcW w:w="2281" w:type="dxa"/>
            <w:tcBorders>
              <w:top w:val="single" w:sz="4" w:space="0" w:color="000000"/>
              <w:left w:val="single" w:sz="4" w:space="0" w:color="000000"/>
              <w:bottom w:val="single" w:sz="4" w:space="0" w:color="000000"/>
              <w:right w:val="single" w:sz="4" w:space="0" w:color="000000"/>
            </w:tcBorders>
            <w:vAlign w:val="center"/>
            <w:hideMark/>
          </w:tcPr>
          <w:p w:rsidR="00BE13F5" w:rsidRPr="00BE13F5" w:rsidRDefault="00BE13F5" w:rsidP="00BE13F5">
            <w:pPr>
              <w:spacing w:after="0"/>
              <w:ind w:firstLine="0"/>
            </w:pPr>
            <w:r w:rsidRPr="00BE13F5">
              <w:t>Комплекс процессных мероприятий "Предоставление социальных гарантий отдельным категориям граждан"</w:t>
            </w:r>
          </w:p>
        </w:tc>
        <w:tc>
          <w:tcPr>
            <w:tcW w:w="669"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center"/>
            </w:pPr>
            <w:r w:rsidRPr="00BE13F5">
              <w:t>040</w:t>
            </w:r>
          </w:p>
        </w:tc>
        <w:tc>
          <w:tcPr>
            <w:tcW w:w="685"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center"/>
            </w:pPr>
            <w:r w:rsidRPr="00BE13F5">
              <w:t>10</w:t>
            </w:r>
          </w:p>
        </w:tc>
        <w:tc>
          <w:tcPr>
            <w:tcW w:w="550"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center"/>
            </w:pPr>
          </w:p>
        </w:tc>
        <w:tc>
          <w:tcPr>
            <w:tcW w:w="1452"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pPr>
            <w:r w:rsidRPr="00BE13F5">
              <w:t>03.4.02.00000</w:t>
            </w:r>
          </w:p>
        </w:tc>
        <w:tc>
          <w:tcPr>
            <w:tcW w:w="1253"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bCs/>
              </w:rPr>
            </w:pPr>
            <w:r w:rsidRPr="00BE13F5">
              <w:rPr>
                <w:bCs/>
              </w:rPr>
              <w:t>69 681,88</w:t>
            </w:r>
          </w:p>
        </w:tc>
        <w:tc>
          <w:tcPr>
            <w:tcW w:w="1358"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bCs/>
              </w:rPr>
            </w:pPr>
            <w:r w:rsidRPr="00BE13F5">
              <w:rPr>
                <w:bCs/>
              </w:rPr>
              <w:t>69 892,88</w:t>
            </w:r>
          </w:p>
        </w:tc>
        <w:tc>
          <w:tcPr>
            <w:tcW w:w="1323"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bCs/>
              </w:rPr>
            </w:pPr>
            <w:r w:rsidRPr="00BE13F5">
              <w:rPr>
                <w:bCs/>
              </w:rPr>
              <w:t>69 892,88</w:t>
            </w:r>
          </w:p>
        </w:tc>
      </w:tr>
      <w:tr w:rsidR="00BE13F5" w:rsidRPr="00BE13F5" w:rsidTr="00D4361E">
        <w:trPr>
          <w:trHeight w:val="445"/>
          <w:jc w:val="center"/>
        </w:trPr>
        <w:tc>
          <w:tcPr>
            <w:tcW w:w="2281"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rPr>
                <w:i/>
                <w:iCs/>
              </w:rPr>
            </w:pPr>
            <w:r w:rsidRPr="00BE13F5">
              <w:rPr>
                <w:i/>
                <w:iCs/>
              </w:rPr>
              <w:t>Пенсии за выслугу лет</w:t>
            </w:r>
          </w:p>
        </w:tc>
        <w:tc>
          <w:tcPr>
            <w:tcW w:w="669"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ind w:firstLine="0"/>
              <w:jc w:val="center"/>
              <w:rPr>
                <w:i/>
                <w:iCs/>
              </w:rPr>
            </w:pPr>
            <w:r w:rsidRPr="00BE13F5">
              <w:rPr>
                <w:i/>
                <w:iCs/>
              </w:rPr>
              <w:t>040</w:t>
            </w:r>
          </w:p>
        </w:tc>
        <w:tc>
          <w:tcPr>
            <w:tcW w:w="685"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ind w:firstLine="0"/>
              <w:jc w:val="center"/>
              <w:rPr>
                <w:i/>
                <w:iCs/>
              </w:rPr>
            </w:pPr>
            <w:r w:rsidRPr="00BE13F5">
              <w:rPr>
                <w:i/>
                <w:iCs/>
              </w:rPr>
              <w:t>10</w:t>
            </w:r>
          </w:p>
        </w:tc>
        <w:tc>
          <w:tcPr>
            <w:tcW w:w="550"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ind w:firstLine="0"/>
              <w:jc w:val="center"/>
              <w:rPr>
                <w:i/>
                <w:iCs/>
              </w:rPr>
            </w:pPr>
            <w:r w:rsidRPr="00BE13F5">
              <w:rPr>
                <w:i/>
                <w:iCs/>
              </w:rPr>
              <w:t>01</w:t>
            </w:r>
          </w:p>
        </w:tc>
        <w:tc>
          <w:tcPr>
            <w:tcW w:w="1452"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pPr>
            <w:r w:rsidRPr="00BE13F5">
              <w:t>03.4.02.72606</w:t>
            </w:r>
          </w:p>
        </w:tc>
        <w:tc>
          <w:tcPr>
            <w:tcW w:w="1253"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i/>
                <w:iCs/>
              </w:rPr>
            </w:pPr>
            <w:r w:rsidRPr="00BE13F5">
              <w:rPr>
                <w:i/>
                <w:iCs/>
              </w:rPr>
              <w:t>67 121,88</w:t>
            </w:r>
          </w:p>
        </w:tc>
        <w:tc>
          <w:tcPr>
            <w:tcW w:w="1358" w:type="dxa"/>
            <w:tcBorders>
              <w:top w:val="single" w:sz="4" w:space="0" w:color="000000"/>
              <w:left w:val="single" w:sz="4" w:space="0" w:color="000000"/>
              <w:bottom w:val="single" w:sz="4" w:space="0" w:color="000000"/>
              <w:right w:val="single" w:sz="4" w:space="0" w:color="000000"/>
            </w:tcBorders>
            <w:vAlign w:val="center"/>
          </w:tcPr>
          <w:p w:rsidR="00BE13F5" w:rsidRPr="00BE13F5" w:rsidRDefault="00BE13F5" w:rsidP="00BE13F5">
            <w:pPr>
              <w:spacing w:after="0"/>
              <w:ind w:firstLine="0"/>
              <w:jc w:val="right"/>
              <w:rPr>
                <w:i/>
                <w:iCs/>
              </w:rPr>
            </w:pPr>
            <w:r w:rsidRPr="00BE13F5">
              <w:rPr>
                <w:i/>
                <w:iCs/>
              </w:rPr>
              <w:t>67 332,88</w:t>
            </w:r>
          </w:p>
        </w:tc>
        <w:tc>
          <w:tcPr>
            <w:tcW w:w="1323" w:type="dxa"/>
            <w:tcBorders>
              <w:top w:val="single" w:sz="4" w:space="0" w:color="000000"/>
              <w:left w:val="single" w:sz="4" w:space="0" w:color="000000"/>
              <w:bottom w:val="single" w:sz="4" w:space="0" w:color="000000"/>
              <w:right w:val="single" w:sz="4" w:space="0" w:color="000000"/>
            </w:tcBorders>
            <w:vAlign w:val="center"/>
          </w:tcPr>
          <w:p w:rsidR="00BE13F5" w:rsidRPr="00BE13F5" w:rsidRDefault="00BE13F5" w:rsidP="00BE13F5">
            <w:pPr>
              <w:spacing w:after="0"/>
              <w:ind w:firstLine="0"/>
              <w:jc w:val="right"/>
              <w:rPr>
                <w:i/>
                <w:iCs/>
              </w:rPr>
            </w:pPr>
            <w:r w:rsidRPr="00BE13F5">
              <w:rPr>
                <w:i/>
                <w:iCs/>
              </w:rPr>
              <w:t>67 332,88</w:t>
            </w:r>
          </w:p>
        </w:tc>
      </w:tr>
      <w:tr w:rsidR="00BE13F5" w:rsidRPr="00BE13F5" w:rsidTr="00D4361E">
        <w:trPr>
          <w:trHeight w:val="1036"/>
          <w:jc w:val="center"/>
        </w:trPr>
        <w:tc>
          <w:tcPr>
            <w:tcW w:w="2281"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rPr>
                <w:i/>
                <w:iCs/>
              </w:rPr>
            </w:pPr>
            <w:r w:rsidRPr="00BE13F5">
              <w:rPr>
                <w:i/>
                <w:iCs/>
              </w:rPr>
              <w:t>Социальная поддержка лицам, удостоенным почетного звания города "Почетный гражданин города Нижневартовска"</w:t>
            </w:r>
          </w:p>
        </w:tc>
        <w:tc>
          <w:tcPr>
            <w:tcW w:w="669"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rPr>
                <w:i/>
                <w:iCs/>
              </w:rPr>
            </w:pPr>
            <w:r w:rsidRPr="00BE13F5">
              <w:rPr>
                <w:i/>
                <w:iCs/>
              </w:rPr>
              <w:t>040</w:t>
            </w:r>
          </w:p>
        </w:tc>
        <w:tc>
          <w:tcPr>
            <w:tcW w:w="685"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rPr>
                <w:i/>
                <w:iCs/>
              </w:rPr>
            </w:pPr>
            <w:r w:rsidRPr="00BE13F5">
              <w:rPr>
                <w:i/>
                <w:iCs/>
              </w:rPr>
              <w:t>10</w:t>
            </w:r>
          </w:p>
        </w:tc>
        <w:tc>
          <w:tcPr>
            <w:tcW w:w="550"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rPr>
                <w:i/>
                <w:iCs/>
                <w:sz w:val="22"/>
              </w:rPr>
            </w:pPr>
            <w:r w:rsidRPr="00BE13F5">
              <w:rPr>
                <w:i/>
                <w:iCs/>
              </w:rPr>
              <w:t>03</w:t>
            </w:r>
          </w:p>
        </w:tc>
        <w:tc>
          <w:tcPr>
            <w:tcW w:w="1452"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rPr>
                <w:i/>
                <w:iCs/>
              </w:rPr>
            </w:pPr>
            <w:r w:rsidRPr="00BE13F5">
              <w:rPr>
                <w:i/>
                <w:iCs/>
              </w:rPr>
              <w:t>03.4.02.72607</w:t>
            </w:r>
          </w:p>
        </w:tc>
        <w:tc>
          <w:tcPr>
            <w:tcW w:w="1253"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i/>
                <w:iCs/>
              </w:rPr>
            </w:pPr>
            <w:r w:rsidRPr="00BE13F5">
              <w:rPr>
                <w:i/>
                <w:iCs/>
              </w:rPr>
              <w:t>2 560,00</w:t>
            </w:r>
          </w:p>
        </w:tc>
        <w:tc>
          <w:tcPr>
            <w:tcW w:w="1358" w:type="dxa"/>
            <w:tcBorders>
              <w:top w:val="single" w:sz="4" w:space="0" w:color="000000"/>
              <w:left w:val="single" w:sz="4" w:space="0" w:color="000000"/>
              <w:bottom w:val="single" w:sz="4" w:space="0" w:color="000000"/>
              <w:right w:val="single" w:sz="4" w:space="0" w:color="000000"/>
            </w:tcBorders>
            <w:vAlign w:val="center"/>
          </w:tcPr>
          <w:p w:rsidR="00BE13F5" w:rsidRPr="00BE13F5" w:rsidRDefault="00BE13F5" w:rsidP="00BE13F5">
            <w:pPr>
              <w:spacing w:after="0"/>
              <w:ind w:firstLine="0"/>
              <w:jc w:val="right"/>
              <w:rPr>
                <w:i/>
                <w:iCs/>
              </w:rPr>
            </w:pPr>
            <w:r w:rsidRPr="00BE13F5">
              <w:rPr>
                <w:i/>
                <w:iCs/>
              </w:rPr>
              <w:t>2 560,00</w:t>
            </w:r>
          </w:p>
        </w:tc>
        <w:tc>
          <w:tcPr>
            <w:tcW w:w="1323" w:type="dxa"/>
            <w:tcBorders>
              <w:top w:val="single" w:sz="4" w:space="0" w:color="000000"/>
              <w:left w:val="single" w:sz="4" w:space="0" w:color="000000"/>
              <w:bottom w:val="single" w:sz="4" w:space="0" w:color="000000"/>
              <w:right w:val="single" w:sz="4" w:space="0" w:color="000000"/>
            </w:tcBorders>
            <w:vAlign w:val="center"/>
          </w:tcPr>
          <w:p w:rsidR="00BE13F5" w:rsidRPr="00BE13F5" w:rsidRDefault="00BE13F5" w:rsidP="00BE13F5">
            <w:pPr>
              <w:spacing w:after="0"/>
              <w:ind w:firstLine="0"/>
              <w:jc w:val="right"/>
              <w:rPr>
                <w:i/>
                <w:iCs/>
              </w:rPr>
            </w:pPr>
            <w:r w:rsidRPr="00BE13F5">
              <w:rPr>
                <w:i/>
                <w:iCs/>
              </w:rPr>
              <w:t>2 560,00</w:t>
            </w:r>
          </w:p>
        </w:tc>
      </w:tr>
      <w:tr w:rsidR="00BE13F5" w:rsidRPr="00BE13F5" w:rsidTr="00D4361E">
        <w:trPr>
          <w:trHeight w:val="750"/>
          <w:jc w:val="center"/>
        </w:trPr>
        <w:tc>
          <w:tcPr>
            <w:tcW w:w="2281"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rPr>
                <w:bCs/>
              </w:rPr>
            </w:pPr>
            <w:r w:rsidRPr="00BE13F5">
              <w:rPr>
                <w:bCs/>
              </w:rPr>
              <w:t>департамент по социальной политике администрации города Нижневартовска</w:t>
            </w:r>
          </w:p>
        </w:tc>
        <w:tc>
          <w:tcPr>
            <w:tcW w:w="669"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rPr>
                <w:bCs/>
              </w:rPr>
            </w:pPr>
            <w:r w:rsidRPr="00BE13F5">
              <w:rPr>
                <w:bCs/>
              </w:rPr>
              <w:t>046</w:t>
            </w:r>
          </w:p>
        </w:tc>
        <w:tc>
          <w:tcPr>
            <w:tcW w:w="685"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rPr>
                <w:bCs/>
              </w:rPr>
            </w:pPr>
            <w:r w:rsidRPr="00BE13F5">
              <w:rPr>
                <w:bCs/>
              </w:rPr>
              <w:t>10</w:t>
            </w:r>
          </w:p>
        </w:tc>
        <w:tc>
          <w:tcPr>
            <w:tcW w:w="550"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center"/>
              <w:rPr>
                <w:bCs/>
              </w:rPr>
            </w:pPr>
          </w:p>
        </w:tc>
        <w:tc>
          <w:tcPr>
            <w:tcW w:w="1452"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jc w:val="center"/>
              <w:rPr>
                <w:bCs/>
              </w:rPr>
            </w:pPr>
          </w:p>
        </w:tc>
        <w:tc>
          <w:tcPr>
            <w:tcW w:w="1253"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pPr>
            <w:r w:rsidRPr="00BE13F5">
              <w:t>94 288,00</w:t>
            </w:r>
          </w:p>
        </w:tc>
        <w:tc>
          <w:tcPr>
            <w:tcW w:w="1358"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pPr>
            <w:r w:rsidRPr="00BE13F5">
              <w:t>83 774,00</w:t>
            </w:r>
          </w:p>
        </w:tc>
        <w:tc>
          <w:tcPr>
            <w:tcW w:w="1323"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pPr>
            <w:r w:rsidRPr="00BE13F5">
              <w:t>83 774,00</w:t>
            </w:r>
          </w:p>
        </w:tc>
      </w:tr>
      <w:tr w:rsidR="00BE13F5" w:rsidRPr="00BE13F5" w:rsidTr="00D4361E">
        <w:trPr>
          <w:trHeight w:val="1125"/>
          <w:jc w:val="center"/>
        </w:trPr>
        <w:tc>
          <w:tcPr>
            <w:tcW w:w="2281"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pPr>
            <w:r w:rsidRPr="00BE13F5">
              <w:t>Комплекс процессных мероприятий "Оказание социальной поддержки и социальной помощи отдельным категориям граждан"</w:t>
            </w:r>
          </w:p>
        </w:tc>
        <w:tc>
          <w:tcPr>
            <w:tcW w:w="669"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pPr>
            <w:r w:rsidRPr="00BE13F5">
              <w:t>046</w:t>
            </w:r>
          </w:p>
        </w:tc>
        <w:tc>
          <w:tcPr>
            <w:tcW w:w="685"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pPr>
            <w:r w:rsidRPr="00BE13F5">
              <w:t>10</w:t>
            </w:r>
          </w:p>
        </w:tc>
        <w:tc>
          <w:tcPr>
            <w:tcW w:w="550"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center"/>
            </w:pPr>
            <w:r w:rsidRPr="00BE13F5">
              <w:t>03</w:t>
            </w:r>
          </w:p>
        </w:tc>
        <w:tc>
          <w:tcPr>
            <w:tcW w:w="1452"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pPr>
            <w:r w:rsidRPr="00BE13F5">
              <w:t>03.4.01.00000</w:t>
            </w:r>
          </w:p>
        </w:tc>
        <w:tc>
          <w:tcPr>
            <w:tcW w:w="1253"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pPr>
            <w:r w:rsidRPr="00BE13F5">
              <w:t>94 288,00</w:t>
            </w:r>
          </w:p>
        </w:tc>
        <w:tc>
          <w:tcPr>
            <w:tcW w:w="1358"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pPr>
            <w:r w:rsidRPr="00BE13F5">
              <w:t>83 774,00</w:t>
            </w:r>
          </w:p>
        </w:tc>
        <w:tc>
          <w:tcPr>
            <w:tcW w:w="1323"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pPr>
            <w:r w:rsidRPr="00BE13F5">
              <w:t>83 774,00</w:t>
            </w:r>
          </w:p>
        </w:tc>
      </w:tr>
      <w:tr w:rsidR="00BE13F5" w:rsidRPr="00BE13F5" w:rsidTr="00D4361E">
        <w:trPr>
          <w:trHeight w:val="403"/>
          <w:jc w:val="center"/>
        </w:trPr>
        <w:tc>
          <w:tcPr>
            <w:tcW w:w="2281"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rPr>
                <w:i/>
                <w:iCs/>
              </w:rPr>
            </w:pPr>
            <w:r w:rsidRPr="00BE13F5">
              <w:rPr>
                <w:i/>
                <w:iCs/>
              </w:rPr>
              <w:t>Социальная  выплата неработающим пенсионерам, в том числе инвалидам (кроме детей-инвалидов и несовершеннолетних, получающих пенсию по случаю потери кормильца)</w:t>
            </w:r>
          </w:p>
        </w:tc>
        <w:tc>
          <w:tcPr>
            <w:tcW w:w="669"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rPr>
                <w:i/>
                <w:iCs/>
              </w:rPr>
            </w:pPr>
            <w:r w:rsidRPr="00BE13F5">
              <w:rPr>
                <w:i/>
                <w:iCs/>
              </w:rPr>
              <w:t>046</w:t>
            </w:r>
          </w:p>
        </w:tc>
        <w:tc>
          <w:tcPr>
            <w:tcW w:w="685"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rPr>
                <w:i/>
                <w:iCs/>
              </w:rPr>
            </w:pPr>
            <w:r w:rsidRPr="00BE13F5">
              <w:rPr>
                <w:i/>
                <w:iCs/>
              </w:rPr>
              <w:t>10</w:t>
            </w:r>
          </w:p>
        </w:tc>
        <w:tc>
          <w:tcPr>
            <w:tcW w:w="550"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rPr>
                <w:i/>
                <w:iCs/>
              </w:rPr>
            </w:pPr>
            <w:r w:rsidRPr="00BE13F5">
              <w:rPr>
                <w:i/>
                <w:iCs/>
              </w:rPr>
              <w:t>03</w:t>
            </w:r>
          </w:p>
        </w:tc>
        <w:tc>
          <w:tcPr>
            <w:tcW w:w="1452"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rPr>
                <w:i/>
                <w:iCs/>
              </w:rPr>
            </w:pPr>
            <w:r w:rsidRPr="00BE13F5">
              <w:rPr>
                <w:i/>
                <w:iCs/>
              </w:rPr>
              <w:t>03.4.01.72601</w:t>
            </w:r>
          </w:p>
        </w:tc>
        <w:tc>
          <w:tcPr>
            <w:tcW w:w="1253"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i/>
                <w:iCs/>
              </w:rPr>
            </w:pPr>
            <w:r w:rsidRPr="00BE13F5">
              <w:rPr>
                <w:i/>
                <w:iCs/>
              </w:rPr>
              <w:t>79 134,00</w:t>
            </w:r>
          </w:p>
        </w:tc>
        <w:tc>
          <w:tcPr>
            <w:tcW w:w="1358" w:type="dxa"/>
            <w:tcBorders>
              <w:top w:val="single" w:sz="4" w:space="0" w:color="000000"/>
              <w:left w:val="single" w:sz="4" w:space="0" w:color="000000"/>
              <w:bottom w:val="single" w:sz="4" w:space="0" w:color="000000"/>
              <w:right w:val="single" w:sz="4" w:space="0" w:color="000000"/>
            </w:tcBorders>
            <w:vAlign w:val="center"/>
          </w:tcPr>
          <w:p w:rsidR="00BE13F5" w:rsidRPr="00BE13F5" w:rsidRDefault="00BE13F5" w:rsidP="00BE13F5">
            <w:pPr>
              <w:spacing w:after="0"/>
              <w:ind w:firstLine="0"/>
              <w:jc w:val="right"/>
              <w:rPr>
                <w:i/>
                <w:iCs/>
              </w:rPr>
            </w:pPr>
            <w:r w:rsidRPr="00BE13F5">
              <w:rPr>
                <w:i/>
                <w:iCs/>
              </w:rPr>
              <w:t>79 134,00</w:t>
            </w:r>
          </w:p>
        </w:tc>
        <w:tc>
          <w:tcPr>
            <w:tcW w:w="1323" w:type="dxa"/>
            <w:tcBorders>
              <w:top w:val="single" w:sz="4" w:space="0" w:color="000000"/>
              <w:left w:val="single" w:sz="4" w:space="0" w:color="000000"/>
              <w:bottom w:val="single" w:sz="4" w:space="0" w:color="000000"/>
              <w:right w:val="single" w:sz="4" w:space="0" w:color="000000"/>
            </w:tcBorders>
            <w:vAlign w:val="center"/>
          </w:tcPr>
          <w:p w:rsidR="00BE13F5" w:rsidRPr="00BE13F5" w:rsidRDefault="00BE13F5" w:rsidP="00BE13F5">
            <w:pPr>
              <w:spacing w:after="0"/>
              <w:ind w:firstLine="0"/>
              <w:jc w:val="right"/>
              <w:rPr>
                <w:i/>
                <w:iCs/>
              </w:rPr>
            </w:pPr>
            <w:r w:rsidRPr="00BE13F5">
              <w:rPr>
                <w:i/>
                <w:iCs/>
              </w:rPr>
              <w:t>79 134,00</w:t>
            </w:r>
          </w:p>
        </w:tc>
      </w:tr>
      <w:tr w:rsidR="00BE13F5" w:rsidRPr="00BE13F5" w:rsidTr="00D4361E">
        <w:trPr>
          <w:trHeight w:val="403"/>
          <w:jc w:val="center"/>
        </w:trPr>
        <w:tc>
          <w:tcPr>
            <w:tcW w:w="2281"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rPr>
                <w:i/>
                <w:iCs/>
              </w:rPr>
            </w:pPr>
            <w:r w:rsidRPr="00BE13F5">
              <w:rPr>
                <w:i/>
                <w:iCs/>
              </w:rPr>
              <w:t>Социальная выплата в связи с празднованием годовщины Победы</w:t>
            </w:r>
          </w:p>
        </w:tc>
        <w:tc>
          <w:tcPr>
            <w:tcW w:w="669"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center"/>
              <w:rPr>
                <w:i/>
                <w:iCs/>
              </w:rPr>
            </w:pPr>
            <w:r w:rsidRPr="00BE13F5">
              <w:rPr>
                <w:i/>
                <w:iCs/>
              </w:rPr>
              <w:t>046</w:t>
            </w:r>
          </w:p>
        </w:tc>
        <w:tc>
          <w:tcPr>
            <w:tcW w:w="685"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center"/>
              <w:rPr>
                <w:i/>
                <w:iCs/>
              </w:rPr>
            </w:pPr>
            <w:r w:rsidRPr="00BE13F5">
              <w:rPr>
                <w:i/>
                <w:iCs/>
              </w:rPr>
              <w:t>10</w:t>
            </w:r>
          </w:p>
        </w:tc>
        <w:tc>
          <w:tcPr>
            <w:tcW w:w="550"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center"/>
              <w:rPr>
                <w:i/>
                <w:iCs/>
              </w:rPr>
            </w:pPr>
            <w:r w:rsidRPr="00BE13F5">
              <w:rPr>
                <w:i/>
                <w:iCs/>
              </w:rPr>
              <w:t>03</w:t>
            </w:r>
          </w:p>
        </w:tc>
        <w:tc>
          <w:tcPr>
            <w:tcW w:w="1452"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center"/>
              <w:rPr>
                <w:i/>
                <w:iCs/>
              </w:rPr>
            </w:pPr>
            <w:r w:rsidRPr="00BE13F5">
              <w:rPr>
                <w:i/>
                <w:iCs/>
              </w:rPr>
              <w:t>03.4.01.72602</w:t>
            </w:r>
          </w:p>
        </w:tc>
        <w:tc>
          <w:tcPr>
            <w:tcW w:w="1253"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i/>
                <w:iCs/>
              </w:rPr>
            </w:pPr>
            <w:r w:rsidRPr="00BE13F5">
              <w:rPr>
                <w:i/>
                <w:iCs/>
              </w:rPr>
              <w:t>674,00</w:t>
            </w:r>
          </w:p>
        </w:tc>
        <w:tc>
          <w:tcPr>
            <w:tcW w:w="1358" w:type="dxa"/>
            <w:tcBorders>
              <w:top w:val="single" w:sz="4" w:space="0" w:color="000000"/>
              <w:left w:val="single" w:sz="4" w:space="0" w:color="000000"/>
              <w:bottom w:val="single" w:sz="4" w:space="0" w:color="000000"/>
              <w:right w:val="single" w:sz="4" w:space="0" w:color="000000"/>
            </w:tcBorders>
            <w:vAlign w:val="center"/>
          </w:tcPr>
          <w:p w:rsidR="00BE13F5" w:rsidRPr="00BE13F5" w:rsidRDefault="00BE13F5" w:rsidP="00BE13F5">
            <w:pPr>
              <w:spacing w:after="0"/>
              <w:ind w:firstLine="0"/>
              <w:jc w:val="right"/>
              <w:rPr>
                <w:i/>
                <w:iCs/>
              </w:rPr>
            </w:pPr>
            <w:r w:rsidRPr="00BE13F5">
              <w:rPr>
                <w:i/>
                <w:iCs/>
              </w:rPr>
              <w:t>160,00</w:t>
            </w:r>
          </w:p>
        </w:tc>
        <w:tc>
          <w:tcPr>
            <w:tcW w:w="1323" w:type="dxa"/>
            <w:tcBorders>
              <w:top w:val="single" w:sz="4" w:space="0" w:color="000000"/>
              <w:left w:val="single" w:sz="4" w:space="0" w:color="000000"/>
              <w:bottom w:val="single" w:sz="4" w:space="0" w:color="000000"/>
              <w:right w:val="single" w:sz="4" w:space="0" w:color="000000"/>
            </w:tcBorders>
            <w:vAlign w:val="center"/>
          </w:tcPr>
          <w:p w:rsidR="00BE13F5" w:rsidRPr="00BE13F5" w:rsidRDefault="00BE13F5" w:rsidP="00BE13F5">
            <w:pPr>
              <w:spacing w:after="0"/>
              <w:ind w:firstLine="0"/>
              <w:jc w:val="right"/>
              <w:rPr>
                <w:i/>
                <w:iCs/>
              </w:rPr>
            </w:pPr>
            <w:r w:rsidRPr="00BE13F5">
              <w:rPr>
                <w:i/>
                <w:iCs/>
              </w:rPr>
              <w:t>160,00</w:t>
            </w:r>
          </w:p>
        </w:tc>
      </w:tr>
      <w:tr w:rsidR="00BE13F5" w:rsidRPr="00BE13F5" w:rsidTr="00D4361E">
        <w:trPr>
          <w:trHeight w:val="570"/>
          <w:jc w:val="center"/>
        </w:trPr>
        <w:tc>
          <w:tcPr>
            <w:tcW w:w="2281"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rPr>
                <w:i/>
                <w:iCs/>
              </w:rPr>
            </w:pPr>
            <w:r w:rsidRPr="00BE13F5">
              <w:rPr>
                <w:i/>
                <w:iCs/>
              </w:rPr>
              <w:t>Единовременная материальная выплата отдельным категориям граждан, оказавшимся в трудной или экстремальной жизненной ситуации</w:t>
            </w:r>
          </w:p>
        </w:tc>
        <w:tc>
          <w:tcPr>
            <w:tcW w:w="669"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rPr>
                <w:i/>
                <w:iCs/>
              </w:rPr>
            </w:pPr>
            <w:r w:rsidRPr="00BE13F5">
              <w:rPr>
                <w:i/>
                <w:iCs/>
              </w:rPr>
              <w:t>046</w:t>
            </w:r>
          </w:p>
        </w:tc>
        <w:tc>
          <w:tcPr>
            <w:tcW w:w="685"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rPr>
                <w:i/>
                <w:iCs/>
              </w:rPr>
            </w:pPr>
            <w:r w:rsidRPr="00BE13F5">
              <w:rPr>
                <w:i/>
                <w:iCs/>
              </w:rPr>
              <w:t>10</w:t>
            </w:r>
          </w:p>
        </w:tc>
        <w:tc>
          <w:tcPr>
            <w:tcW w:w="550"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rPr>
                <w:i/>
                <w:iCs/>
              </w:rPr>
            </w:pPr>
            <w:r w:rsidRPr="00BE13F5">
              <w:rPr>
                <w:i/>
                <w:iCs/>
              </w:rPr>
              <w:t>03</w:t>
            </w:r>
          </w:p>
        </w:tc>
        <w:tc>
          <w:tcPr>
            <w:tcW w:w="1452" w:type="dxa"/>
            <w:tcBorders>
              <w:top w:val="single" w:sz="4" w:space="0" w:color="000000"/>
              <w:left w:val="single" w:sz="4" w:space="0" w:color="000000"/>
              <w:bottom w:val="single" w:sz="4" w:space="0" w:color="000000"/>
              <w:right w:val="single" w:sz="4" w:space="0" w:color="000000"/>
            </w:tcBorders>
            <w:noWrap/>
            <w:vAlign w:val="center"/>
            <w:hideMark/>
          </w:tcPr>
          <w:p w:rsidR="00BE13F5" w:rsidRPr="00BE13F5" w:rsidRDefault="00BE13F5" w:rsidP="00BE13F5">
            <w:pPr>
              <w:spacing w:after="0"/>
              <w:ind w:firstLine="0"/>
              <w:jc w:val="center"/>
              <w:rPr>
                <w:i/>
                <w:iCs/>
              </w:rPr>
            </w:pPr>
            <w:r w:rsidRPr="00BE13F5">
              <w:rPr>
                <w:i/>
                <w:iCs/>
              </w:rPr>
              <w:t>03.4.01.72603</w:t>
            </w:r>
          </w:p>
        </w:tc>
        <w:tc>
          <w:tcPr>
            <w:tcW w:w="1253"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i/>
              </w:rPr>
            </w:pPr>
            <w:r w:rsidRPr="00BE13F5">
              <w:rPr>
                <w:i/>
              </w:rPr>
              <w:t>4 000,00</w:t>
            </w:r>
          </w:p>
        </w:tc>
        <w:tc>
          <w:tcPr>
            <w:tcW w:w="1358"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i/>
              </w:rPr>
            </w:pPr>
            <w:r w:rsidRPr="00BE13F5">
              <w:rPr>
                <w:i/>
              </w:rPr>
              <w:t>4 000,00</w:t>
            </w:r>
          </w:p>
        </w:tc>
        <w:tc>
          <w:tcPr>
            <w:tcW w:w="1323"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i/>
              </w:rPr>
            </w:pPr>
            <w:r w:rsidRPr="00BE13F5">
              <w:rPr>
                <w:i/>
              </w:rPr>
              <w:t>4 000,00</w:t>
            </w:r>
          </w:p>
        </w:tc>
      </w:tr>
      <w:tr w:rsidR="00BE13F5" w:rsidRPr="00BE13F5" w:rsidTr="00D4361E">
        <w:trPr>
          <w:trHeight w:val="3757"/>
          <w:jc w:val="center"/>
        </w:trPr>
        <w:tc>
          <w:tcPr>
            <w:tcW w:w="2281"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rPr>
                <w:i/>
                <w:iCs/>
              </w:rPr>
            </w:pPr>
            <w:r w:rsidRPr="00BE13F5">
              <w:rPr>
                <w:i/>
                <w:iCs/>
              </w:rPr>
              <w:lastRenderedPageBreak/>
              <w:t>Единовременная выплата одному из членов семей отдельных категорий граждан, принимавших участие в специальной военной операции на территориях Донецкой Народной Республики, Луганской Народной Республики, Запорожской области, Херсонской области и Украины, в случае их гибели (смерти) в ходе ее проведения</w:t>
            </w:r>
          </w:p>
        </w:tc>
        <w:tc>
          <w:tcPr>
            <w:tcW w:w="669"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center"/>
              <w:rPr>
                <w:i/>
                <w:iCs/>
              </w:rPr>
            </w:pPr>
            <w:r w:rsidRPr="00BE13F5">
              <w:rPr>
                <w:i/>
                <w:iCs/>
              </w:rPr>
              <w:t>046</w:t>
            </w:r>
          </w:p>
        </w:tc>
        <w:tc>
          <w:tcPr>
            <w:tcW w:w="685"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center"/>
              <w:rPr>
                <w:i/>
                <w:iCs/>
              </w:rPr>
            </w:pPr>
            <w:r w:rsidRPr="00BE13F5">
              <w:rPr>
                <w:i/>
                <w:iCs/>
              </w:rPr>
              <w:t>10</w:t>
            </w:r>
          </w:p>
        </w:tc>
        <w:tc>
          <w:tcPr>
            <w:tcW w:w="550"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center"/>
              <w:rPr>
                <w:i/>
                <w:iCs/>
              </w:rPr>
            </w:pPr>
            <w:r w:rsidRPr="00BE13F5">
              <w:rPr>
                <w:i/>
                <w:iCs/>
              </w:rPr>
              <w:t>03</w:t>
            </w:r>
          </w:p>
        </w:tc>
        <w:tc>
          <w:tcPr>
            <w:tcW w:w="1452"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center"/>
              <w:rPr>
                <w:i/>
                <w:iCs/>
              </w:rPr>
            </w:pPr>
            <w:r w:rsidRPr="00BE13F5">
              <w:rPr>
                <w:i/>
                <w:iCs/>
              </w:rPr>
              <w:t>03.4.01.72604</w:t>
            </w:r>
          </w:p>
        </w:tc>
        <w:tc>
          <w:tcPr>
            <w:tcW w:w="1253"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i/>
                <w:iCs/>
              </w:rPr>
            </w:pPr>
            <w:r w:rsidRPr="00BE13F5">
              <w:rPr>
                <w:i/>
                <w:iCs/>
              </w:rPr>
              <w:t>10 000,00</w:t>
            </w:r>
          </w:p>
        </w:tc>
        <w:tc>
          <w:tcPr>
            <w:tcW w:w="1358"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i/>
              </w:rPr>
            </w:pPr>
            <w:r w:rsidRPr="00BE13F5">
              <w:rPr>
                <w:i/>
              </w:rPr>
              <w:t>0,00</w:t>
            </w:r>
          </w:p>
        </w:tc>
        <w:tc>
          <w:tcPr>
            <w:tcW w:w="1323"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i/>
              </w:rPr>
            </w:pPr>
            <w:r w:rsidRPr="00BE13F5">
              <w:rPr>
                <w:i/>
              </w:rPr>
              <w:t>0,00</w:t>
            </w:r>
          </w:p>
        </w:tc>
      </w:tr>
      <w:tr w:rsidR="00BE13F5" w:rsidRPr="00BE13F5" w:rsidTr="00D4361E">
        <w:trPr>
          <w:trHeight w:val="570"/>
          <w:jc w:val="center"/>
        </w:trPr>
        <w:tc>
          <w:tcPr>
            <w:tcW w:w="2281"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rPr>
                <w:i/>
                <w:iCs/>
              </w:rPr>
            </w:pPr>
            <w:r w:rsidRPr="00BE13F5">
              <w:rPr>
                <w:i/>
                <w:iCs/>
              </w:rPr>
              <w:t>Единовременная социальная выплата отдельным категориям граждан на приобретение новогодних детских подарков</w:t>
            </w:r>
          </w:p>
        </w:tc>
        <w:tc>
          <w:tcPr>
            <w:tcW w:w="669"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center"/>
              <w:rPr>
                <w:i/>
                <w:iCs/>
              </w:rPr>
            </w:pPr>
            <w:r w:rsidRPr="00BE13F5">
              <w:rPr>
                <w:i/>
                <w:iCs/>
              </w:rPr>
              <w:t>046</w:t>
            </w:r>
          </w:p>
        </w:tc>
        <w:tc>
          <w:tcPr>
            <w:tcW w:w="685"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center"/>
              <w:rPr>
                <w:i/>
                <w:iCs/>
              </w:rPr>
            </w:pPr>
            <w:r w:rsidRPr="00BE13F5">
              <w:rPr>
                <w:i/>
                <w:iCs/>
              </w:rPr>
              <w:t>10</w:t>
            </w:r>
          </w:p>
        </w:tc>
        <w:tc>
          <w:tcPr>
            <w:tcW w:w="550"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center"/>
              <w:rPr>
                <w:i/>
                <w:iCs/>
              </w:rPr>
            </w:pPr>
            <w:r w:rsidRPr="00BE13F5">
              <w:rPr>
                <w:i/>
                <w:iCs/>
              </w:rPr>
              <w:t>03</w:t>
            </w:r>
          </w:p>
        </w:tc>
        <w:tc>
          <w:tcPr>
            <w:tcW w:w="1452"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center"/>
              <w:rPr>
                <w:i/>
                <w:iCs/>
              </w:rPr>
            </w:pPr>
            <w:r w:rsidRPr="00BE13F5">
              <w:rPr>
                <w:i/>
                <w:iCs/>
              </w:rPr>
              <w:t>03.4.01.72605</w:t>
            </w:r>
          </w:p>
        </w:tc>
        <w:tc>
          <w:tcPr>
            <w:tcW w:w="1253"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i/>
                <w:iCs/>
              </w:rPr>
            </w:pPr>
            <w:r w:rsidRPr="00BE13F5">
              <w:rPr>
                <w:i/>
                <w:iCs/>
              </w:rPr>
              <w:t>480,00</w:t>
            </w:r>
          </w:p>
        </w:tc>
        <w:tc>
          <w:tcPr>
            <w:tcW w:w="1358"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i/>
                <w:iCs/>
              </w:rPr>
            </w:pPr>
            <w:r w:rsidRPr="00BE13F5">
              <w:rPr>
                <w:i/>
                <w:iCs/>
              </w:rPr>
              <w:t>480,00</w:t>
            </w:r>
          </w:p>
        </w:tc>
        <w:tc>
          <w:tcPr>
            <w:tcW w:w="1323" w:type="dxa"/>
            <w:tcBorders>
              <w:top w:val="single" w:sz="4" w:space="0" w:color="000000"/>
              <w:left w:val="single" w:sz="4" w:space="0" w:color="000000"/>
              <w:bottom w:val="single" w:sz="4" w:space="0" w:color="000000"/>
              <w:right w:val="single" w:sz="4" w:space="0" w:color="000000"/>
            </w:tcBorders>
            <w:noWrap/>
            <w:vAlign w:val="center"/>
          </w:tcPr>
          <w:p w:rsidR="00BE13F5" w:rsidRPr="00BE13F5" w:rsidRDefault="00BE13F5" w:rsidP="00BE13F5">
            <w:pPr>
              <w:spacing w:after="0"/>
              <w:ind w:firstLine="0"/>
              <w:jc w:val="right"/>
              <w:rPr>
                <w:i/>
                <w:iCs/>
              </w:rPr>
            </w:pPr>
            <w:r w:rsidRPr="00BE13F5">
              <w:rPr>
                <w:i/>
                <w:iCs/>
              </w:rPr>
              <w:t>480,00</w:t>
            </w:r>
          </w:p>
        </w:tc>
      </w:tr>
    </w:tbl>
    <w:p w:rsidR="00BE13F5" w:rsidRPr="00BE13F5" w:rsidRDefault="00BE13F5" w:rsidP="00BE13F5"/>
    <w:p w:rsidR="00EC00D6" w:rsidRDefault="00EC00D6" w:rsidP="008700E2">
      <w:pPr>
        <w:spacing w:after="0"/>
        <w:rPr>
          <w:sz w:val="28"/>
          <w:szCs w:val="28"/>
        </w:rPr>
      </w:pPr>
    </w:p>
    <w:p w:rsidR="00D4361E" w:rsidRDefault="00D4361E" w:rsidP="008700E2">
      <w:pPr>
        <w:spacing w:after="0"/>
        <w:rPr>
          <w:sz w:val="28"/>
          <w:szCs w:val="28"/>
        </w:rPr>
      </w:pPr>
    </w:p>
    <w:p w:rsidR="00D4361E" w:rsidRDefault="00D4361E" w:rsidP="008700E2">
      <w:pPr>
        <w:spacing w:after="0"/>
        <w:rPr>
          <w:sz w:val="28"/>
          <w:szCs w:val="28"/>
        </w:rPr>
      </w:pPr>
    </w:p>
    <w:p w:rsidR="00D4361E" w:rsidRDefault="00D4361E" w:rsidP="008700E2">
      <w:pPr>
        <w:spacing w:after="0"/>
        <w:rPr>
          <w:sz w:val="28"/>
          <w:szCs w:val="28"/>
        </w:rPr>
      </w:pPr>
    </w:p>
    <w:p w:rsidR="00D4361E" w:rsidRDefault="00D4361E" w:rsidP="008700E2">
      <w:pPr>
        <w:spacing w:after="0"/>
        <w:rPr>
          <w:sz w:val="28"/>
          <w:szCs w:val="28"/>
        </w:rPr>
      </w:pPr>
    </w:p>
    <w:p w:rsidR="00D4361E" w:rsidRDefault="00D4361E" w:rsidP="008700E2">
      <w:pPr>
        <w:spacing w:after="0"/>
        <w:rPr>
          <w:sz w:val="28"/>
          <w:szCs w:val="28"/>
        </w:rPr>
      </w:pPr>
    </w:p>
    <w:p w:rsidR="00D4361E" w:rsidRDefault="00D4361E" w:rsidP="008700E2">
      <w:pPr>
        <w:spacing w:after="0"/>
        <w:rPr>
          <w:sz w:val="28"/>
          <w:szCs w:val="28"/>
        </w:rPr>
      </w:pPr>
    </w:p>
    <w:p w:rsidR="00D4361E" w:rsidRDefault="00D4361E" w:rsidP="008700E2">
      <w:pPr>
        <w:spacing w:after="0"/>
        <w:rPr>
          <w:sz w:val="28"/>
          <w:szCs w:val="28"/>
        </w:rPr>
      </w:pPr>
    </w:p>
    <w:p w:rsidR="00D4361E" w:rsidRDefault="00D4361E" w:rsidP="008700E2">
      <w:pPr>
        <w:spacing w:after="0"/>
        <w:rPr>
          <w:sz w:val="28"/>
          <w:szCs w:val="28"/>
        </w:rPr>
      </w:pPr>
    </w:p>
    <w:p w:rsidR="00D4361E" w:rsidRDefault="00D4361E" w:rsidP="008700E2">
      <w:pPr>
        <w:spacing w:after="0"/>
        <w:rPr>
          <w:sz w:val="28"/>
          <w:szCs w:val="28"/>
        </w:rPr>
      </w:pPr>
    </w:p>
    <w:p w:rsidR="00D4361E" w:rsidRDefault="00D4361E" w:rsidP="008700E2">
      <w:pPr>
        <w:spacing w:after="0"/>
        <w:rPr>
          <w:sz w:val="28"/>
          <w:szCs w:val="28"/>
        </w:rPr>
      </w:pPr>
    </w:p>
    <w:p w:rsidR="00D4361E" w:rsidRDefault="00D4361E" w:rsidP="008700E2">
      <w:pPr>
        <w:spacing w:after="0"/>
        <w:rPr>
          <w:sz w:val="28"/>
          <w:szCs w:val="28"/>
        </w:rPr>
      </w:pPr>
    </w:p>
    <w:p w:rsidR="00D4361E" w:rsidRDefault="00D4361E" w:rsidP="008700E2">
      <w:pPr>
        <w:spacing w:after="0"/>
        <w:rPr>
          <w:sz w:val="28"/>
          <w:szCs w:val="28"/>
        </w:rPr>
      </w:pPr>
    </w:p>
    <w:p w:rsidR="00D4361E" w:rsidRDefault="00D4361E" w:rsidP="008700E2">
      <w:pPr>
        <w:spacing w:after="0"/>
        <w:rPr>
          <w:sz w:val="28"/>
          <w:szCs w:val="28"/>
        </w:rPr>
      </w:pPr>
    </w:p>
    <w:p w:rsidR="00D4361E" w:rsidRDefault="00D4361E" w:rsidP="008700E2">
      <w:pPr>
        <w:spacing w:after="0"/>
        <w:rPr>
          <w:sz w:val="28"/>
          <w:szCs w:val="28"/>
        </w:rPr>
      </w:pPr>
    </w:p>
    <w:p w:rsidR="00D4361E" w:rsidRDefault="00D4361E" w:rsidP="008700E2">
      <w:pPr>
        <w:spacing w:after="0"/>
        <w:rPr>
          <w:sz w:val="28"/>
          <w:szCs w:val="28"/>
        </w:rPr>
      </w:pPr>
    </w:p>
    <w:p w:rsidR="00D4361E" w:rsidRDefault="00D4361E" w:rsidP="008700E2">
      <w:pPr>
        <w:spacing w:after="0"/>
        <w:rPr>
          <w:sz w:val="28"/>
          <w:szCs w:val="28"/>
        </w:rPr>
      </w:pPr>
    </w:p>
    <w:p w:rsidR="00D4361E" w:rsidRDefault="00D4361E" w:rsidP="008700E2">
      <w:pPr>
        <w:spacing w:after="0"/>
        <w:rPr>
          <w:sz w:val="28"/>
          <w:szCs w:val="28"/>
        </w:rPr>
      </w:pPr>
    </w:p>
    <w:p w:rsidR="00D4361E" w:rsidRDefault="00D4361E" w:rsidP="008700E2">
      <w:pPr>
        <w:spacing w:after="0"/>
        <w:rPr>
          <w:sz w:val="28"/>
          <w:szCs w:val="28"/>
        </w:rPr>
      </w:pPr>
    </w:p>
    <w:p w:rsidR="00D4361E" w:rsidRDefault="00D4361E" w:rsidP="00D4361E">
      <w:pPr>
        <w:jc w:val="center"/>
        <w:rPr>
          <w:sz w:val="28"/>
          <w:szCs w:val="28"/>
        </w:rPr>
        <w:sectPr w:rsidR="00D4361E" w:rsidSect="004354D6">
          <w:headerReference w:type="default" r:id="rId104"/>
          <w:pgSz w:w="11906" w:h="16838"/>
          <w:pgMar w:top="1134" w:right="567" w:bottom="1134" w:left="1701" w:header="709" w:footer="709" w:gutter="0"/>
          <w:cols w:space="708"/>
          <w:titlePg/>
          <w:docGrid w:linePitch="360"/>
        </w:sectPr>
      </w:pPr>
    </w:p>
    <w:p w:rsidR="00C8093D" w:rsidRDefault="00D4361E" w:rsidP="00C8093D">
      <w:pPr>
        <w:spacing w:after="0"/>
        <w:jc w:val="center"/>
        <w:rPr>
          <w:b/>
          <w:bCs/>
          <w:sz w:val="24"/>
          <w:szCs w:val="24"/>
        </w:rPr>
      </w:pPr>
      <w:r w:rsidRPr="00D4361E">
        <w:rPr>
          <w:b/>
          <w:bCs/>
          <w:sz w:val="24"/>
          <w:szCs w:val="24"/>
        </w:rPr>
        <w:lastRenderedPageBreak/>
        <w:t xml:space="preserve">Информация об объемах бюджетных ассигнований, направляемых на поддержку семьи и детей, </w:t>
      </w:r>
    </w:p>
    <w:p w:rsidR="00D4361E" w:rsidRDefault="00D4361E" w:rsidP="00C8093D">
      <w:pPr>
        <w:spacing w:after="0"/>
        <w:jc w:val="center"/>
        <w:rPr>
          <w:b/>
          <w:bCs/>
          <w:sz w:val="24"/>
          <w:szCs w:val="24"/>
        </w:rPr>
      </w:pPr>
      <w:r w:rsidRPr="00D4361E">
        <w:rPr>
          <w:b/>
          <w:bCs/>
          <w:sz w:val="24"/>
          <w:szCs w:val="24"/>
        </w:rPr>
        <w:t>в том числе на развитие социальной инфраструктуры для детей,</w:t>
      </w:r>
      <w:r w:rsidR="00C8093D">
        <w:rPr>
          <w:b/>
          <w:bCs/>
          <w:sz w:val="24"/>
          <w:szCs w:val="24"/>
        </w:rPr>
        <w:t xml:space="preserve"> </w:t>
      </w:r>
      <w:r w:rsidRPr="00D4361E">
        <w:rPr>
          <w:b/>
          <w:bCs/>
          <w:sz w:val="24"/>
          <w:szCs w:val="24"/>
        </w:rPr>
        <w:t>предусмотренных в проекте</w:t>
      </w:r>
      <w:r w:rsidR="00C8093D">
        <w:rPr>
          <w:b/>
          <w:bCs/>
          <w:sz w:val="24"/>
          <w:szCs w:val="24"/>
        </w:rPr>
        <w:t xml:space="preserve"> </w:t>
      </w:r>
      <w:r w:rsidR="005C7CB6">
        <w:rPr>
          <w:b/>
          <w:bCs/>
          <w:sz w:val="24"/>
          <w:szCs w:val="24"/>
        </w:rPr>
        <w:t xml:space="preserve">бюджета </w:t>
      </w:r>
    </w:p>
    <w:p w:rsidR="00C8093D" w:rsidRPr="00C8093D" w:rsidRDefault="005C7CB6" w:rsidP="00C8093D">
      <w:pPr>
        <w:spacing w:after="0"/>
        <w:jc w:val="center"/>
        <w:rPr>
          <w:b/>
          <w:bCs/>
          <w:sz w:val="24"/>
          <w:szCs w:val="24"/>
        </w:rPr>
      </w:pPr>
      <w:r>
        <w:rPr>
          <w:b/>
          <w:bCs/>
          <w:sz w:val="24"/>
          <w:szCs w:val="24"/>
        </w:rPr>
        <w:t>города</w:t>
      </w:r>
      <w:r w:rsidRPr="00D4361E">
        <w:rPr>
          <w:b/>
          <w:bCs/>
          <w:sz w:val="24"/>
          <w:szCs w:val="24"/>
        </w:rPr>
        <w:t xml:space="preserve"> </w:t>
      </w:r>
      <w:r w:rsidR="00C8093D" w:rsidRPr="00C8093D">
        <w:rPr>
          <w:b/>
          <w:bCs/>
          <w:sz w:val="24"/>
          <w:szCs w:val="24"/>
        </w:rPr>
        <w:t>Нижневартовска</w:t>
      </w:r>
      <w:r w:rsidR="00C8093D">
        <w:rPr>
          <w:b/>
          <w:bCs/>
          <w:sz w:val="24"/>
          <w:szCs w:val="24"/>
        </w:rPr>
        <w:t xml:space="preserve"> </w:t>
      </w:r>
      <w:r w:rsidR="00C8093D" w:rsidRPr="00C8093D">
        <w:rPr>
          <w:b/>
          <w:bCs/>
          <w:sz w:val="24"/>
          <w:szCs w:val="24"/>
        </w:rPr>
        <w:t>на 2025 год и на плановый период 2026 и 2027 годов</w:t>
      </w:r>
    </w:p>
    <w:p w:rsidR="00C8093D" w:rsidRPr="00D4361E" w:rsidRDefault="00C8093D" w:rsidP="00C8093D">
      <w:pPr>
        <w:spacing w:after="0"/>
        <w:jc w:val="center"/>
        <w:rPr>
          <w:b/>
          <w:bCs/>
          <w:sz w:val="24"/>
          <w:szCs w:val="24"/>
        </w:rPr>
      </w:pPr>
    </w:p>
    <w:tbl>
      <w:tblPr>
        <w:tblW w:w="15041" w:type="dxa"/>
        <w:tblInd w:w="93" w:type="dxa"/>
        <w:tblLook w:val="04A0" w:firstRow="1" w:lastRow="0" w:firstColumn="1" w:lastColumn="0" w:noHBand="0" w:noVBand="1"/>
      </w:tblPr>
      <w:tblGrid>
        <w:gridCol w:w="640"/>
        <w:gridCol w:w="2919"/>
        <w:gridCol w:w="1276"/>
        <w:gridCol w:w="1276"/>
        <w:gridCol w:w="1275"/>
        <w:gridCol w:w="1276"/>
        <w:gridCol w:w="1276"/>
        <w:gridCol w:w="1276"/>
        <w:gridCol w:w="1275"/>
        <w:gridCol w:w="1276"/>
        <w:gridCol w:w="1276"/>
      </w:tblGrid>
      <w:tr w:rsidR="00D4361E" w:rsidRPr="00D4361E" w:rsidTr="005F049B">
        <w:trPr>
          <w:trHeight w:val="300"/>
          <w:tblHeader/>
        </w:trPr>
        <w:tc>
          <w:tcPr>
            <w:tcW w:w="640" w:type="dxa"/>
            <w:vMerge w:val="restart"/>
            <w:tcBorders>
              <w:top w:val="single" w:sz="4" w:space="0" w:color="auto"/>
              <w:left w:val="single" w:sz="4" w:space="0" w:color="auto"/>
              <w:bottom w:val="single" w:sz="4" w:space="0" w:color="auto"/>
              <w:right w:val="single" w:sz="4" w:space="0" w:color="auto"/>
            </w:tcBorders>
            <w:noWrap/>
            <w:vAlign w:val="center"/>
            <w:hideMark/>
          </w:tcPr>
          <w:p w:rsidR="00D4361E" w:rsidRPr="00D4361E" w:rsidRDefault="00D4361E" w:rsidP="00D4361E">
            <w:pPr>
              <w:spacing w:after="0"/>
              <w:ind w:firstLine="0"/>
              <w:jc w:val="center"/>
              <w:rPr>
                <w:sz w:val="16"/>
                <w:szCs w:val="16"/>
              </w:rPr>
            </w:pPr>
            <w:r w:rsidRPr="00D4361E">
              <w:rPr>
                <w:sz w:val="16"/>
                <w:szCs w:val="16"/>
              </w:rPr>
              <w:t>№ п/п</w:t>
            </w:r>
          </w:p>
        </w:tc>
        <w:tc>
          <w:tcPr>
            <w:tcW w:w="2919" w:type="dxa"/>
            <w:vMerge w:val="restart"/>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6"/>
                <w:szCs w:val="16"/>
              </w:rPr>
            </w:pPr>
            <w:r w:rsidRPr="00D4361E">
              <w:rPr>
                <w:sz w:val="16"/>
                <w:szCs w:val="16"/>
              </w:rPr>
              <w:t>Наименование мероприятия</w:t>
            </w:r>
          </w:p>
        </w:tc>
        <w:tc>
          <w:tcPr>
            <w:tcW w:w="3827" w:type="dxa"/>
            <w:gridSpan w:val="3"/>
            <w:tcBorders>
              <w:top w:val="single" w:sz="4" w:space="0" w:color="auto"/>
              <w:left w:val="nil"/>
              <w:bottom w:val="single" w:sz="4" w:space="0" w:color="auto"/>
              <w:right w:val="single" w:sz="4" w:space="0" w:color="auto"/>
            </w:tcBorders>
            <w:noWrap/>
            <w:vAlign w:val="center"/>
            <w:hideMark/>
          </w:tcPr>
          <w:p w:rsidR="00D4361E" w:rsidRPr="00D4361E" w:rsidRDefault="00D4361E" w:rsidP="00D4361E">
            <w:pPr>
              <w:spacing w:after="0"/>
              <w:ind w:firstLine="0"/>
              <w:jc w:val="center"/>
              <w:rPr>
                <w:b/>
                <w:bCs/>
                <w:sz w:val="16"/>
                <w:szCs w:val="16"/>
              </w:rPr>
            </w:pPr>
            <w:r w:rsidRPr="00D4361E">
              <w:rPr>
                <w:b/>
                <w:bCs/>
                <w:sz w:val="16"/>
                <w:szCs w:val="16"/>
              </w:rPr>
              <w:t>2025 год</w:t>
            </w:r>
          </w:p>
        </w:tc>
        <w:tc>
          <w:tcPr>
            <w:tcW w:w="3828" w:type="dxa"/>
            <w:gridSpan w:val="3"/>
            <w:tcBorders>
              <w:top w:val="single" w:sz="4" w:space="0" w:color="auto"/>
              <w:left w:val="nil"/>
              <w:bottom w:val="single" w:sz="4" w:space="0" w:color="auto"/>
              <w:right w:val="single" w:sz="4" w:space="0" w:color="auto"/>
            </w:tcBorders>
            <w:noWrap/>
            <w:vAlign w:val="center"/>
            <w:hideMark/>
          </w:tcPr>
          <w:p w:rsidR="00D4361E" w:rsidRPr="00D4361E" w:rsidRDefault="00D4361E" w:rsidP="00D4361E">
            <w:pPr>
              <w:spacing w:after="0"/>
              <w:ind w:firstLine="0"/>
              <w:jc w:val="center"/>
              <w:rPr>
                <w:b/>
                <w:bCs/>
                <w:sz w:val="16"/>
                <w:szCs w:val="16"/>
              </w:rPr>
            </w:pPr>
            <w:r w:rsidRPr="00D4361E">
              <w:rPr>
                <w:b/>
                <w:bCs/>
                <w:sz w:val="16"/>
                <w:szCs w:val="16"/>
              </w:rPr>
              <w:t>2026 год</w:t>
            </w:r>
          </w:p>
        </w:tc>
        <w:tc>
          <w:tcPr>
            <w:tcW w:w="3827" w:type="dxa"/>
            <w:gridSpan w:val="3"/>
            <w:tcBorders>
              <w:top w:val="single" w:sz="4" w:space="0" w:color="auto"/>
              <w:left w:val="nil"/>
              <w:bottom w:val="single" w:sz="4" w:space="0" w:color="auto"/>
              <w:right w:val="single" w:sz="4" w:space="0" w:color="auto"/>
            </w:tcBorders>
            <w:noWrap/>
            <w:vAlign w:val="center"/>
            <w:hideMark/>
          </w:tcPr>
          <w:p w:rsidR="00D4361E" w:rsidRPr="00D4361E" w:rsidRDefault="00D4361E" w:rsidP="00D4361E">
            <w:pPr>
              <w:spacing w:after="0"/>
              <w:ind w:firstLine="0"/>
              <w:jc w:val="center"/>
              <w:rPr>
                <w:b/>
                <w:bCs/>
                <w:sz w:val="16"/>
                <w:szCs w:val="16"/>
              </w:rPr>
            </w:pPr>
            <w:r w:rsidRPr="00D4361E">
              <w:rPr>
                <w:b/>
                <w:bCs/>
                <w:sz w:val="16"/>
                <w:szCs w:val="16"/>
              </w:rPr>
              <w:t>2027 год</w:t>
            </w:r>
          </w:p>
        </w:tc>
      </w:tr>
      <w:tr w:rsidR="00D4361E" w:rsidRPr="00D4361E" w:rsidTr="005F049B">
        <w:trPr>
          <w:trHeight w:val="300"/>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left"/>
              <w:rPr>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left"/>
              <w:rPr>
                <w:sz w:val="16"/>
                <w:szCs w:val="16"/>
              </w:rPr>
            </w:pPr>
          </w:p>
        </w:tc>
        <w:tc>
          <w:tcPr>
            <w:tcW w:w="1276" w:type="dxa"/>
            <w:vMerge w:val="restart"/>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6"/>
                <w:szCs w:val="16"/>
              </w:rPr>
            </w:pPr>
            <w:r w:rsidRPr="00D4361E">
              <w:rPr>
                <w:sz w:val="16"/>
                <w:szCs w:val="16"/>
              </w:rPr>
              <w:t>Объем бюджетных ассигнований</w:t>
            </w:r>
          </w:p>
        </w:tc>
        <w:tc>
          <w:tcPr>
            <w:tcW w:w="2551" w:type="dxa"/>
            <w:gridSpan w:val="2"/>
            <w:tcBorders>
              <w:top w:val="single" w:sz="4" w:space="0" w:color="auto"/>
              <w:left w:val="nil"/>
              <w:bottom w:val="single" w:sz="4" w:space="0" w:color="auto"/>
              <w:right w:val="single" w:sz="4" w:space="0" w:color="auto"/>
            </w:tcBorders>
            <w:noWrap/>
            <w:vAlign w:val="center"/>
            <w:hideMark/>
          </w:tcPr>
          <w:p w:rsidR="00D4361E" w:rsidRPr="00D4361E" w:rsidRDefault="00D4361E" w:rsidP="00D4361E">
            <w:pPr>
              <w:spacing w:after="0"/>
              <w:ind w:firstLine="0"/>
              <w:jc w:val="center"/>
              <w:rPr>
                <w:sz w:val="16"/>
                <w:szCs w:val="16"/>
              </w:rPr>
            </w:pPr>
            <w:r w:rsidRPr="00D4361E">
              <w:rPr>
                <w:sz w:val="16"/>
                <w:szCs w:val="16"/>
              </w:rPr>
              <w:t>в том числе:</w:t>
            </w:r>
          </w:p>
        </w:tc>
        <w:tc>
          <w:tcPr>
            <w:tcW w:w="1276" w:type="dxa"/>
            <w:vMerge w:val="restart"/>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6"/>
                <w:szCs w:val="16"/>
              </w:rPr>
            </w:pPr>
            <w:r w:rsidRPr="00D4361E">
              <w:rPr>
                <w:sz w:val="16"/>
                <w:szCs w:val="16"/>
              </w:rPr>
              <w:t>Объем бюджетных ассигнований</w:t>
            </w:r>
          </w:p>
        </w:tc>
        <w:tc>
          <w:tcPr>
            <w:tcW w:w="2552" w:type="dxa"/>
            <w:gridSpan w:val="2"/>
            <w:tcBorders>
              <w:top w:val="single" w:sz="4" w:space="0" w:color="auto"/>
              <w:left w:val="nil"/>
              <w:bottom w:val="single" w:sz="4" w:space="0" w:color="auto"/>
              <w:right w:val="single" w:sz="4" w:space="0" w:color="auto"/>
            </w:tcBorders>
            <w:noWrap/>
            <w:vAlign w:val="center"/>
            <w:hideMark/>
          </w:tcPr>
          <w:p w:rsidR="00D4361E" w:rsidRPr="00D4361E" w:rsidRDefault="00D4361E" w:rsidP="00D4361E">
            <w:pPr>
              <w:spacing w:after="0"/>
              <w:ind w:firstLine="0"/>
              <w:jc w:val="center"/>
              <w:rPr>
                <w:sz w:val="16"/>
                <w:szCs w:val="16"/>
              </w:rPr>
            </w:pPr>
            <w:r w:rsidRPr="00D4361E">
              <w:rPr>
                <w:sz w:val="16"/>
                <w:szCs w:val="16"/>
              </w:rPr>
              <w:t>в том числе:</w:t>
            </w:r>
          </w:p>
        </w:tc>
        <w:tc>
          <w:tcPr>
            <w:tcW w:w="1275" w:type="dxa"/>
            <w:vMerge w:val="restart"/>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6"/>
                <w:szCs w:val="16"/>
              </w:rPr>
            </w:pPr>
            <w:r w:rsidRPr="00D4361E">
              <w:rPr>
                <w:sz w:val="16"/>
                <w:szCs w:val="16"/>
              </w:rPr>
              <w:t>Объем бюджетных ассигнований</w:t>
            </w:r>
          </w:p>
        </w:tc>
        <w:tc>
          <w:tcPr>
            <w:tcW w:w="2552" w:type="dxa"/>
            <w:gridSpan w:val="2"/>
            <w:tcBorders>
              <w:top w:val="single" w:sz="4" w:space="0" w:color="auto"/>
              <w:left w:val="nil"/>
              <w:bottom w:val="single" w:sz="4" w:space="0" w:color="auto"/>
              <w:right w:val="single" w:sz="4" w:space="0" w:color="auto"/>
            </w:tcBorders>
            <w:noWrap/>
            <w:vAlign w:val="center"/>
            <w:hideMark/>
          </w:tcPr>
          <w:p w:rsidR="00D4361E" w:rsidRPr="00D4361E" w:rsidRDefault="00D4361E" w:rsidP="00D4361E">
            <w:pPr>
              <w:spacing w:after="0"/>
              <w:ind w:firstLine="0"/>
              <w:jc w:val="center"/>
              <w:rPr>
                <w:sz w:val="16"/>
                <w:szCs w:val="16"/>
              </w:rPr>
            </w:pPr>
            <w:r w:rsidRPr="00D4361E">
              <w:rPr>
                <w:sz w:val="16"/>
                <w:szCs w:val="16"/>
              </w:rPr>
              <w:t>в том числе:</w:t>
            </w:r>
          </w:p>
        </w:tc>
      </w:tr>
      <w:tr w:rsidR="00D4361E" w:rsidRPr="00D4361E" w:rsidTr="005F049B">
        <w:trPr>
          <w:trHeight w:val="720"/>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left"/>
              <w:rPr>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left"/>
              <w:rPr>
                <w:sz w:val="16"/>
                <w:szCs w:val="16"/>
              </w:rPr>
            </w:pPr>
          </w:p>
        </w:tc>
        <w:tc>
          <w:tcPr>
            <w:tcW w:w="0" w:type="auto"/>
            <w:vMerge/>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left"/>
              <w:rPr>
                <w:sz w:val="16"/>
                <w:szCs w:val="16"/>
              </w:rPr>
            </w:pP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center"/>
              <w:rPr>
                <w:sz w:val="16"/>
                <w:szCs w:val="16"/>
              </w:rPr>
            </w:pPr>
            <w:r w:rsidRPr="00D4361E">
              <w:rPr>
                <w:sz w:val="16"/>
                <w:szCs w:val="16"/>
              </w:rPr>
              <w:t>средства бюджета города</w:t>
            </w:r>
          </w:p>
        </w:tc>
        <w:tc>
          <w:tcPr>
            <w:tcW w:w="1275"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center"/>
              <w:rPr>
                <w:sz w:val="16"/>
                <w:szCs w:val="16"/>
              </w:rPr>
            </w:pPr>
            <w:r w:rsidRPr="00D4361E">
              <w:rPr>
                <w:sz w:val="16"/>
                <w:szCs w:val="16"/>
              </w:rPr>
              <w:t>средства бюджетов других уровней</w:t>
            </w:r>
          </w:p>
        </w:tc>
        <w:tc>
          <w:tcPr>
            <w:tcW w:w="0" w:type="auto"/>
            <w:vMerge/>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left"/>
              <w:rPr>
                <w:sz w:val="16"/>
                <w:szCs w:val="16"/>
              </w:rPr>
            </w:pP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center"/>
              <w:rPr>
                <w:sz w:val="16"/>
                <w:szCs w:val="16"/>
              </w:rPr>
            </w:pPr>
            <w:r w:rsidRPr="00D4361E">
              <w:rPr>
                <w:sz w:val="16"/>
                <w:szCs w:val="16"/>
              </w:rPr>
              <w:t>средства бюджета города</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center"/>
              <w:rPr>
                <w:sz w:val="16"/>
                <w:szCs w:val="16"/>
              </w:rPr>
            </w:pPr>
            <w:r w:rsidRPr="00D4361E">
              <w:rPr>
                <w:sz w:val="16"/>
                <w:szCs w:val="16"/>
              </w:rPr>
              <w:t>средства бюджетов других уровней</w:t>
            </w:r>
          </w:p>
        </w:tc>
        <w:tc>
          <w:tcPr>
            <w:tcW w:w="0" w:type="auto"/>
            <w:vMerge/>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left"/>
              <w:rPr>
                <w:sz w:val="16"/>
                <w:szCs w:val="16"/>
              </w:rPr>
            </w:pP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center"/>
              <w:rPr>
                <w:sz w:val="16"/>
                <w:szCs w:val="16"/>
              </w:rPr>
            </w:pPr>
            <w:r w:rsidRPr="00D4361E">
              <w:rPr>
                <w:sz w:val="16"/>
                <w:szCs w:val="16"/>
              </w:rPr>
              <w:t>средства бюджета города</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center"/>
              <w:rPr>
                <w:sz w:val="16"/>
                <w:szCs w:val="16"/>
              </w:rPr>
            </w:pPr>
            <w:r w:rsidRPr="00D4361E">
              <w:rPr>
                <w:sz w:val="16"/>
                <w:szCs w:val="16"/>
              </w:rPr>
              <w:t>средства бюджетов других уровней</w:t>
            </w:r>
          </w:p>
        </w:tc>
      </w:tr>
      <w:tr w:rsidR="00D4361E" w:rsidRPr="00D4361E" w:rsidTr="005F049B">
        <w:trPr>
          <w:trHeight w:val="300"/>
          <w:tblHeader/>
        </w:trPr>
        <w:tc>
          <w:tcPr>
            <w:tcW w:w="640" w:type="dxa"/>
            <w:tcBorders>
              <w:top w:val="nil"/>
              <w:left w:val="single" w:sz="4" w:space="0" w:color="auto"/>
              <w:bottom w:val="single" w:sz="4" w:space="0" w:color="auto"/>
              <w:right w:val="single" w:sz="4" w:space="0" w:color="auto"/>
            </w:tcBorders>
            <w:noWrap/>
            <w:vAlign w:val="center"/>
            <w:hideMark/>
          </w:tcPr>
          <w:p w:rsidR="00D4361E" w:rsidRPr="00D4361E" w:rsidRDefault="00D4361E" w:rsidP="00D4361E">
            <w:pPr>
              <w:spacing w:after="0"/>
              <w:ind w:firstLine="0"/>
              <w:jc w:val="center"/>
              <w:rPr>
                <w:sz w:val="16"/>
                <w:szCs w:val="16"/>
              </w:rPr>
            </w:pPr>
            <w:r w:rsidRPr="00D4361E">
              <w:rPr>
                <w:sz w:val="16"/>
                <w:szCs w:val="16"/>
              </w:rPr>
              <w:t>1</w:t>
            </w:r>
          </w:p>
        </w:tc>
        <w:tc>
          <w:tcPr>
            <w:tcW w:w="2919"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center"/>
              <w:rPr>
                <w:sz w:val="16"/>
                <w:szCs w:val="16"/>
              </w:rPr>
            </w:pPr>
            <w:r w:rsidRPr="00D4361E">
              <w:rPr>
                <w:sz w:val="16"/>
                <w:szCs w:val="16"/>
              </w:rPr>
              <w:t>2</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center"/>
              <w:rPr>
                <w:sz w:val="16"/>
                <w:szCs w:val="16"/>
              </w:rPr>
            </w:pPr>
            <w:r w:rsidRPr="00D4361E">
              <w:rPr>
                <w:sz w:val="16"/>
                <w:szCs w:val="16"/>
              </w:rPr>
              <w:t>3</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center"/>
              <w:rPr>
                <w:sz w:val="16"/>
                <w:szCs w:val="16"/>
              </w:rPr>
            </w:pPr>
            <w:r w:rsidRPr="00D4361E">
              <w:rPr>
                <w:sz w:val="16"/>
                <w:szCs w:val="16"/>
              </w:rPr>
              <w:t>4</w:t>
            </w:r>
          </w:p>
        </w:tc>
        <w:tc>
          <w:tcPr>
            <w:tcW w:w="1275"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center"/>
              <w:rPr>
                <w:sz w:val="16"/>
                <w:szCs w:val="16"/>
              </w:rPr>
            </w:pPr>
            <w:r w:rsidRPr="00D4361E">
              <w:rPr>
                <w:sz w:val="16"/>
                <w:szCs w:val="16"/>
              </w:rPr>
              <w:t>5</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center"/>
              <w:rPr>
                <w:sz w:val="16"/>
                <w:szCs w:val="16"/>
              </w:rPr>
            </w:pPr>
            <w:r w:rsidRPr="00D4361E">
              <w:rPr>
                <w:sz w:val="16"/>
                <w:szCs w:val="16"/>
              </w:rPr>
              <w:t>6</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center"/>
              <w:rPr>
                <w:sz w:val="16"/>
                <w:szCs w:val="16"/>
              </w:rPr>
            </w:pPr>
            <w:r w:rsidRPr="00D4361E">
              <w:rPr>
                <w:sz w:val="16"/>
                <w:szCs w:val="16"/>
              </w:rPr>
              <w:t>7</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center"/>
              <w:rPr>
                <w:sz w:val="16"/>
                <w:szCs w:val="16"/>
              </w:rPr>
            </w:pPr>
            <w:r w:rsidRPr="00D4361E">
              <w:rPr>
                <w:sz w:val="16"/>
                <w:szCs w:val="16"/>
              </w:rPr>
              <w:t>8</w:t>
            </w:r>
          </w:p>
        </w:tc>
        <w:tc>
          <w:tcPr>
            <w:tcW w:w="1275"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center"/>
              <w:rPr>
                <w:sz w:val="16"/>
                <w:szCs w:val="16"/>
              </w:rPr>
            </w:pPr>
            <w:r w:rsidRPr="00D4361E">
              <w:rPr>
                <w:sz w:val="16"/>
                <w:szCs w:val="16"/>
              </w:rPr>
              <w:t>9</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center"/>
              <w:rPr>
                <w:sz w:val="16"/>
                <w:szCs w:val="16"/>
              </w:rPr>
            </w:pPr>
            <w:r w:rsidRPr="00D4361E">
              <w:rPr>
                <w:sz w:val="16"/>
                <w:szCs w:val="16"/>
              </w:rPr>
              <w:t>10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center"/>
              <w:rPr>
                <w:sz w:val="16"/>
                <w:szCs w:val="16"/>
              </w:rPr>
            </w:pPr>
            <w:r w:rsidRPr="00D4361E">
              <w:rPr>
                <w:sz w:val="16"/>
                <w:szCs w:val="16"/>
              </w:rPr>
              <w:t>11</w:t>
            </w:r>
          </w:p>
        </w:tc>
      </w:tr>
      <w:tr w:rsidR="00D4361E" w:rsidRPr="00D4361E" w:rsidTr="00D4361E">
        <w:trPr>
          <w:trHeight w:val="375"/>
        </w:trPr>
        <w:tc>
          <w:tcPr>
            <w:tcW w:w="640" w:type="dxa"/>
            <w:tcBorders>
              <w:top w:val="nil"/>
              <w:left w:val="single" w:sz="4" w:space="0" w:color="auto"/>
              <w:bottom w:val="single" w:sz="4" w:space="0" w:color="auto"/>
              <w:right w:val="single" w:sz="4" w:space="0" w:color="auto"/>
            </w:tcBorders>
            <w:noWrap/>
            <w:vAlign w:val="center"/>
            <w:hideMark/>
          </w:tcPr>
          <w:p w:rsidR="00D4361E" w:rsidRPr="00D4361E" w:rsidRDefault="00D4361E" w:rsidP="00D4361E">
            <w:pPr>
              <w:spacing w:after="0"/>
              <w:ind w:firstLine="0"/>
              <w:jc w:val="center"/>
              <w:rPr>
                <w:b/>
                <w:bCs/>
                <w:sz w:val="18"/>
                <w:szCs w:val="18"/>
              </w:rPr>
            </w:pPr>
            <w:r w:rsidRPr="00D4361E">
              <w:rPr>
                <w:b/>
                <w:bCs/>
                <w:sz w:val="18"/>
                <w:szCs w:val="18"/>
              </w:rPr>
              <w:t> </w:t>
            </w:r>
          </w:p>
        </w:tc>
        <w:tc>
          <w:tcPr>
            <w:tcW w:w="2919"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left"/>
              <w:rPr>
                <w:b/>
                <w:bCs/>
                <w:sz w:val="18"/>
                <w:szCs w:val="18"/>
              </w:rPr>
            </w:pPr>
            <w:r w:rsidRPr="00D4361E">
              <w:rPr>
                <w:b/>
                <w:bCs/>
                <w:sz w:val="18"/>
                <w:szCs w:val="18"/>
              </w:rPr>
              <w:t>Всего, в том числе:</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313AE8">
            <w:pPr>
              <w:spacing w:after="0"/>
              <w:ind w:firstLine="0"/>
              <w:jc w:val="right"/>
              <w:rPr>
                <w:b/>
                <w:bCs/>
                <w:sz w:val="18"/>
                <w:szCs w:val="18"/>
              </w:rPr>
            </w:pPr>
            <w:r w:rsidRPr="00D4361E">
              <w:rPr>
                <w:b/>
                <w:bCs/>
                <w:sz w:val="18"/>
                <w:szCs w:val="18"/>
              </w:rPr>
              <w:t>17 335 997,69</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313AE8">
            <w:pPr>
              <w:spacing w:after="0"/>
              <w:ind w:firstLine="0"/>
              <w:jc w:val="right"/>
              <w:rPr>
                <w:b/>
                <w:bCs/>
                <w:sz w:val="18"/>
                <w:szCs w:val="18"/>
              </w:rPr>
            </w:pPr>
            <w:r w:rsidRPr="00D4361E">
              <w:rPr>
                <w:b/>
                <w:bCs/>
                <w:sz w:val="18"/>
                <w:szCs w:val="18"/>
              </w:rPr>
              <w:t>4 532 250,09</w:t>
            </w:r>
          </w:p>
        </w:tc>
        <w:tc>
          <w:tcPr>
            <w:tcW w:w="1275" w:type="dxa"/>
            <w:tcBorders>
              <w:top w:val="nil"/>
              <w:left w:val="nil"/>
              <w:bottom w:val="single" w:sz="4" w:space="0" w:color="auto"/>
              <w:right w:val="single" w:sz="4" w:space="0" w:color="auto"/>
            </w:tcBorders>
            <w:noWrap/>
            <w:vAlign w:val="center"/>
            <w:hideMark/>
          </w:tcPr>
          <w:p w:rsidR="00D4361E" w:rsidRPr="00D4361E" w:rsidRDefault="00D4361E" w:rsidP="00313AE8">
            <w:pPr>
              <w:spacing w:after="0"/>
              <w:ind w:firstLine="0"/>
              <w:jc w:val="right"/>
              <w:rPr>
                <w:b/>
                <w:bCs/>
                <w:sz w:val="18"/>
                <w:szCs w:val="18"/>
              </w:rPr>
            </w:pPr>
            <w:r w:rsidRPr="00D4361E">
              <w:rPr>
                <w:b/>
                <w:bCs/>
                <w:sz w:val="18"/>
                <w:szCs w:val="18"/>
              </w:rPr>
              <w:t>12 803 747,60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313AE8">
            <w:pPr>
              <w:spacing w:after="0"/>
              <w:ind w:firstLine="0"/>
              <w:jc w:val="right"/>
              <w:rPr>
                <w:b/>
                <w:bCs/>
                <w:sz w:val="18"/>
                <w:szCs w:val="18"/>
              </w:rPr>
            </w:pPr>
            <w:r w:rsidRPr="00D4361E">
              <w:rPr>
                <w:b/>
                <w:bCs/>
                <w:sz w:val="18"/>
                <w:szCs w:val="18"/>
              </w:rPr>
              <w:t>16 740 957,82</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313AE8">
            <w:pPr>
              <w:spacing w:after="0"/>
              <w:ind w:firstLine="0"/>
              <w:jc w:val="right"/>
              <w:rPr>
                <w:b/>
                <w:bCs/>
                <w:sz w:val="18"/>
                <w:szCs w:val="18"/>
              </w:rPr>
            </w:pPr>
            <w:r w:rsidRPr="00D4361E">
              <w:rPr>
                <w:b/>
                <w:bCs/>
                <w:sz w:val="18"/>
                <w:szCs w:val="18"/>
              </w:rPr>
              <w:t>3 814 825,52</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313AE8">
            <w:pPr>
              <w:spacing w:after="0"/>
              <w:ind w:firstLine="0"/>
              <w:jc w:val="right"/>
              <w:rPr>
                <w:b/>
                <w:bCs/>
                <w:sz w:val="18"/>
                <w:szCs w:val="18"/>
              </w:rPr>
            </w:pPr>
            <w:r w:rsidRPr="00D4361E">
              <w:rPr>
                <w:b/>
                <w:bCs/>
                <w:sz w:val="18"/>
                <w:szCs w:val="18"/>
              </w:rPr>
              <w:t>12 926 132,30</w:t>
            </w:r>
          </w:p>
        </w:tc>
        <w:tc>
          <w:tcPr>
            <w:tcW w:w="1275" w:type="dxa"/>
            <w:tcBorders>
              <w:top w:val="nil"/>
              <w:left w:val="nil"/>
              <w:bottom w:val="single" w:sz="4" w:space="0" w:color="auto"/>
              <w:right w:val="single" w:sz="4" w:space="0" w:color="auto"/>
            </w:tcBorders>
            <w:noWrap/>
            <w:vAlign w:val="center"/>
            <w:hideMark/>
          </w:tcPr>
          <w:p w:rsidR="00D4361E" w:rsidRPr="00D4361E" w:rsidRDefault="00D4361E" w:rsidP="00313AE8">
            <w:pPr>
              <w:spacing w:after="0"/>
              <w:ind w:firstLine="0"/>
              <w:jc w:val="right"/>
              <w:rPr>
                <w:b/>
                <w:bCs/>
                <w:sz w:val="18"/>
                <w:szCs w:val="18"/>
              </w:rPr>
            </w:pPr>
            <w:r w:rsidRPr="00D4361E">
              <w:rPr>
                <w:b/>
                <w:bCs/>
                <w:sz w:val="18"/>
                <w:szCs w:val="18"/>
              </w:rPr>
              <w:t>16 688 458,02</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313AE8">
            <w:pPr>
              <w:spacing w:after="0"/>
              <w:ind w:firstLine="0"/>
              <w:jc w:val="right"/>
              <w:rPr>
                <w:b/>
                <w:bCs/>
                <w:sz w:val="18"/>
                <w:szCs w:val="18"/>
              </w:rPr>
            </w:pPr>
            <w:r w:rsidRPr="00D4361E">
              <w:rPr>
                <w:b/>
                <w:bCs/>
                <w:sz w:val="18"/>
                <w:szCs w:val="18"/>
              </w:rPr>
              <w:t>3 807 568,92</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313AE8">
            <w:pPr>
              <w:spacing w:after="0"/>
              <w:ind w:firstLine="0"/>
              <w:jc w:val="right"/>
              <w:rPr>
                <w:b/>
                <w:bCs/>
                <w:sz w:val="18"/>
                <w:szCs w:val="18"/>
              </w:rPr>
            </w:pPr>
            <w:r w:rsidRPr="00D4361E">
              <w:rPr>
                <w:b/>
                <w:bCs/>
                <w:sz w:val="18"/>
                <w:szCs w:val="18"/>
              </w:rPr>
              <w:t>12 880 889,10</w:t>
            </w:r>
          </w:p>
        </w:tc>
      </w:tr>
      <w:tr w:rsidR="00D4361E" w:rsidRPr="00D4361E" w:rsidTr="00D4361E">
        <w:trPr>
          <w:trHeight w:val="480"/>
        </w:trPr>
        <w:tc>
          <w:tcPr>
            <w:tcW w:w="640" w:type="dxa"/>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1.</w:t>
            </w:r>
          </w:p>
        </w:tc>
        <w:tc>
          <w:tcPr>
            <w:tcW w:w="2919"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rPr>
                <w:sz w:val="18"/>
                <w:szCs w:val="18"/>
              </w:rPr>
            </w:pPr>
            <w:r w:rsidRPr="00D4361E">
              <w:rPr>
                <w:sz w:val="18"/>
                <w:szCs w:val="18"/>
              </w:rPr>
              <w:t xml:space="preserve">Содержание и развитие дошкольных образовательных  организаций </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6 593 463,63</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1 467 663,03</w:t>
            </w:r>
          </w:p>
        </w:tc>
        <w:tc>
          <w:tcPr>
            <w:tcW w:w="1275"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5 125 800,60</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6 448 627,43</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1 272 272,73</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5 176 354,70</w:t>
            </w:r>
          </w:p>
        </w:tc>
        <w:tc>
          <w:tcPr>
            <w:tcW w:w="1275"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6 448 627,43</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1 272 272,73</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5 176 354,70</w:t>
            </w:r>
          </w:p>
        </w:tc>
      </w:tr>
      <w:tr w:rsidR="00D4361E" w:rsidRPr="00D4361E" w:rsidTr="00D4361E">
        <w:trPr>
          <w:trHeight w:val="540"/>
        </w:trPr>
        <w:tc>
          <w:tcPr>
            <w:tcW w:w="640" w:type="dxa"/>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2.</w:t>
            </w:r>
          </w:p>
        </w:tc>
        <w:tc>
          <w:tcPr>
            <w:tcW w:w="2919"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rPr>
                <w:sz w:val="18"/>
                <w:szCs w:val="18"/>
              </w:rPr>
            </w:pPr>
            <w:r w:rsidRPr="00D4361E">
              <w:rPr>
                <w:sz w:val="18"/>
                <w:szCs w:val="18"/>
              </w:rPr>
              <w:t>Содержание и развитие общеобразовательных организаций</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6 589 531,17</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614 214,37</w:t>
            </w:r>
          </w:p>
        </w:tc>
        <w:tc>
          <w:tcPr>
            <w:tcW w:w="1275"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5 975 316,80</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6 564 334,01</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530 107,51</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6 034 226,50</w:t>
            </w:r>
          </w:p>
        </w:tc>
        <w:tc>
          <w:tcPr>
            <w:tcW w:w="1275"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6 564 381,01</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530 154,51</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6 034 226,50</w:t>
            </w:r>
          </w:p>
        </w:tc>
      </w:tr>
      <w:tr w:rsidR="00D4361E" w:rsidRPr="00D4361E" w:rsidTr="00C42FD2">
        <w:trPr>
          <w:trHeight w:val="555"/>
        </w:trPr>
        <w:tc>
          <w:tcPr>
            <w:tcW w:w="640" w:type="dxa"/>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3.</w:t>
            </w:r>
          </w:p>
        </w:tc>
        <w:tc>
          <w:tcPr>
            <w:tcW w:w="2919"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rPr>
                <w:sz w:val="18"/>
                <w:szCs w:val="18"/>
              </w:rPr>
            </w:pPr>
            <w:r w:rsidRPr="00D4361E">
              <w:rPr>
                <w:sz w:val="18"/>
                <w:szCs w:val="18"/>
              </w:rPr>
              <w:t xml:space="preserve">Содержание и развитие муниципальных учреждений дополнительного образования </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906 840,84</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906 840,84</w:t>
            </w:r>
          </w:p>
        </w:tc>
        <w:tc>
          <w:tcPr>
            <w:tcW w:w="1275"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0,00</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732 118,16</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732 118,16</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 </w:t>
            </w:r>
          </w:p>
        </w:tc>
        <w:tc>
          <w:tcPr>
            <w:tcW w:w="1275"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732 078,16</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732 078,16</w:t>
            </w:r>
          </w:p>
        </w:tc>
        <w:tc>
          <w:tcPr>
            <w:tcW w:w="1276" w:type="dxa"/>
            <w:tcBorders>
              <w:top w:val="nil"/>
              <w:left w:val="nil"/>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 </w:t>
            </w:r>
          </w:p>
        </w:tc>
      </w:tr>
      <w:tr w:rsidR="00D4361E" w:rsidRPr="00D4361E" w:rsidTr="00C42FD2">
        <w:trPr>
          <w:trHeight w:val="570"/>
        </w:trPr>
        <w:tc>
          <w:tcPr>
            <w:tcW w:w="640"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4.</w:t>
            </w:r>
          </w:p>
        </w:tc>
        <w:tc>
          <w:tcPr>
            <w:tcW w:w="2919"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left"/>
              <w:rPr>
                <w:sz w:val="18"/>
                <w:szCs w:val="18"/>
              </w:rPr>
            </w:pPr>
            <w:r w:rsidRPr="00D4361E">
              <w:rPr>
                <w:sz w:val="18"/>
                <w:szCs w:val="18"/>
              </w:rPr>
              <w:t>Содержание и развитие учреждений физической культуры и спорта</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1 068 202,51</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D4361E" w:rsidRPr="00D4361E" w:rsidRDefault="00D4361E" w:rsidP="00313AE8">
            <w:pPr>
              <w:spacing w:after="0"/>
              <w:ind w:firstLine="0"/>
              <w:jc w:val="right"/>
              <w:rPr>
                <w:sz w:val="18"/>
                <w:szCs w:val="18"/>
              </w:rPr>
            </w:pPr>
            <w:r w:rsidRPr="00D4361E">
              <w:rPr>
                <w:sz w:val="18"/>
                <w:szCs w:val="18"/>
              </w:rPr>
              <w:t>1 068 202,51</w:t>
            </w:r>
          </w:p>
        </w:tc>
        <w:tc>
          <w:tcPr>
            <w:tcW w:w="1275" w:type="dxa"/>
            <w:tcBorders>
              <w:top w:val="single" w:sz="4" w:space="0" w:color="auto"/>
              <w:left w:val="single" w:sz="4" w:space="0" w:color="auto"/>
              <w:bottom w:val="single" w:sz="4" w:space="0" w:color="auto"/>
              <w:right w:val="single" w:sz="4" w:space="0" w:color="auto"/>
            </w:tcBorders>
            <w:noWrap/>
            <w:vAlign w:val="center"/>
            <w:hideMark/>
          </w:tcPr>
          <w:p w:rsidR="00D4361E" w:rsidRPr="00D4361E" w:rsidRDefault="00D4361E" w:rsidP="00313AE8">
            <w:pPr>
              <w:spacing w:after="0"/>
              <w:ind w:firstLine="0"/>
              <w:jc w:val="right"/>
              <w:rPr>
                <w:sz w:val="18"/>
                <w:szCs w:val="18"/>
              </w:rPr>
            </w:pPr>
            <w:r w:rsidRPr="00D4361E">
              <w:rPr>
                <w:sz w:val="18"/>
                <w:szCs w:val="18"/>
              </w:rPr>
              <w:t>0,00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874 895,52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D4361E" w:rsidRPr="00D4361E" w:rsidRDefault="00D4361E" w:rsidP="00313AE8">
            <w:pPr>
              <w:spacing w:after="0"/>
              <w:ind w:firstLine="0"/>
              <w:jc w:val="right"/>
              <w:rPr>
                <w:sz w:val="18"/>
                <w:szCs w:val="18"/>
              </w:rPr>
            </w:pPr>
            <w:r w:rsidRPr="00D4361E">
              <w:rPr>
                <w:sz w:val="18"/>
                <w:szCs w:val="18"/>
              </w:rPr>
              <w:t>874 895,52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D4361E" w:rsidRPr="00D4361E" w:rsidRDefault="00D4361E" w:rsidP="00313AE8">
            <w:pPr>
              <w:spacing w:after="0"/>
              <w:ind w:firstLine="0"/>
              <w:jc w:val="right"/>
              <w:rPr>
                <w:sz w:val="18"/>
                <w:szCs w:val="18"/>
              </w:rPr>
            </w:pPr>
            <w:r w:rsidRPr="00D4361E">
              <w:rPr>
                <w:sz w:val="18"/>
                <w:szCs w:val="18"/>
              </w:rPr>
              <w:t>0,00</w:t>
            </w:r>
          </w:p>
        </w:tc>
        <w:tc>
          <w:tcPr>
            <w:tcW w:w="1275"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874 787,52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D4361E" w:rsidRPr="00D4361E" w:rsidRDefault="00D4361E" w:rsidP="00313AE8">
            <w:pPr>
              <w:spacing w:after="0"/>
              <w:ind w:firstLine="0"/>
              <w:jc w:val="right"/>
              <w:rPr>
                <w:sz w:val="18"/>
                <w:szCs w:val="18"/>
              </w:rPr>
            </w:pPr>
            <w:r w:rsidRPr="00D4361E">
              <w:rPr>
                <w:sz w:val="18"/>
                <w:szCs w:val="18"/>
              </w:rPr>
              <w:t>874 787,52</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D4361E" w:rsidRPr="00D4361E" w:rsidRDefault="00D4361E" w:rsidP="00313AE8">
            <w:pPr>
              <w:spacing w:after="0"/>
              <w:ind w:firstLine="0"/>
              <w:jc w:val="right"/>
              <w:rPr>
                <w:sz w:val="18"/>
                <w:szCs w:val="18"/>
              </w:rPr>
            </w:pPr>
            <w:r w:rsidRPr="00D4361E">
              <w:rPr>
                <w:sz w:val="18"/>
                <w:szCs w:val="18"/>
              </w:rPr>
              <w:t>0,00</w:t>
            </w:r>
          </w:p>
        </w:tc>
      </w:tr>
      <w:tr w:rsidR="00D4361E" w:rsidRPr="00D4361E" w:rsidTr="00C42FD2">
        <w:trPr>
          <w:trHeight w:val="540"/>
        </w:trPr>
        <w:tc>
          <w:tcPr>
            <w:tcW w:w="640"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5.</w:t>
            </w:r>
          </w:p>
        </w:tc>
        <w:tc>
          <w:tcPr>
            <w:tcW w:w="2919"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rPr>
                <w:sz w:val="18"/>
                <w:szCs w:val="18"/>
              </w:rPr>
            </w:pPr>
            <w:r w:rsidRPr="00D4361E">
              <w:rPr>
                <w:sz w:val="18"/>
                <w:szCs w:val="18"/>
              </w:rPr>
              <w:t>Проведение капитального ремонта в муниципальных образовательных организациях</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122 526,00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79 957,40</w:t>
            </w:r>
          </w:p>
        </w:tc>
        <w:tc>
          <w:tcPr>
            <w:tcW w:w="1275"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42 568,60</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81 739,67</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16 640,77</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65 098,90</w:t>
            </w:r>
          </w:p>
        </w:tc>
        <w:tc>
          <w:tcPr>
            <w:tcW w:w="1275"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13 214,47</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13 214,47</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0,00</w:t>
            </w:r>
          </w:p>
        </w:tc>
      </w:tr>
      <w:tr w:rsidR="00D4361E" w:rsidRPr="00D4361E" w:rsidTr="00C42FD2">
        <w:trPr>
          <w:trHeight w:val="1035"/>
        </w:trPr>
        <w:tc>
          <w:tcPr>
            <w:tcW w:w="640"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6.</w:t>
            </w:r>
          </w:p>
        </w:tc>
        <w:tc>
          <w:tcPr>
            <w:tcW w:w="2919"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rPr>
                <w:sz w:val="18"/>
                <w:szCs w:val="18"/>
              </w:rPr>
            </w:pPr>
            <w:r w:rsidRPr="00D4361E">
              <w:rPr>
                <w:sz w:val="18"/>
                <w:szCs w:val="18"/>
              </w:rPr>
              <w:t>Создание объектов образования ("Общеобразовательная школа на 1125 учащихся в квартале №25 г.Нижневартовска (Общеобразовательная организация с универсальной безбарьерной средой)")</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342 356,50</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77 122,70</w:t>
            </w:r>
          </w:p>
        </w:tc>
        <w:tc>
          <w:tcPr>
            <w:tcW w:w="1275"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265 233,80</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346 901,80</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78 518,90</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268 382,90</w:t>
            </w:r>
          </w:p>
        </w:tc>
        <w:tc>
          <w:tcPr>
            <w:tcW w:w="1275"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351 693,40</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79 977,40</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271 716,00</w:t>
            </w:r>
          </w:p>
        </w:tc>
      </w:tr>
      <w:tr w:rsidR="00D4361E" w:rsidRPr="00D4361E" w:rsidTr="00C42FD2">
        <w:trPr>
          <w:trHeight w:val="1080"/>
        </w:trPr>
        <w:tc>
          <w:tcPr>
            <w:tcW w:w="640"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7.</w:t>
            </w:r>
          </w:p>
        </w:tc>
        <w:tc>
          <w:tcPr>
            <w:tcW w:w="2919"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rPr>
                <w:sz w:val="18"/>
                <w:szCs w:val="18"/>
              </w:rPr>
            </w:pPr>
            <w:r w:rsidRPr="00D4361E">
              <w:rPr>
                <w:sz w:val="18"/>
                <w:szCs w:val="18"/>
              </w:rPr>
              <w:t>Поддержка обучающихся с ограниченными возможностями здоровья (в виде предоставления двухразового питания и перевозки обучающихся  до МБОУ "СШ №1 имени А.В. Войналовича" и обратно)</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727 114,79</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4 392,29</w:t>
            </w:r>
          </w:p>
        </w:tc>
        <w:tc>
          <w:tcPr>
            <w:tcW w:w="1275"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722 722,50</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727 114,79</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4 392,29</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722 722,50</w:t>
            </w:r>
          </w:p>
        </w:tc>
        <w:tc>
          <w:tcPr>
            <w:tcW w:w="1275"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727 114,79</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4 392,29</w:t>
            </w:r>
          </w:p>
        </w:tc>
        <w:tc>
          <w:tcPr>
            <w:tcW w:w="1276"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313AE8">
            <w:pPr>
              <w:spacing w:after="0"/>
              <w:ind w:firstLine="0"/>
              <w:jc w:val="right"/>
              <w:rPr>
                <w:sz w:val="18"/>
                <w:szCs w:val="18"/>
              </w:rPr>
            </w:pPr>
            <w:r w:rsidRPr="00D4361E">
              <w:rPr>
                <w:sz w:val="18"/>
                <w:szCs w:val="18"/>
              </w:rPr>
              <w:t>722 722,50</w:t>
            </w:r>
          </w:p>
        </w:tc>
      </w:tr>
      <w:tr w:rsidR="00D4361E" w:rsidRPr="00D4361E" w:rsidTr="00C42FD2">
        <w:trPr>
          <w:trHeight w:val="390"/>
        </w:trPr>
        <w:tc>
          <w:tcPr>
            <w:tcW w:w="640" w:type="dxa"/>
            <w:tcBorders>
              <w:top w:val="single" w:sz="4" w:space="0" w:color="auto"/>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lastRenderedPageBreak/>
              <w:t>8.</w:t>
            </w:r>
          </w:p>
        </w:tc>
        <w:tc>
          <w:tcPr>
            <w:tcW w:w="2919" w:type="dxa"/>
            <w:tcBorders>
              <w:top w:val="single" w:sz="4" w:space="0" w:color="auto"/>
              <w:left w:val="nil"/>
              <w:bottom w:val="single" w:sz="4" w:space="0" w:color="auto"/>
              <w:right w:val="single" w:sz="4" w:space="0" w:color="auto"/>
            </w:tcBorders>
            <w:vAlign w:val="center"/>
            <w:hideMark/>
          </w:tcPr>
          <w:p w:rsidR="00D4361E" w:rsidRPr="00D4361E" w:rsidRDefault="00D4361E" w:rsidP="00D4361E">
            <w:pPr>
              <w:spacing w:after="0"/>
              <w:ind w:firstLine="0"/>
              <w:rPr>
                <w:sz w:val="18"/>
                <w:szCs w:val="18"/>
              </w:rPr>
            </w:pPr>
            <w:r w:rsidRPr="00D4361E">
              <w:rPr>
                <w:sz w:val="18"/>
                <w:szCs w:val="18"/>
              </w:rPr>
              <w:t>Организация питания обучающихся</w:t>
            </w:r>
          </w:p>
        </w:tc>
        <w:tc>
          <w:tcPr>
            <w:tcW w:w="1276" w:type="dxa"/>
            <w:tcBorders>
              <w:top w:val="single" w:sz="4" w:space="0" w:color="auto"/>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285 404,73</w:t>
            </w:r>
          </w:p>
        </w:tc>
        <w:tc>
          <w:tcPr>
            <w:tcW w:w="1276" w:type="dxa"/>
            <w:tcBorders>
              <w:top w:val="single" w:sz="4" w:space="0" w:color="auto"/>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159 325,63</w:t>
            </w:r>
          </w:p>
        </w:tc>
        <w:tc>
          <w:tcPr>
            <w:tcW w:w="1275" w:type="dxa"/>
            <w:tcBorders>
              <w:top w:val="single" w:sz="4" w:space="0" w:color="auto"/>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126 079,10</w:t>
            </w:r>
          </w:p>
        </w:tc>
        <w:tc>
          <w:tcPr>
            <w:tcW w:w="1276" w:type="dxa"/>
            <w:tcBorders>
              <w:top w:val="single" w:sz="4" w:space="0" w:color="auto"/>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294 054,80</w:t>
            </w:r>
          </w:p>
        </w:tc>
        <w:tc>
          <w:tcPr>
            <w:tcW w:w="1276" w:type="dxa"/>
            <w:tcBorders>
              <w:top w:val="single" w:sz="4" w:space="0" w:color="auto"/>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187 772,60</w:t>
            </w:r>
          </w:p>
        </w:tc>
        <w:tc>
          <w:tcPr>
            <w:tcW w:w="1276" w:type="dxa"/>
            <w:tcBorders>
              <w:top w:val="single" w:sz="4" w:space="0" w:color="auto"/>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106 282,20</w:t>
            </w:r>
          </w:p>
        </w:tc>
        <w:tc>
          <w:tcPr>
            <w:tcW w:w="1275" w:type="dxa"/>
            <w:tcBorders>
              <w:top w:val="single" w:sz="4" w:space="0" w:color="auto"/>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305 389,60</w:t>
            </w:r>
          </w:p>
        </w:tc>
        <w:tc>
          <w:tcPr>
            <w:tcW w:w="1276" w:type="dxa"/>
            <w:tcBorders>
              <w:top w:val="single" w:sz="4" w:space="0" w:color="auto"/>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182 584,80</w:t>
            </w:r>
          </w:p>
        </w:tc>
        <w:tc>
          <w:tcPr>
            <w:tcW w:w="1276" w:type="dxa"/>
            <w:tcBorders>
              <w:top w:val="single" w:sz="4" w:space="0" w:color="auto"/>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122 804,80</w:t>
            </w:r>
          </w:p>
        </w:tc>
      </w:tr>
      <w:tr w:rsidR="00D4361E" w:rsidRPr="00D4361E" w:rsidTr="00D4361E">
        <w:trPr>
          <w:trHeight w:val="555"/>
        </w:trPr>
        <w:tc>
          <w:tcPr>
            <w:tcW w:w="640" w:type="dxa"/>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9.</w:t>
            </w:r>
          </w:p>
        </w:tc>
        <w:tc>
          <w:tcPr>
            <w:tcW w:w="2919"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rPr>
                <w:sz w:val="18"/>
                <w:szCs w:val="18"/>
              </w:rPr>
            </w:pPr>
            <w:r w:rsidRPr="00D4361E">
              <w:rPr>
                <w:sz w:val="18"/>
                <w:szCs w:val="18"/>
              </w:rPr>
              <w:t xml:space="preserve">Компенсация части родительской платы за присмотр и уход за детьми </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172 289,00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5"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172 289,00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172 288,00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172 288,00</w:t>
            </w:r>
          </w:p>
        </w:tc>
        <w:tc>
          <w:tcPr>
            <w:tcW w:w="1275"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172 288,00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172 288,00</w:t>
            </w:r>
          </w:p>
        </w:tc>
      </w:tr>
      <w:tr w:rsidR="00D4361E" w:rsidRPr="00D4361E" w:rsidTr="00D4361E">
        <w:trPr>
          <w:trHeight w:val="480"/>
        </w:trPr>
        <w:tc>
          <w:tcPr>
            <w:tcW w:w="640" w:type="dxa"/>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10.</w:t>
            </w:r>
          </w:p>
        </w:tc>
        <w:tc>
          <w:tcPr>
            <w:tcW w:w="2919" w:type="dxa"/>
            <w:tcBorders>
              <w:top w:val="nil"/>
              <w:left w:val="nil"/>
              <w:bottom w:val="single" w:sz="4" w:space="0" w:color="auto"/>
              <w:right w:val="single" w:sz="4" w:space="0" w:color="auto"/>
            </w:tcBorders>
            <w:shd w:val="clear" w:color="auto" w:fill="FFFFFF"/>
            <w:vAlign w:val="center"/>
            <w:hideMark/>
          </w:tcPr>
          <w:p w:rsidR="00D4361E" w:rsidRPr="00D4361E" w:rsidRDefault="00D4361E" w:rsidP="00D4361E">
            <w:pPr>
              <w:spacing w:after="0"/>
              <w:ind w:firstLine="0"/>
              <w:rPr>
                <w:sz w:val="18"/>
                <w:szCs w:val="18"/>
              </w:rPr>
            </w:pPr>
            <w:r w:rsidRPr="00D4361E">
              <w:rPr>
                <w:sz w:val="18"/>
                <w:szCs w:val="18"/>
              </w:rPr>
              <w:t>Компенсация расходов многодетным семьям за наем (поднаем) жилого помещения</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120,00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120,00</w:t>
            </w:r>
          </w:p>
        </w:tc>
        <w:tc>
          <w:tcPr>
            <w:tcW w:w="1275"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120,00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120,00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5"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120,00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120,00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0,00</w:t>
            </w:r>
          </w:p>
        </w:tc>
      </w:tr>
      <w:tr w:rsidR="00D4361E" w:rsidRPr="00D4361E" w:rsidTr="00D4361E">
        <w:trPr>
          <w:trHeight w:val="720"/>
        </w:trPr>
        <w:tc>
          <w:tcPr>
            <w:tcW w:w="640" w:type="dxa"/>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11.</w:t>
            </w:r>
          </w:p>
        </w:tc>
        <w:tc>
          <w:tcPr>
            <w:tcW w:w="2919" w:type="dxa"/>
            <w:tcBorders>
              <w:top w:val="nil"/>
              <w:left w:val="nil"/>
              <w:bottom w:val="single" w:sz="4" w:space="0" w:color="auto"/>
              <w:right w:val="single" w:sz="4" w:space="0" w:color="auto"/>
            </w:tcBorders>
            <w:shd w:val="clear" w:color="auto" w:fill="FFFFFF"/>
            <w:vAlign w:val="center"/>
            <w:hideMark/>
          </w:tcPr>
          <w:p w:rsidR="00D4361E" w:rsidRPr="00D4361E" w:rsidRDefault="00D4361E" w:rsidP="00D4361E">
            <w:pPr>
              <w:spacing w:after="0"/>
              <w:ind w:firstLine="0"/>
              <w:rPr>
                <w:sz w:val="18"/>
                <w:szCs w:val="18"/>
              </w:rPr>
            </w:pPr>
            <w:r w:rsidRPr="00D4361E">
              <w:rPr>
                <w:sz w:val="18"/>
                <w:szCs w:val="18"/>
              </w:rPr>
              <w:t>Единовременная социальная выплата отдельным категориям граждан на приобретение новогодних детских подарков</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480,00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480,00</w:t>
            </w:r>
          </w:p>
        </w:tc>
        <w:tc>
          <w:tcPr>
            <w:tcW w:w="1275"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480,00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480,00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5"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480,00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480,00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0,00</w:t>
            </w:r>
          </w:p>
        </w:tc>
      </w:tr>
      <w:tr w:rsidR="00D4361E" w:rsidRPr="00D4361E" w:rsidTr="00D4361E">
        <w:trPr>
          <w:trHeight w:val="960"/>
        </w:trPr>
        <w:tc>
          <w:tcPr>
            <w:tcW w:w="640" w:type="dxa"/>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12.</w:t>
            </w:r>
          </w:p>
        </w:tc>
        <w:tc>
          <w:tcPr>
            <w:tcW w:w="2919" w:type="dxa"/>
            <w:tcBorders>
              <w:top w:val="nil"/>
              <w:left w:val="nil"/>
              <w:bottom w:val="single" w:sz="4" w:space="0" w:color="auto"/>
              <w:right w:val="single" w:sz="4" w:space="0" w:color="auto"/>
            </w:tcBorders>
            <w:shd w:val="clear" w:color="auto" w:fill="FFFFFF"/>
            <w:vAlign w:val="center"/>
            <w:hideMark/>
          </w:tcPr>
          <w:p w:rsidR="00D4361E" w:rsidRPr="00D4361E" w:rsidRDefault="00D4361E" w:rsidP="00D4361E">
            <w:pPr>
              <w:spacing w:after="0"/>
              <w:ind w:firstLine="0"/>
              <w:rPr>
                <w:sz w:val="18"/>
                <w:szCs w:val="18"/>
              </w:rPr>
            </w:pPr>
            <w:r w:rsidRPr="00D4361E">
              <w:rPr>
                <w:sz w:val="18"/>
                <w:szCs w:val="18"/>
              </w:rPr>
              <w:t>Приобретение новогодних детских подарков с целью их дальнейшего предоставления детям граждан, принимающих (принимавших) участие в специальной военной операции</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1 500,00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1 500,00</w:t>
            </w:r>
          </w:p>
        </w:tc>
        <w:tc>
          <w:tcPr>
            <w:tcW w:w="1275"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1 500,00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1 500,00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5"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1 500,00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1 500,00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0,00</w:t>
            </w:r>
          </w:p>
        </w:tc>
      </w:tr>
      <w:tr w:rsidR="00D4361E" w:rsidRPr="00D4361E" w:rsidTr="00D4361E">
        <w:trPr>
          <w:trHeight w:val="720"/>
        </w:trPr>
        <w:tc>
          <w:tcPr>
            <w:tcW w:w="640" w:type="dxa"/>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13.</w:t>
            </w:r>
          </w:p>
        </w:tc>
        <w:tc>
          <w:tcPr>
            <w:tcW w:w="2919"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rPr>
                <w:sz w:val="18"/>
                <w:szCs w:val="18"/>
              </w:rPr>
            </w:pPr>
            <w:r w:rsidRPr="00D4361E">
              <w:rPr>
                <w:sz w:val="18"/>
                <w:szCs w:val="18"/>
              </w:rPr>
              <w:t>Ежегодная премия "Юные таланты Самотлора" обучающимся  муниципальных учреждений дополнительного образования в сфере культуры</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138,00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138,00</w:t>
            </w:r>
          </w:p>
        </w:tc>
        <w:tc>
          <w:tcPr>
            <w:tcW w:w="1275"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138,00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138,00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5"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138,00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138,00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0,00</w:t>
            </w:r>
          </w:p>
        </w:tc>
      </w:tr>
      <w:tr w:rsidR="00D4361E" w:rsidRPr="00D4361E" w:rsidTr="00D4361E">
        <w:trPr>
          <w:trHeight w:val="630"/>
        </w:trPr>
        <w:tc>
          <w:tcPr>
            <w:tcW w:w="640" w:type="dxa"/>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14.</w:t>
            </w:r>
          </w:p>
        </w:tc>
        <w:tc>
          <w:tcPr>
            <w:tcW w:w="2919"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rPr>
                <w:sz w:val="18"/>
                <w:szCs w:val="18"/>
              </w:rPr>
            </w:pPr>
            <w:r w:rsidRPr="00D4361E">
              <w:rPr>
                <w:sz w:val="18"/>
                <w:szCs w:val="18"/>
              </w:rPr>
              <w:t xml:space="preserve">Создание условий для организации отдыха и оздоровления детей  </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255 164,34</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55 067,44</w:t>
            </w:r>
          </w:p>
        </w:tc>
        <w:tc>
          <w:tcPr>
            <w:tcW w:w="1275"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200 096,90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255 164,34</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55 067,44</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200 096,90</w:t>
            </w:r>
          </w:p>
        </w:tc>
        <w:tc>
          <w:tcPr>
            <w:tcW w:w="1275"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255 164,34</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55 067,44</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200 096,90</w:t>
            </w:r>
          </w:p>
        </w:tc>
      </w:tr>
      <w:tr w:rsidR="00D4361E" w:rsidRPr="00D4361E" w:rsidTr="00D4361E">
        <w:trPr>
          <w:trHeight w:val="960"/>
        </w:trPr>
        <w:tc>
          <w:tcPr>
            <w:tcW w:w="640" w:type="dxa"/>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15.</w:t>
            </w:r>
          </w:p>
        </w:tc>
        <w:tc>
          <w:tcPr>
            <w:tcW w:w="2919" w:type="dxa"/>
            <w:tcBorders>
              <w:top w:val="nil"/>
              <w:left w:val="nil"/>
              <w:bottom w:val="single" w:sz="4" w:space="0" w:color="auto"/>
              <w:right w:val="single" w:sz="4" w:space="0" w:color="auto"/>
            </w:tcBorders>
            <w:shd w:val="clear" w:color="auto" w:fill="FFFFFF"/>
            <w:vAlign w:val="center"/>
            <w:hideMark/>
          </w:tcPr>
          <w:p w:rsidR="00D4361E" w:rsidRPr="00D4361E" w:rsidRDefault="00D4361E" w:rsidP="00D4361E">
            <w:pPr>
              <w:spacing w:after="0"/>
              <w:ind w:firstLine="0"/>
              <w:rPr>
                <w:sz w:val="18"/>
                <w:szCs w:val="18"/>
              </w:rPr>
            </w:pPr>
            <w:r w:rsidRPr="00D4361E">
              <w:rPr>
                <w:sz w:val="18"/>
                <w:szCs w:val="18"/>
              </w:rPr>
              <w:t>Благоустройство территорий образовательных учреждений и оснащение материально - технической базы учреждения дополнительного образования в рамках инициативного бюджетирования</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26 794,78</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26 794,78</w:t>
            </w:r>
          </w:p>
        </w:tc>
        <w:tc>
          <w:tcPr>
            <w:tcW w:w="1275"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5"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0,00</w:t>
            </w:r>
          </w:p>
        </w:tc>
      </w:tr>
      <w:tr w:rsidR="00D4361E" w:rsidRPr="00D4361E" w:rsidTr="00D4361E">
        <w:trPr>
          <w:trHeight w:val="375"/>
        </w:trPr>
        <w:tc>
          <w:tcPr>
            <w:tcW w:w="640" w:type="dxa"/>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16.</w:t>
            </w:r>
          </w:p>
        </w:tc>
        <w:tc>
          <w:tcPr>
            <w:tcW w:w="2919"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rPr>
                <w:sz w:val="18"/>
                <w:szCs w:val="18"/>
              </w:rPr>
            </w:pPr>
            <w:r w:rsidRPr="00D4361E">
              <w:rPr>
                <w:sz w:val="18"/>
                <w:szCs w:val="18"/>
              </w:rPr>
              <w:t xml:space="preserve">Улучшение жилищных условий молодых семей </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65 606,50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3 280,40</w:t>
            </w:r>
          </w:p>
        </w:tc>
        <w:tc>
          <w:tcPr>
            <w:tcW w:w="1275"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62 326,10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73 016,40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3 650,90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69 365,50</w:t>
            </w:r>
          </w:p>
        </w:tc>
        <w:tc>
          <w:tcPr>
            <w:tcW w:w="1275"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73 016,40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3 650,90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69 365,50</w:t>
            </w:r>
          </w:p>
        </w:tc>
      </w:tr>
      <w:tr w:rsidR="00D4361E" w:rsidRPr="00D4361E" w:rsidTr="00D4361E">
        <w:trPr>
          <w:trHeight w:val="555"/>
        </w:trPr>
        <w:tc>
          <w:tcPr>
            <w:tcW w:w="640" w:type="dxa"/>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17.</w:t>
            </w:r>
          </w:p>
        </w:tc>
        <w:tc>
          <w:tcPr>
            <w:tcW w:w="2919"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rPr>
                <w:sz w:val="18"/>
                <w:szCs w:val="18"/>
              </w:rPr>
            </w:pPr>
            <w:r w:rsidRPr="00D4361E">
              <w:rPr>
                <w:sz w:val="18"/>
                <w:szCs w:val="18"/>
              </w:rPr>
              <w:t xml:space="preserve">Укрепление здоровья, формирование физических и </w:t>
            </w:r>
            <w:r w:rsidRPr="00D4361E">
              <w:rPr>
                <w:sz w:val="18"/>
                <w:szCs w:val="18"/>
              </w:rPr>
              <w:lastRenderedPageBreak/>
              <w:t>волевых качеств у детей и подростков</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lastRenderedPageBreak/>
              <w:t>1 905,30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1 905,30</w:t>
            </w:r>
          </w:p>
        </w:tc>
        <w:tc>
          <w:tcPr>
            <w:tcW w:w="1275"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1 905,30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1 905,30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5"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1 905,30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1 905,30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0,00</w:t>
            </w:r>
          </w:p>
        </w:tc>
      </w:tr>
      <w:tr w:rsidR="00D4361E" w:rsidRPr="00D4361E" w:rsidTr="00D4361E">
        <w:trPr>
          <w:trHeight w:val="690"/>
        </w:trPr>
        <w:tc>
          <w:tcPr>
            <w:tcW w:w="640" w:type="dxa"/>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18.</w:t>
            </w:r>
          </w:p>
        </w:tc>
        <w:tc>
          <w:tcPr>
            <w:tcW w:w="2919"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rPr>
                <w:sz w:val="18"/>
                <w:szCs w:val="18"/>
              </w:rPr>
            </w:pPr>
            <w:r w:rsidRPr="00D4361E">
              <w:rPr>
                <w:sz w:val="18"/>
                <w:szCs w:val="18"/>
              </w:rPr>
              <w:t xml:space="preserve">Выявление, поддержка и сопровождение одаренных детей, лидеров в сфере образования </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9 250,70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9 250,70</w:t>
            </w:r>
          </w:p>
        </w:tc>
        <w:tc>
          <w:tcPr>
            <w:tcW w:w="1275"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9 250,70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9 250,70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5"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9 250,70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9 250,70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0,00</w:t>
            </w:r>
          </w:p>
        </w:tc>
      </w:tr>
      <w:tr w:rsidR="00D4361E" w:rsidRPr="00D4361E" w:rsidTr="00D4361E">
        <w:trPr>
          <w:trHeight w:val="720"/>
        </w:trPr>
        <w:tc>
          <w:tcPr>
            <w:tcW w:w="640" w:type="dxa"/>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19.</w:t>
            </w:r>
          </w:p>
        </w:tc>
        <w:tc>
          <w:tcPr>
            <w:tcW w:w="2919"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rPr>
                <w:sz w:val="18"/>
                <w:szCs w:val="18"/>
              </w:rPr>
            </w:pPr>
            <w:r w:rsidRPr="00D4361E">
              <w:rPr>
                <w:sz w:val="18"/>
                <w:szCs w:val="18"/>
              </w:rPr>
              <w:t>Проведение официальных физкультурно-оздоровительных и спортивных мероприятий городского округа</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9 044,00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9 044,00</w:t>
            </w:r>
          </w:p>
        </w:tc>
        <w:tc>
          <w:tcPr>
            <w:tcW w:w="1275"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9 044,00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9 044,00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5"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9 044,00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9 044,00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0,00</w:t>
            </w:r>
          </w:p>
        </w:tc>
      </w:tr>
      <w:tr w:rsidR="00D4361E" w:rsidRPr="00D4361E" w:rsidTr="00D4361E">
        <w:trPr>
          <w:trHeight w:val="480"/>
        </w:trPr>
        <w:tc>
          <w:tcPr>
            <w:tcW w:w="640" w:type="dxa"/>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20.</w:t>
            </w:r>
          </w:p>
        </w:tc>
        <w:tc>
          <w:tcPr>
            <w:tcW w:w="2919"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rPr>
                <w:sz w:val="18"/>
                <w:szCs w:val="18"/>
              </w:rPr>
            </w:pPr>
            <w:r w:rsidRPr="00D4361E">
              <w:rPr>
                <w:sz w:val="18"/>
                <w:szCs w:val="18"/>
              </w:rPr>
              <w:t>Развитие сети спортивных объектов шаговой доступности</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19 994,60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8 180,80</w:t>
            </w:r>
          </w:p>
        </w:tc>
        <w:tc>
          <w:tcPr>
            <w:tcW w:w="1275"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11 813,80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19 994,60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8 180,80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11 813,80</w:t>
            </w:r>
          </w:p>
        </w:tc>
        <w:tc>
          <w:tcPr>
            <w:tcW w:w="1275"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19 994,60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8 180,80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11 813,80</w:t>
            </w:r>
          </w:p>
        </w:tc>
      </w:tr>
      <w:tr w:rsidR="00D4361E" w:rsidRPr="00D4361E" w:rsidTr="00D4361E">
        <w:trPr>
          <w:trHeight w:val="960"/>
        </w:trPr>
        <w:tc>
          <w:tcPr>
            <w:tcW w:w="640" w:type="dxa"/>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21.</w:t>
            </w:r>
          </w:p>
        </w:tc>
        <w:tc>
          <w:tcPr>
            <w:tcW w:w="2919"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rPr>
                <w:sz w:val="18"/>
                <w:szCs w:val="18"/>
              </w:rPr>
            </w:pPr>
            <w:r w:rsidRPr="00D4361E">
              <w:rPr>
                <w:sz w:val="18"/>
                <w:szCs w:val="18"/>
              </w:rPr>
              <w:t>Создание условий для подготовки спортивных сборных команд и участие в обеспечении подготовки спортивного резерва для спортивных сборных команд</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137 790,30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38 289,90</w:t>
            </w:r>
          </w:p>
        </w:tc>
        <w:tc>
          <w:tcPr>
            <w:tcW w:w="1275"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99 500,40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127 790,30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28 289,90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99 500,40</w:t>
            </w:r>
          </w:p>
        </w:tc>
        <w:tc>
          <w:tcPr>
            <w:tcW w:w="1275"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127 790,30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28 289,90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99 500,40</w:t>
            </w:r>
          </w:p>
        </w:tc>
      </w:tr>
      <w:tr w:rsidR="00D4361E" w:rsidRPr="00D4361E" w:rsidTr="00D4361E">
        <w:trPr>
          <w:trHeight w:val="480"/>
        </w:trPr>
        <w:tc>
          <w:tcPr>
            <w:tcW w:w="640" w:type="dxa"/>
            <w:tcBorders>
              <w:top w:val="nil"/>
              <w:left w:val="single" w:sz="4" w:space="0" w:color="auto"/>
              <w:bottom w:val="single" w:sz="4" w:space="0" w:color="auto"/>
              <w:right w:val="single" w:sz="4" w:space="0" w:color="auto"/>
            </w:tcBorders>
            <w:vAlign w:val="center"/>
            <w:hideMark/>
          </w:tcPr>
          <w:p w:rsidR="00D4361E" w:rsidRPr="00D4361E" w:rsidRDefault="00D4361E" w:rsidP="00D4361E">
            <w:pPr>
              <w:spacing w:after="0"/>
              <w:ind w:firstLine="0"/>
              <w:jc w:val="center"/>
              <w:rPr>
                <w:sz w:val="18"/>
                <w:szCs w:val="18"/>
              </w:rPr>
            </w:pPr>
            <w:r w:rsidRPr="00D4361E">
              <w:rPr>
                <w:sz w:val="18"/>
                <w:szCs w:val="18"/>
              </w:rPr>
              <w:t>22.</w:t>
            </w:r>
          </w:p>
        </w:tc>
        <w:tc>
          <w:tcPr>
            <w:tcW w:w="2919"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rPr>
                <w:sz w:val="18"/>
                <w:szCs w:val="18"/>
              </w:rPr>
            </w:pPr>
            <w:r w:rsidRPr="00D4361E">
              <w:rPr>
                <w:sz w:val="18"/>
                <w:szCs w:val="18"/>
              </w:rPr>
              <w:t xml:space="preserve">Вовлечение детей в социально активную деятельность </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480,00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480,00</w:t>
            </w:r>
          </w:p>
        </w:tc>
        <w:tc>
          <w:tcPr>
            <w:tcW w:w="1275"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6"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480,00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480,00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0,00</w:t>
            </w:r>
          </w:p>
        </w:tc>
        <w:tc>
          <w:tcPr>
            <w:tcW w:w="1275" w:type="dxa"/>
            <w:tcBorders>
              <w:top w:val="nil"/>
              <w:left w:val="nil"/>
              <w:bottom w:val="single" w:sz="4" w:space="0" w:color="auto"/>
              <w:right w:val="single" w:sz="4" w:space="0" w:color="auto"/>
            </w:tcBorders>
            <w:vAlign w:val="center"/>
            <w:hideMark/>
          </w:tcPr>
          <w:p w:rsidR="00D4361E" w:rsidRPr="00D4361E" w:rsidRDefault="00D4361E" w:rsidP="00D4361E">
            <w:pPr>
              <w:spacing w:after="0"/>
              <w:ind w:firstLine="0"/>
              <w:jc w:val="right"/>
              <w:rPr>
                <w:sz w:val="18"/>
                <w:szCs w:val="18"/>
              </w:rPr>
            </w:pPr>
            <w:r w:rsidRPr="00D4361E">
              <w:rPr>
                <w:sz w:val="18"/>
                <w:szCs w:val="18"/>
              </w:rPr>
              <w:t>480,00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480,00</w:t>
            </w:r>
          </w:p>
        </w:tc>
        <w:tc>
          <w:tcPr>
            <w:tcW w:w="1276" w:type="dxa"/>
            <w:tcBorders>
              <w:top w:val="nil"/>
              <w:left w:val="nil"/>
              <w:bottom w:val="single" w:sz="4" w:space="0" w:color="auto"/>
              <w:right w:val="single" w:sz="4" w:space="0" w:color="auto"/>
            </w:tcBorders>
            <w:noWrap/>
            <w:vAlign w:val="center"/>
            <w:hideMark/>
          </w:tcPr>
          <w:p w:rsidR="00D4361E" w:rsidRPr="00D4361E" w:rsidRDefault="00D4361E" w:rsidP="00D4361E">
            <w:pPr>
              <w:spacing w:after="0"/>
              <w:ind w:firstLine="0"/>
              <w:jc w:val="right"/>
              <w:rPr>
                <w:sz w:val="18"/>
                <w:szCs w:val="18"/>
              </w:rPr>
            </w:pPr>
            <w:r w:rsidRPr="00D4361E">
              <w:rPr>
                <w:sz w:val="18"/>
                <w:szCs w:val="18"/>
              </w:rPr>
              <w:t>0,00</w:t>
            </w:r>
          </w:p>
        </w:tc>
      </w:tr>
    </w:tbl>
    <w:p w:rsidR="00D4361E" w:rsidRPr="00D4361E" w:rsidRDefault="00D4361E" w:rsidP="00D4361E">
      <w:pPr>
        <w:spacing w:after="200" w:line="276" w:lineRule="auto"/>
        <w:ind w:firstLine="0"/>
        <w:jc w:val="left"/>
        <w:rPr>
          <w:rFonts w:ascii="Calibri" w:eastAsia="Calibri" w:hAnsi="Calibri"/>
          <w:sz w:val="22"/>
          <w:szCs w:val="22"/>
          <w:lang w:eastAsia="en-US"/>
        </w:rPr>
      </w:pPr>
    </w:p>
    <w:p w:rsidR="00D4361E" w:rsidRPr="00D4361E" w:rsidRDefault="00D4361E" w:rsidP="00D4361E">
      <w:pPr>
        <w:spacing w:after="200"/>
        <w:ind w:firstLine="0"/>
        <w:jc w:val="center"/>
        <w:rPr>
          <w:rFonts w:ascii="Calibri" w:eastAsia="Calibri" w:hAnsi="Calibri"/>
          <w:sz w:val="22"/>
          <w:szCs w:val="22"/>
          <w:lang w:eastAsia="en-US"/>
        </w:rPr>
      </w:pPr>
    </w:p>
    <w:p w:rsidR="00D4361E" w:rsidRDefault="00D4361E" w:rsidP="008700E2">
      <w:pPr>
        <w:spacing w:after="0"/>
        <w:rPr>
          <w:sz w:val="28"/>
          <w:szCs w:val="28"/>
        </w:rPr>
      </w:pPr>
    </w:p>
    <w:p w:rsidR="00D4361E" w:rsidRDefault="00D4361E" w:rsidP="008700E2">
      <w:pPr>
        <w:spacing w:after="0"/>
        <w:rPr>
          <w:sz w:val="28"/>
          <w:szCs w:val="28"/>
        </w:rPr>
      </w:pPr>
    </w:p>
    <w:p w:rsidR="005F049B" w:rsidRDefault="005F049B" w:rsidP="008700E2">
      <w:pPr>
        <w:spacing w:after="0"/>
        <w:rPr>
          <w:sz w:val="28"/>
          <w:szCs w:val="28"/>
        </w:rPr>
      </w:pPr>
    </w:p>
    <w:p w:rsidR="005F049B" w:rsidRDefault="005F049B" w:rsidP="008700E2">
      <w:pPr>
        <w:spacing w:after="0"/>
        <w:rPr>
          <w:sz w:val="28"/>
          <w:szCs w:val="28"/>
        </w:rPr>
      </w:pPr>
    </w:p>
    <w:p w:rsidR="005F049B" w:rsidRDefault="005F049B" w:rsidP="008700E2">
      <w:pPr>
        <w:spacing w:after="0"/>
        <w:rPr>
          <w:sz w:val="28"/>
          <w:szCs w:val="28"/>
        </w:rPr>
      </w:pPr>
    </w:p>
    <w:p w:rsidR="005F049B" w:rsidRDefault="005F049B" w:rsidP="008700E2">
      <w:pPr>
        <w:spacing w:after="0"/>
        <w:rPr>
          <w:sz w:val="28"/>
          <w:szCs w:val="28"/>
        </w:rPr>
      </w:pPr>
    </w:p>
    <w:p w:rsidR="005F049B" w:rsidRDefault="005F049B" w:rsidP="008700E2">
      <w:pPr>
        <w:spacing w:after="0"/>
        <w:rPr>
          <w:sz w:val="28"/>
          <w:szCs w:val="28"/>
        </w:rPr>
      </w:pPr>
    </w:p>
    <w:p w:rsidR="005F049B" w:rsidRDefault="005F049B" w:rsidP="008700E2">
      <w:pPr>
        <w:spacing w:after="0"/>
        <w:rPr>
          <w:sz w:val="28"/>
          <w:szCs w:val="28"/>
        </w:rPr>
      </w:pPr>
    </w:p>
    <w:p w:rsidR="005F049B" w:rsidRPr="005F049B" w:rsidRDefault="005F049B" w:rsidP="005F049B">
      <w:pPr>
        <w:spacing w:after="0"/>
        <w:ind w:firstLine="0"/>
        <w:jc w:val="center"/>
        <w:rPr>
          <w:b/>
          <w:bCs/>
          <w:sz w:val="24"/>
          <w:szCs w:val="24"/>
        </w:rPr>
      </w:pPr>
      <w:r w:rsidRPr="005F049B">
        <w:rPr>
          <w:b/>
          <w:bCs/>
          <w:sz w:val="24"/>
          <w:szCs w:val="24"/>
        </w:rPr>
        <w:lastRenderedPageBreak/>
        <w:t xml:space="preserve">Информация о предусмотренных в проекте бюджета </w:t>
      </w:r>
    </w:p>
    <w:p w:rsidR="005F049B" w:rsidRPr="005F049B" w:rsidRDefault="005F049B" w:rsidP="005F049B">
      <w:pPr>
        <w:spacing w:after="0"/>
        <w:ind w:firstLine="0"/>
        <w:jc w:val="center"/>
        <w:rPr>
          <w:b/>
          <w:bCs/>
          <w:sz w:val="24"/>
          <w:szCs w:val="24"/>
        </w:rPr>
      </w:pPr>
      <w:r w:rsidRPr="005F049B">
        <w:rPr>
          <w:b/>
          <w:bCs/>
          <w:sz w:val="24"/>
          <w:szCs w:val="24"/>
        </w:rPr>
        <w:t xml:space="preserve">на 2025 год и на плановый период 2026 и 2027 годов объемах бюджетных ассигнований </w:t>
      </w:r>
      <w:r w:rsidRPr="005F049B">
        <w:rPr>
          <w:b/>
          <w:bCs/>
          <w:sz w:val="24"/>
          <w:szCs w:val="24"/>
        </w:rPr>
        <w:br/>
        <w:t>на обеспечение долевого софинансирования расходных обязательств за счет средств бюджета города и бюджетов других уровней</w:t>
      </w:r>
    </w:p>
    <w:p w:rsidR="005F049B" w:rsidRPr="005F049B" w:rsidRDefault="005F049B" w:rsidP="005F049B">
      <w:pPr>
        <w:spacing w:after="0"/>
        <w:ind w:firstLine="0"/>
        <w:jc w:val="center"/>
        <w:rPr>
          <w:b/>
          <w:bCs/>
          <w:sz w:val="24"/>
          <w:szCs w:val="24"/>
        </w:rPr>
      </w:pPr>
    </w:p>
    <w:tbl>
      <w:tblPr>
        <w:tblW w:w="15187" w:type="dxa"/>
        <w:tblInd w:w="93" w:type="dxa"/>
        <w:tblLayout w:type="fixed"/>
        <w:tblLook w:val="04A0" w:firstRow="1" w:lastRow="0" w:firstColumn="1" w:lastColumn="0" w:noHBand="0" w:noVBand="1"/>
      </w:tblPr>
      <w:tblGrid>
        <w:gridCol w:w="2423"/>
        <w:gridCol w:w="853"/>
        <w:gridCol w:w="704"/>
        <w:gridCol w:w="1280"/>
        <w:gridCol w:w="1134"/>
        <w:gridCol w:w="1276"/>
        <w:gridCol w:w="1276"/>
        <w:gridCol w:w="1134"/>
        <w:gridCol w:w="1271"/>
        <w:gridCol w:w="1275"/>
        <w:gridCol w:w="1125"/>
        <w:gridCol w:w="1436"/>
      </w:tblGrid>
      <w:tr w:rsidR="00313AE8" w:rsidRPr="00A66825" w:rsidTr="00A07E6C">
        <w:trPr>
          <w:trHeight w:val="440"/>
          <w:tblHeader/>
        </w:trPr>
        <w:tc>
          <w:tcPr>
            <w:tcW w:w="2423" w:type="dxa"/>
            <w:vMerge w:val="restart"/>
            <w:tcBorders>
              <w:top w:val="single" w:sz="4" w:space="0" w:color="auto"/>
              <w:left w:val="single" w:sz="4" w:space="0" w:color="auto"/>
              <w:bottom w:val="single" w:sz="4" w:space="0" w:color="auto"/>
              <w:right w:val="single" w:sz="4" w:space="0" w:color="auto"/>
            </w:tcBorders>
            <w:noWrap/>
            <w:vAlign w:val="center"/>
            <w:hideMark/>
          </w:tcPr>
          <w:p w:rsidR="00313AE8" w:rsidRPr="00A66825" w:rsidRDefault="00313AE8" w:rsidP="005F049B">
            <w:pPr>
              <w:spacing w:after="0"/>
              <w:ind w:firstLine="0"/>
              <w:jc w:val="center"/>
              <w:rPr>
                <w:sz w:val="16"/>
                <w:szCs w:val="16"/>
              </w:rPr>
            </w:pPr>
            <w:r w:rsidRPr="00A66825">
              <w:rPr>
                <w:sz w:val="16"/>
                <w:szCs w:val="16"/>
              </w:rPr>
              <w:t>Наименование</w:t>
            </w:r>
          </w:p>
        </w:tc>
        <w:tc>
          <w:tcPr>
            <w:tcW w:w="1557" w:type="dxa"/>
            <w:gridSpan w:val="2"/>
            <w:vMerge w:val="restart"/>
            <w:tcBorders>
              <w:top w:val="single" w:sz="4" w:space="0" w:color="auto"/>
              <w:left w:val="single" w:sz="4" w:space="0" w:color="auto"/>
              <w:right w:val="single" w:sz="4" w:space="0" w:color="auto"/>
            </w:tcBorders>
            <w:vAlign w:val="center"/>
            <w:hideMark/>
          </w:tcPr>
          <w:p w:rsidR="00313AE8" w:rsidRPr="00A66825" w:rsidRDefault="00313AE8" w:rsidP="005F049B">
            <w:pPr>
              <w:spacing w:after="0"/>
              <w:ind w:firstLine="0"/>
              <w:jc w:val="center"/>
              <w:rPr>
                <w:sz w:val="16"/>
                <w:szCs w:val="16"/>
              </w:rPr>
            </w:pPr>
            <w:r w:rsidRPr="00A66825">
              <w:rPr>
                <w:sz w:val="16"/>
                <w:szCs w:val="16"/>
              </w:rPr>
              <w:t>Доля софинансирования затрат</w:t>
            </w:r>
          </w:p>
        </w:tc>
        <w:tc>
          <w:tcPr>
            <w:tcW w:w="3690" w:type="dxa"/>
            <w:gridSpan w:val="3"/>
            <w:tcBorders>
              <w:top w:val="single" w:sz="4" w:space="0" w:color="auto"/>
              <w:left w:val="single" w:sz="4" w:space="0" w:color="auto"/>
              <w:bottom w:val="single" w:sz="4" w:space="0" w:color="auto"/>
              <w:right w:val="single" w:sz="4" w:space="0" w:color="auto"/>
            </w:tcBorders>
            <w:noWrap/>
            <w:vAlign w:val="center"/>
            <w:hideMark/>
          </w:tcPr>
          <w:p w:rsidR="00313AE8" w:rsidRPr="00A66825" w:rsidRDefault="00313AE8" w:rsidP="005F049B">
            <w:pPr>
              <w:spacing w:after="0"/>
              <w:ind w:firstLine="0"/>
              <w:jc w:val="center"/>
              <w:rPr>
                <w:sz w:val="16"/>
                <w:szCs w:val="16"/>
              </w:rPr>
            </w:pPr>
            <w:r w:rsidRPr="00A66825">
              <w:rPr>
                <w:sz w:val="16"/>
                <w:szCs w:val="16"/>
              </w:rPr>
              <w:t>2025 год</w:t>
            </w:r>
          </w:p>
        </w:tc>
        <w:tc>
          <w:tcPr>
            <w:tcW w:w="3681" w:type="dxa"/>
            <w:gridSpan w:val="3"/>
            <w:tcBorders>
              <w:top w:val="single" w:sz="4" w:space="0" w:color="auto"/>
              <w:left w:val="single" w:sz="4" w:space="0" w:color="auto"/>
              <w:bottom w:val="single" w:sz="4" w:space="0" w:color="auto"/>
              <w:right w:val="single" w:sz="4" w:space="0" w:color="auto"/>
            </w:tcBorders>
            <w:noWrap/>
            <w:vAlign w:val="center"/>
            <w:hideMark/>
          </w:tcPr>
          <w:p w:rsidR="00313AE8" w:rsidRPr="00A66825" w:rsidRDefault="00313AE8" w:rsidP="005F049B">
            <w:pPr>
              <w:spacing w:after="0"/>
              <w:ind w:firstLine="0"/>
              <w:jc w:val="center"/>
              <w:rPr>
                <w:sz w:val="16"/>
                <w:szCs w:val="16"/>
              </w:rPr>
            </w:pPr>
            <w:r w:rsidRPr="00A66825">
              <w:rPr>
                <w:sz w:val="16"/>
                <w:szCs w:val="16"/>
              </w:rPr>
              <w:t>2026 год</w:t>
            </w:r>
          </w:p>
        </w:tc>
        <w:tc>
          <w:tcPr>
            <w:tcW w:w="3836" w:type="dxa"/>
            <w:gridSpan w:val="3"/>
            <w:tcBorders>
              <w:top w:val="single" w:sz="4" w:space="0" w:color="auto"/>
              <w:left w:val="single" w:sz="4" w:space="0" w:color="auto"/>
              <w:bottom w:val="single" w:sz="4" w:space="0" w:color="auto"/>
              <w:right w:val="single" w:sz="4" w:space="0" w:color="auto"/>
            </w:tcBorders>
            <w:noWrap/>
            <w:vAlign w:val="center"/>
            <w:hideMark/>
          </w:tcPr>
          <w:p w:rsidR="00313AE8" w:rsidRPr="00A66825" w:rsidRDefault="00313AE8" w:rsidP="005F049B">
            <w:pPr>
              <w:spacing w:after="0"/>
              <w:ind w:firstLine="0"/>
              <w:jc w:val="center"/>
              <w:rPr>
                <w:sz w:val="16"/>
                <w:szCs w:val="16"/>
              </w:rPr>
            </w:pPr>
            <w:r w:rsidRPr="00A66825">
              <w:rPr>
                <w:sz w:val="16"/>
                <w:szCs w:val="16"/>
              </w:rPr>
              <w:t>2027 год</w:t>
            </w:r>
          </w:p>
        </w:tc>
      </w:tr>
      <w:tr w:rsidR="00313AE8" w:rsidRPr="00A66825" w:rsidTr="00A07E6C">
        <w:trPr>
          <w:trHeight w:val="440"/>
          <w:tblHeader/>
        </w:trPr>
        <w:tc>
          <w:tcPr>
            <w:tcW w:w="2423" w:type="dxa"/>
            <w:vMerge/>
            <w:tcBorders>
              <w:top w:val="single" w:sz="4" w:space="0" w:color="auto"/>
              <w:left w:val="single" w:sz="4" w:space="0" w:color="auto"/>
              <w:bottom w:val="single" w:sz="4" w:space="0" w:color="auto"/>
              <w:right w:val="single" w:sz="4" w:space="0" w:color="auto"/>
            </w:tcBorders>
            <w:noWrap/>
            <w:vAlign w:val="center"/>
          </w:tcPr>
          <w:p w:rsidR="00313AE8" w:rsidRPr="00A66825" w:rsidRDefault="00313AE8" w:rsidP="005F049B">
            <w:pPr>
              <w:spacing w:after="0"/>
              <w:ind w:firstLine="0"/>
              <w:jc w:val="center"/>
              <w:rPr>
                <w:sz w:val="16"/>
                <w:szCs w:val="16"/>
              </w:rPr>
            </w:pPr>
          </w:p>
        </w:tc>
        <w:tc>
          <w:tcPr>
            <w:tcW w:w="1557" w:type="dxa"/>
            <w:gridSpan w:val="2"/>
            <w:vMerge/>
            <w:tcBorders>
              <w:left w:val="single" w:sz="4" w:space="0" w:color="auto"/>
              <w:bottom w:val="single" w:sz="4" w:space="0" w:color="auto"/>
              <w:right w:val="single" w:sz="4" w:space="0" w:color="auto"/>
            </w:tcBorders>
            <w:vAlign w:val="center"/>
          </w:tcPr>
          <w:p w:rsidR="00313AE8" w:rsidRPr="00A66825" w:rsidRDefault="00313AE8" w:rsidP="005F049B">
            <w:pPr>
              <w:spacing w:after="0"/>
              <w:ind w:firstLine="0"/>
              <w:jc w:val="center"/>
              <w:rPr>
                <w:sz w:val="16"/>
                <w:szCs w:val="16"/>
              </w:rPr>
            </w:pPr>
          </w:p>
        </w:tc>
        <w:tc>
          <w:tcPr>
            <w:tcW w:w="3690" w:type="dxa"/>
            <w:gridSpan w:val="3"/>
            <w:tcBorders>
              <w:top w:val="single" w:sz="4" w:space="0" w:color="auto"/>
              <w:left w:val="single" w:sz="4" w:space="0" w:color="auto"/>
              <w:bottom w:val="single" w:sz="4" w:space="0" w:color="auto"/>
              <w:right w:val="single" w:sz="4" w:space="0" w:color="auto"/>
            </w:tcBorders>
            <w:noWrap/>
            <w:vAlign w:val="center"/>
          </w:tcPr>
          <w:p w:rsidR="00313AE8" w:rsidRPr="00A66825" w:rsidRDefault="00313AE8" w:rsidP="005F049B">
            <w:pPr>
              <w:spacing w:after="0"/>
              <w:ind w:firstLine="0"/>
              <w:jc w:val="center"/>
              <w:rPr>
                <w:sz w:val="16"/>
                <w:szCs w:val="16"/>
              </w:rPr>
            </w:pPr>
            <w:r w:rsidRPr="00A66825">
              <w:rPr>
                <w:sz w:val="16"/>
                <w:szCs w:val="16"/>
              </w:rPr>
              <w:t>Предусмотрено в бюджете города</w:t>
            </w:r>
          </w:p>
        </w:tc>
        <w:tc>
          <w:tcPr>
            <w:tcW w:w="3681" w:type="dxa"/>
            <w:gridSpan w:val="3"/>
            <w:tcBorders>
              <w:top w:val="single" w:sz="4" w:space="0" w:color="auto"/>
              <w:left w:val="single" w:sz="4" w:space="0" w:color="auto"/>
              <w:bottom w:val="single" w:sz="4" w:space="0" w:color="auto"/>
              <w:right w:val="single" w:sz="4" w:space="0" w:color="auto"/>
            </w:tcBorders>
            <w:noWrap/>
            <w:vAlign w:val="center"/>
          </w:tcPr>
          <w:p w:rsidR="00313AE8" w:rsidRPr="00A66825" w:rsidRDefault="00313AE8" w:rsidP="005F049B">
            <w:pPr>
              <w:spacing w:after="0"/>
              <w:ind w:firstLine="0"/>
              <w:jc w:val="center"/>
              <w:rPr>
                <w:sz w:val="16"/>
                <w:szCs w:val="16"/>
              </w:rPr>
            </w:pPr>
            <w:r w:rsidRPr="00A66825">
              <w:rPr>
                <w:sz w:val="16"/>
                <w:szCs w:val="16"/>
              </w:rPr>
              <w:t>Предусмотрено в бюджете города</w:t>
            </w:r>
          </w:p>
        </w:tc>
        <w:tc>
          <w:tcPr>
            <w:tcW w:w="3836" w:type="dxa"/>
            <w:gridSpan w:val="3"/>
            <w:tcBorders>
              <w:top w:val="single" w:sz="4" w:space="0" w:color="auto"/>
              <w:left w:val="single" w:sz="4" w:space="0" w:color="auto"/>
              <w:bottom w:val="single" w:sz="4" w:space="0" w:color="auto"/>
              <w:right w:val="single" w:sz="4" w:space="0" w:color="auto"/>
            </w:tcBorders>
            <w:noWrap/>
            <w:vAlign w:val="center"/>
          </w:tcPr>
          <w:p w:rsidR="00313AE8" w:rsidRPr="00A66825" w:rsidRDefault="00313AE8" w:rsidP="005F049B">
            <w:pPr>
              <w:spacing w:after="0"/>
              <w:ind w:firstLine="0"/>
              <w:jc w:val="center"/>
              <w:rPr>
                <w:sz w:val="16"/>
                <w:szCs w:val="16"/>
              </w:rPr>
            </w:pPr>
            <w:r w:rsidRPr="00A66825">
              <w:rPr>
                <w:sz w:val="16"/>
                <w:szCs w:val="16"/>
              </w:rPr>
              <w:t>Предусмотрено в бюджете города</w:t>
            </w:r>
          </w:p>
        </w:tc>
      </w:tr>
      <w:tr w:rsidR="005F049B" w:rsidRPr="00A66825" w:rsidTr="00C7079E">
        <w:trPr>
          <w:trHeight w:val="465"/>
          <w:tblHeader/>
        </w:trPr>
        <w:tc>
          <w:tcPr>
            <w:tcW w:w="2423" w:type="dxa"/>
            <w:vMerge/>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5F049B">
            <w:pPr>
              <w:spacing w:after="0"/>
              <w:ind w:firstLine="0"/>
              <w:jc w:val="left"/>
              <w:rPr>
                <w:sz w:val="16"/>
                <w:szCs w:val="16"/>
              </w:rPr>
            </w:pPr>
          </w:p>
        </w:tc>
        <w:tc>
          <w:tcPr>
            <w:tcW w:w="853" w:type="dxa"/>
            <w:vMerge w:val="restart"/>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5F049B">
            <w:pPr>
              <w:spacing w:after="0"/>
              <w:ind w:firstLine="0"/>
              <w:jc w:val="center"/>
              <w:rPr>
                <w:sz w:val="16"/>
                <w:szCs w:val="16"/>
              </w:rPr>
            </w:pPr>
            <w:r w:rsidRPr="00A66825">
              <w:rPr>
                <w:sz w:val="16"/>
                <w:szCs w:val="16"/>
              </w:rPr>
              <w:t>доля бюджета города</w:t>
            </w:r>
          </w:p>
        </w:tc>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5F049B">
            <w:pPr>
              <w:spacing w:after="0"/>
              <w:ind w:firstLine="0"/>
              <w:jc w:val="center"/>
              <w:rPr>
                <w:sz w:val="16"/>
                <w:szCs w:val="16"/>
              </w:rPr>
            </w:pPr>
            <w:r w:rsidRPr="00A66825">
              <w:rPr>
                <w:sz w:val="16"/>
                <w:szCs w:val="16"/>
              </w:rPr>
              <w:t>доля бюджетов других уровней</w:t>
            </w:r>
          </w:p>
        </w:tc>
        <w:tc>
          <w:tcPr>
            <w:tcW w:w="1280" w:type="dxa"/>
            <w:vMerge w:val="restart"/>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313AE8">
            <w:pPr>
              <w:spacing w:after="0"/>
              <w:ind w:firstLine="0"/>
              <w:jc w:val="center"/>
              <w:rPr>
                <w:sz w:val="16"/>
                <w:szCs w:val="16"/>
              </w:rPr>
            </w:pPr>
            <w:r w:rsidRPr="00A66825">
              <w:rPr>
                <w:sz w:val="16"/>
                <w:szCs w:val="16"/>
              </w:rPr>
              <w:t xml:space="preserve">ВСЕГО </w:t>
            </w:r>
          </w:p>
        </w:tc>
        <w:tc>
          <w:tcPr>
            <w:tcW w:w="2410" w:type="dxa"/>
            <w:gridSpan w:val="2"/>
            <w:tcBorders>
              <w:top w:val="single" w:sz="4" w:space="0" w:color="auto"/>
              <w:left w:val="single" w:sz="4" w:space="0" w:color="auto"/>
              <w:bottom w:val="single" w:sz="4" w:space="0" w:color="auto"/>
              <w:right w:val="single" w:sz="4" w:space="0" w:color="auto"/>
            </w:tcBorders>
            <w:noWrap/>
            <w:vAlign w:val="center"/>
            <w:hideMark/>
          </w:tcPr>
          <w:p w:rsidR="005F049B" w:rsidRPr="00A66825" w:rsidRDefault="005F049B" w:rsidP="005F049B">
            <w:pPr>
              <w:spacing w:after="0"/>
              <w:ind w:firstLine="0"/>
              <w:jc w:val="center"/>
              <w:rPr>
                <w:sz w:val="16"/>
                <w:szCs w:val="16"/>
              </w:rPr>
            </w:pPr>
            <w:r w:rsidRPr="00A66825">
              <w:rPr>
                <w:sz w:val="16"/>
                <w:szCs w:val="16"/>
              </w:rPr>
              <w:t>в том числе:</w:t>
            </w: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313AE8">
            <w:pPr>
              <w:spacing w:after="0"/>
              <w:ind w:firstLine="0"/>
              <w:jc w:val="center"/>
              <w:rPr>
                <w:sz w:val="16"/>
                <w:szCs w:val="16"/>
              </w:rPr>
            </w:pPr>
            <w:r w:rsidRPr="00A66825">
              <w:rPr>
                <w:sz w:val="16"/>
                <w:szCs w:val="16"/>
              </w:rPr>
              <w:t xml:space="preserve">ВСЕГО </w:t>
            </w:r>
          </w:p>
        </w:tc>
        <w:tc>
          <w:tcPr>
            <w:tcW w:w="2405" w:type="dxa"/>
            <w:gridSpan w:val="2"/>
            <w:tcBorders>
              <w:top w:val="single" w:sz="4" w:space="0" w:color="auto"/>
              <w:left w:val="single" w:sz="4" w:space="0" w:color="auto"/>
              <w:bottom w:val="single" w:sz="4" w:space="0" w:color="auto"/>
              <w:right w:val="single" w:sz="4" w:space="0" w:color="auto"/>
            </w:tcBorders>
            <w:noWrap/>
            <w:vAlign w:val="center"/>
            <w:hideMark/>
          </w:tcPr>
          <w:p w:rsidR="005F049B" w:rsidRPr="00A66825" w:rsidRDefault="005F049B" w:rsidP="005F049B">
            <w:pPr>
              <w:spacing w:after="0"/>
              <w:ind w:firstLine="0"/>
              <w:jc w:val="center"/>
              <w:rPr>
                <w:sz w:val="16"/>
                <w:szCs w:val="16"/>
              </w:rPr>
            </w:pPr>
            <w:r w:rsidRPr="00A66825">
              <w:rPr>
                <w:sz w:val="16"/>
                <w:szCs w:val="16"/>
              </w:rPr>
              <w:t>в том числе:</w:t>
            </w:r>
          </w:p>
        </w:tc>
        <w:tc>
          <w:tcPr>
            <w:tcW w:w="1275" w:type="dxa"/>
            <w:vMerge w:val="restart"/>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313AE8">
            <w:pPr>
              <w:spacing w:after="0"/>
              <w:ind w:firstLine="0"/>
              <w:jc w:val="center"/>
              <w:rPr>
                <w:sz w:val="16"/>
                <w:szCs w:val="16"/>
              </w:rPr>
            </w:pPr>
            <w:r w:rsidRPr="00A66825">
              <w:rPr>
                <w:sz w:val="16"/>
                <w:szCs w:val="16"/>
              </w:rPr>
              <w:t xml:space="preserve">ВСЕГО </w:t>
            </w:r>
          </w:p>
        </w:tc>
        <w:tc>
          <w:tcPr>
            <w:tcW w:w="2561" w:type="dxa"/>
            <w:gridSpan w:val="2"/>
            <w:tcBorders>
              <w:top w:val="single" w:sz="4" w:space="0" w:color="auto"/>
              <w:left w:val="single" w:sz="4" w:space="0" w:color="auto"/>
              <w:bottom w:val="single" w:sz="4" w:space="0" w:color="auto"/>
              <w:right w:val="single" w:sz="4" w:space="0" w:color="auto"/>
            </w:tcBorders>
            <w:noWrap/>
            <w:vAlign w:val="center"/>
            <w:hideMark/>
          </w:tcPr>
          <w:p w:rsidR="005F049B" w:rsidRPr="00A66825" w:rsidRDefault="005F049B" w:rsidP="005F049B">
            <w:pPr>
              <w:spacing w:after="0"/>
              <w:ind w:firstLine="0"/>
              <w:jc w:val="center"/>
              <w:rPr>
                <w:sz w:val="16"/>
                <w:szCs w:val="16"/>
              </w:rPr>
            </w:pPr>
            <w:r w:rsidRPr="00A66825">
              <w:rPr>
                <w:sz w:val="16"/>
                <w:szCs w:val="16"/>
              </w:rPr>
              <w:t>в том числе:</w:t>
            </w:r>
          </w:p>
        </w:tc>
      </w:tr>
      <w:tr w:rsidR="005F049B" w:rsidRPr="00A66825" w:rsidTr="00C7079E">
        <w:trPr>
          <w:trHeight w:val="909"/>
          <w:tblHeader/>
        </w:trPr>
        <w:tc>
          <w:tcPr>
            <w:tcW w:w="2423" w:type="dxa"/>
            <w:vMerge/>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5F049B">
            <w:pPr>
              <w:spacing w:after="0"/>
              <w:ind w:firstLine="0"/>
              <w:jc w:val="left"/>
              <w:rPr>
                <w:sz w:val="16"/>
                <w:szCs w:val="16"/>
              </w:rPr>
            </w:pPr>
          </w:p>
        </w:tc>
        <w:tc>
          <w:tcPr>
            <w:tcW w:w="853" w:type="dxa"/>
            <w:vMerge/>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5F049B">
            <w:pPr>
              <w:spacing w:after="0"/>
              <w:ind w:firstLine="0"/>
              <w:jc w:val="left"/>
              <w:rPr>
                <w:sz w:val="16"/>
                <w:szCs w:val="16"/>
              </w:rPr>
            </w:pPr>
          </w:p>
        </w:tc>
        <w:tc>
          <w:tcPr>
            <w:tcW w:w="704" w:type="dxa"/>
            <w:vMerge/>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5F049B">
            <w:pPr>
              <w:spacing w:after="0"/>
              <w:ind w:firstLine="0"/>
              <w:jc w:val="left"/>
              <w:rPr>
                <w:sz w:val="16"/>
                <w:szCs w:val="16"/>
              </w:rPr>
            </w:pPr>
          </w:p>
        </w:tc>
        <w:tc>
          <w:tcPr>
            <w:tcW w:w="1280" w:type="dxa"/>
            <w:vMerge/>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5F049B">
            <w:pPr>
              <w:spacing w:after="0"/>
              <w:ind w:firstLine="0"/>
              <w:jc w:val="left"/>
              <w:rPr>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5F049B">
            <w:pPr>
              <w:spacing w:after="0"/>
              <w:ind w:firstLine="0"/>
              <w:jc w:val="center"/>
              <w:rPr>
                <w:sz w:val="16"/>
                <w:szCs w:val="16"/>
              </w:rPr>
            </w:pPr>
            <w:r w:rsidRPr="00A66825">
              <w:rPr>
                <w:sz w:val="16"/>
                <w:szCs w:val="16"/>
              </w:rPr>
              <w:t>доля бюджета города</w:t>
            </w:r>
          </w:p>
        </w:tc>
        <w:tc>
          <w:tcPr>
            <w:tcW w:w="1276" w:type="dxa"/>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5F049B">
            <w:pPr>
              <w:spacing w:after="0"/>
              <w:ind w:firstLine="0"/>
              <w:jc w:val="center"/>
              <w:rPr>
                <w:sz w:val="16"/>
                <w:szCs w:val="16"/>
              </w:rPr>
            </w:pPr>
            <w:r w:rsidRPr="00A66825">
              <w:rPr>
                <w:sz w:val="16"/>
                <w:szCs w:val="16"/>
              </w:rPr>
              <w:t>доля бюджетов других уровней</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5F049B">
            <w:pPr>
              <w:spacing w:after="0"/>
              <w:ind w:firstLine="0"/>
              <w:jc w:val="left"/>
              <w:rPr>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5F049B">
            <w:pPr>
              <w:spacing w:after="0"/>
              <w:ind w:firstLine="0"/>
              <w:jc w:val="center"/>
              <w:rPr>
                <w:sz w:val="16"/>
                <w:szCs w:val="16"/>
              </w:rPr>
            </w:pPr>
            <w:r w:rsidRPr="00A66825">
              <w:rPr>
                <w:sz w:val="16"/>
                <w:szCs w:val="16"/>
              </w:rPr>
              <w:t>доля бюджета города</w:t>
            </w:r>
          </w:p>
        </w:tc>
        <w:tc>
          <w:tcPr>
            <w:tcW w:w="1271" w:type="dxa"/>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5F049B">
            <w:pPr>
              <w:spacing w:after="0"/>
              <w:ind w:firstLine="0"/>
              <w:jc w:val="center"/>
              <w:rPr>
                <w:sz w:val="16"/>
                <w:szCs w:val="16"/>
              </w:rPr>
            </w:pPr>
            <w:r w:rsidRPr="00A66825">
              <w:rPr>
                <w:sz w:val="16"/>
                <w:szCs w:val="16"/>
              </w:rPr>
              <w:t>доля бюджетов других уровней</w:t>
            </w: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5F049B">
            <w:pPr>
              <w:spacing w:after="0"/>
              <w:ind w:firstLine="0"/>
              <w:jc w:val="left"/>
              <w:rPr>
                <w:sz w:val="16"/>
                <w:szCs w:val="16"/>
              </w:rPr>
            </w:pPr>
          </w:p>
        </w:tc>
        <w:tc>
          <w:tcPr>
            <w:tcW w:w="1125" w:type="dxa"/>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5F049B">
            <w:pPr>
              <w:spacing w:after="0"/>
              <w:ind w:firstLine="0"/>
              <w:jc w:val="center"/>
              <w:rPr>
                <w:sz w:val="16"/>
                <w:szCs w:val="16"/>
              </w:rPr>
            </w:pPr>
            <w:r w:rsidRPr="00A66825">
              <w:rPr>
                <w:sz w:val="16"/>
                <w:szCs w:val="16"/>
              </w:rPr>
              <w:t>доля бюджета города</w:t>
            </w:r>
          </w:p>
        </w:tc>
        <w:tc>
          <w:tcPr>
            <w:tcW w:w="1436" w:type="dxa"/>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5F049B">
            <w:pPr>
              <w:spacing w:after="0"/>
              <w:ind w:firstLine="0"/>
              <w:jc w:val="center"/>
              <w:rPr>
                <w:sz w:val="16"/>
                <w:szCs w:val="16"/>
              </w:rPr>
            </w:pPr>
            <w:r w:rsidRPr="00A66825">
              <w:rPr>
                <w:sz w:val="16"/>
                <w:szCs w:val="16"/>
              </w:rPr>
              <w:t>доля бюджетов других уровней</w:t>
            </w:r>
          </w:p>
        </w:tc>
      </w:tr>
      <w:tr w:rsidR="005F049B" w:rsidRPr="00A66825" w:rsidTr="00C7079E">
        <w:trPr>
          <w:trHeight w:val="554"/>
          <w:tblHeader/>
        </w:trPr>
        <w:tc>
          <w:tcPr>
            <w:tcW w:w="2423" w:type="dxa"/>
            <w:vMerge/>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5F049B">
            <w:pPr>
              <w:spacing w:after="0"/>
              <w:ind w:firstLine="0"/>
              <w:jc w:val="left"/>
              <w:rPr>
                <w:sz w:val="16"/>
                <w:szCs w:val="16"/>
              </w:rPr>
            </w:pPr>
          </w:p>
        </w:tc>
        <w:tc>
          <w:tcPr>
            <w:tcW w:w="853" w:type="dxa"/>
            <w:tcBorders>
              <w:top w:val="single" w:sz="4" w:space="0" w:color="auto"/>
              <w:left w:val="nil"/>
              <w:bottom w:val="single" w:sz="4" w:space="0" w:color="auto"/>
              <w:right w:val="single" w:sz="4" w:space="0" w:color="auto"/>
            </w:tcBorders>
            <w:noWrap/>
            <w:vAlign w:val="center"/>
            <w:hideMark/>
          </w:tcPr>
          <w:p w:rsidR="005F049B" w:rsidRPr="00A66825" w:rsidRDefault="005F049B" w:rsidP="005F049B">
            <w:pPr>
              <w:spacing w:after="0"/>
              <w:ind w:firstLine="0"/>
              <w:jc w:val="center"/>
              <w:rPr>
                <w:sz w:val="16"/>
                <w:szCs w:val="16"/>
              </w:rPr>
            </w:pPr>
            <w:r w:rsidRPr="00A66825">
              <w:rPr>
                <w:sz w:val="16"/>
                <w:szCs w:val="16"/>
              </w:rPr>
              <w:t>%</w:t>
            </w:r>
          </w:p>
        </w:tc>
        <w:tc>
          <w:tcPr>
            <w:tcW w:w="704" w:type="dxa"/>
            <w:tcBorders>
              <w:top w:val="single" w:sz="4" w:space="0" w:color="auto"/>
              <w:left w:val="nil"/>
              <w:bottom w:val="single" w:sz="4" w:space="0" w:color="auto"/>
              <w:right w:val="single" w:sz="4" w:space="0" w:color="auto"/>
            </w:tcBorders>
            <w:noWrap/>
            <w:vAlign w:val="center"/>
            <w:hideMark/>
          </w:tcPr>
          <w:p w:rsidR="005F049B" w:rsidRPr="00A66825" w:rsidRDefault="005F049B" w:rsidP="005F049B">
            <w:pPr>
              <w:spacing w:after="0"/>
              <w:ind w:firstLine="0"/>
              <w:jc w:val="center"/>
              <w:rPr>
                <w:sz w:val="16"/>
                <w:szCs w:val="16"/>
              </w:rPr>
            </w:pPr>
            <w:r w:rsidRPr="00A66825">
              <w:rPr>
                <w:sz w:val="16"/>
                <w:szCs w:val="16"/>
              </w:rPr>
              <w:t>%</w:t>
            </w:r>
          </w:p>
        </w:tc>
        <w:tc>
          <w:tcPr>
            <w:tcW w:w="1280" w:type="dxa"/>
            <w:vMerge/>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5F049B">
            <w:pPr>
              <w:spacing w:after="0"/>
              <w:ind w:firstLine="0"/>
              <w:jc w:val="left"/>
              <w:rPr>
                <w:sz w:val="16"/>
                <w:szCs w:val="16"/>
              </w:rPr>
            </w:pPr>
          </w:p>
        </w:tc>
        <w:tc>
          <w:tcPr>
            <w:tcW w:w="1134" w:type="dxa"/>
            <w:tcBorders>
              <w:top w:val="single" w:sz="4" w:space="0" w:color="auto"/>
              <w:left w:val="nil"/>
              <w:bottom w:val="single" w:sz="4" w:space="0" w:color="auto"/>
              <w:right w:val="single" w:sz="4" w:space="0" w:color="auto"/>
            </w:tcBorders>
            <w:vAlign w:val="center"/>
            <w:hideMark/>
          </w:tcPr>
          <w:p w:rsidR="005F049B" w:rsidRPr="00A66825" w:rsidRDefault="005F049B" w:rsidP="005F049B">
            <w:pPr>
              <w:spacing w:after="0"/>
              <w:ind w:firstLine="0"/>
              <w:jc w:val="center"/>
              <w:rPr>
                <w:sz w:val="16"/>
                <w:szCs w:val="16"/>
              </w:rPr>
            </w:pPr>
            <w:r w:rsidRPr="00A66825">
              <w:rPr>
                <w:sz w:val="16"/>
                <w:szCs w:val="16"/>
              </w:rPr>
              <w:t>сумма                         (тыс. рублей)</w:t>
            </w:r>
          </w:p>
        </w:tc>
        <w:tc>
          <w:tcPr>
            <w:tcW w:w="1276" w:type="dxa"/>
            <w:tcBorders>
              <w:top w:val="single" w:sz="4" w:space="0" w:color="auto"/>
              <w:left w:val="nil"/>
              <w:bottom w:val="single" w:sz="4" w:space="0" w:color="auto"/>
              <w:right w:val="single" w:sz="4" w:space="0" w:color="auto"/>
            </w:tcBorders>
            <w:vAlign w:val="center"/>
            <w:hideMark/>
          </w:tcPr>
          <w:p w:rsidR="005F049B" w:rsidRPr="00A66825" w:rsidRDefault="005F049B" w:rsidP="005F049B">
            <w:pPr>
              <w:spacing w:after="0"/>
              <w:ind w:firstLine="0"/>
              <w:jc w:val="center"/>
              <w:rPr>
                <w:sz w:val="16"/>
                <w:szCs w:val="16"/>
              </w:rPr>
            </w:pPr>
            <w:r w:rsidRPr="00A66825">
              <w:rPr>
                <w:sz w:val="16"/>
                <w:szCs w:val="16"/>
              </w:rPr>
              <w:t>сумма                         (тыс. рублей)</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5F049B">
            <w:pPr>
              <w:spacing w:after="0"/>
              <w:ind w:firstLine="0"/>
              <w:jc w:val="left"/>
              <w:rPr>
                <w:sz w:val="16"/>
                <w:szCs w:val="16"/>
              </w:rPr>
            </w:pPr>
          </w:p>
        </w:tc>
        <w:tc>
          <w:tcPr>
            <w:tcW w:w="1134" w:type="dxa"/>
            <w:tcBorders>
              <w:top w:val="single" w:sz="4" w:space="0" w:color="auto"/>
              <w:left w:val="nil"/>
              <w:bottom w:val="single" w:sz="4" w:space="0" w:color="auto"/>
              <w:right w:val="single" w:sz="4" w:space="0" w:color="auto"/>
            </w:tcBorders>
            <w:vAlign w:val="center"/>
            <w:hideMark/>
          </w:tcPr>
          <w:p w:rsidR="005F049B" w:rsidRPr="00A66825" w:rsidRDefault="005F049B" w:rsidP="005F049B">
            <w:pPr>
              <w:spacing w:after="0"/>
              <w:ind w:firstLine="0"/>
              <w:jc w:val="center"/>
              <w:rPr>
                <w:sz w:val="16"/>
                <w:szCs w:val="16"/>
              </w:rPr>
            </w:pPr>
            <w:r w:rsidRPr="00A66825">
              <w:rPr>
                <w:sz w:val="16"/>
                <w:szCs w:val="16"/>
              </w:rPr>
              <w:t>сумма                         (тыс. рублей)</w:t>
            </w:r>
          </w:p>
        </w:tc>
        <w:tc>
          <w:tcPr>
            <w:tcW w:w="1271" w:type="dxa"/>
            <w:tcBorders>
              <w:top w:val="single" w:sz="4" w:space="0" w:color="auto"/>
              <w:left w:val="nil"/>
              <w:bottom w:val="single" w:sz="4" w:space="0" w:color="auto"/>
              <w:right w:val="single" w:sz="4" w:space="0" w:color="auto"/>
            </w:tcBorders>
            <w:vAlign w:val="center"/>
            <w:hideMark/>
          </w:tcPr>
          <w:p w:rsidR="005F049B" w:rsidRPr="00A66825" w:rsidRDefault="005F049B" w:rsidP="005F049B">
            <w:pPr>
              <w:spacing w:after="0"/>
              <w:ind w:firstLine="0"/>
              <w:jc w:val="center"/>
              <w:rPr>
                <w:sz w:val="16"/>
                <w:szCs w:val="16"/>
              </w:rPr>
            </w:pPr>
            <w:r w:rsidRPr="00A66825">
              <w:rPr>
                <w:sz w:val="16"/>
                <w:szCs w:val="16"/>
              </w:rPr>
              <w:t>сумма                         (тыс. рублей)</w:t>
            </w: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5F049B" w:rsidRPr="00A66825" w:rsidRDefault="005F049B" w:rsidP="005F049B">
            <w:pPr>
              <w:spacing w:after="0"/>
              <w:ind w:firstLine="0"/>
              <w:jc w:val="left"/>
              <w:rPr>
                <w:sz w:val="16"/>
                <w:szCs w:val="16"/>
              </w:rPr>
            </w:pPr>
          </w:p>
        </w:tc>
        <w:tc>
          <w:tcPr>
            <w:tcW w:w="1125" w:type="dxa"/>
            <w:tcBorders>
              <w:top w:val="single" w:sz="4" w:space="0" w:color="auto"/>
              <w:left w:val="nil"/>
              <w:bottom w:val="single" w:sz="4" w:space="0" w:color="auto"/>
              <w:right w:val="single" w:sz="4" w:space="0" w:color="auto"/>
            </w:tcBorders>
            <w:vAlign w:val="center"/>
            <w:hideMark/>
          </w:tcPr>
          <w:p w:rsidR="005F049B" w:rsidRPr="00A66825" w:rsidRDefault="005F049B" w:rsidP="005F049B">
            <w:pPr>
              <w:spacing w:after="0"/>
              <w:ind w:firstLine="0"/>
              <w:jc w:val="center"/>
              <w:rPr>
                <w:sz w:val="16"/>
                <w:szCs w:val="16"/>
              </w:rPr>
            </w:pPr>
            <w:r w:rsidRPr="00A66825">
              <w:rPr>
                <w:sz w:val="16"/>
                <w:szCs w:val="16"/>
              </w:rPr>
              <w:t>сумма                         (тыс. рублей)</w:t>
            </w:r>
          </w:p>
        </w:tc>
        <w:tc>
          <w:tcPr>
            <w:tcW w:w="1436" w:type="dxa"/>
            <w:tcBorders>
              <w:top w:val="single" w:sz="4" w:space="0" w:color="auto"/>
              <w:left w:val="nil"/>
              <w:bottom w:val="single" w:sz="4" w:space="0" w:color="auto"/>
              <w:right w:val="single" w:sz="4" w:space="0" w:color="auto"/>
            </w:tcBorders>
            <w:vAlign w:val="center"/>
            <w:hideMark/>
          </w:tcPr>
          <w:p w:rsidR="005F049B" w:rsidRPr="00A66825" w:rsidRDefault="005F049B" w:rsidP="005F049B">
            <w:pPr>
              <w:spacing w:after="0"/>
              <w:ind w:firstLine="0"/>
              <w:jc w:val="center"/>
              <w:rPr>
                <w:sz w:val="16"/>
                <w:szCs w:val="16"/>
              </w:rPr>
            </w:pPr>
            <w:r w:rsidRPr="00A66825">
              <w:rPr>
                <w:sz w:val="16"/>
                <w:szCs w:val="16"/>
              </w:rPr>
              <w:t>сумма                         (тыс. рублей)</w:t>
            </w:r>
          </w:p>
        </w:tc>
      </w:tr>
      <w:tr w:rsidR="005F049B" w:rsidRPr="005F049B" w:rsidTr="00C7079E">
        <w:trPr>
          <w:trHeight w:val="540"/>
        </w:trPr>
        <w:tc>
          <w:tcPr>
            <w:tcW w:w="2423" w:type="dxa"/>
            <w:tcBorders>
              <w:top w:val="single" w:sz="4" w:space="0" w:color="auto"/>
              <w:left w:val="single" w:sz="4" w:space="0" w:color="auto"/>
              <w:bottom w:val="single" w:sz="4" w:space="0" w:color="auto"/>
              <w:right w:val="single" w:sz="4" w:space="0" w:color="auto"/>
            </w:tcBorders>
            <w:noWrap/>
            <w:vAlign w:val="center"/>
            <w:hideMark/>
          </w:tcPr>
          <w:p w:rsidR="005F049B" w:rsidRPr="00205D4F" w:rsidRDefault="005F049B" w:rsidP="005F049B">
            <w:pPr>
              <w:spacing w:after="0"/>
              <w:ind w:firstLine="0"/>
              <w:rPr>
                <w:b/>
                <w:bCs/>
                <w:sz w:val="16"/>
                <w:szCs w:val="16"/>
              </w:rPr>
            </w:pPr>
            <w:r w:rsidRPr="00205D4F">
              <w:rPr>
                <w:b/>
                <w:bCs/>
                <w:sz w:val="16"/>
                <w:szCs w:val="16"/>
              </w:rPr>
              <w:t>ИТОГО по программам</w:t>
            </w:r>
          </w:p>
        </w:tc>
        <w:tc>
          <w:tcPr>
            <w:tcW w:w="853"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704"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1280"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3 805 900,90</w:t>
            </w:r>
          </w:p>
        </w:tc>
        <w:tc>
          <w:tcPr>
            <w:tcW w:w="1134"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406 907,80</w:t>
            </w:r>
          </w:p>
        </w:tc>
        <w:tc>
          <w:tcPr>
            <w:tcW w:w="1276"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3 398 993,10</w:t>
            </w:r>
          </w:p>
        </w:tc>
        <w:tc>
          <w:tcPr>
            <w:tcW w:w="1276"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3 162 260,60</w:t>
            </w:r>
          </w:p>
        </w:tc>
        <w:tc>
          <w:tcPr>
            <w:tcW w:w="1134"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399 699,80</w:t>
            </w:r>
          </w:p>
        </w:tc>
        <w:tc>
          <w:tcPr>
            <w:tcW w:w="1271"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2 762 560,80</w:t>
            </w:r>
          </w:p>
        </w:tc>
        <w:tc>
          <w:tcPr>
            <w:tcW w:w="1275"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2 212 951,10</w:t>
            </w:r>
          </w:p>
        </w:tc>
        <w:tc>
          <w:tcPr>
            <w:tcW w:w="1125"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346 360,80</w:t>
            </w:r>
          </w:p>
        </w:tc>
        <w:tc>
          <w:tcPr>
            <w:tcW w:w="1436"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1 866 590,30</w:t>
            </w:r>
          </w:p>
        </w:tc>
      </w:tr>
      <w:tr w:rsidR="005F049B" w:rsidRPr="005F049B" w:rsidTr="00C7079E">
        <w:trPr>
          <w:trHeight w:val="724"/>
        </w:trPr>
        <w:tc>
          <w:tcPr>
            <w:tcW w:w="2423" w:type="dxa"/>
            <w:tcBorders>
              <w:top w:val="single" w:sz="4" w:space="0" w:color="auto"/>
              <w:left w:val="single" w:sz="4" w:space="0" w:color="auto"/>
              <w:bottom w:val="single" w:sz="4" w:space="0" w:color="auto"/>
              <w:right w:val="nil"/>
            </w:tcBorders>
            <w:vAlign w:val="center"/>
            <w:hideMark/>
          </w:tcPr>
          <w:p w:rsidR="005F049B" w:rsidRPr="00205D4F" w:rsidRDefault="005F049B" w:rsidP="005F049B">
            <w:pPr>
              <w:spacing w:after="0"/>
              <w:ind w:firstLine="0"/>
              <w:rPr>
                <w:b/>
                <w:bCs/>
                <w:sz w:val="16"/>
                <w:szCs w:val="16"/>
              </w:rPr>
            </w:pPr>
            <w:r w:rsidRPr="00205D4F">
              <w:rPr>
                <w:b/>
                <w:bCs/>
                <w:sz w:val="16"/>
                <w:szCs w:val="16"/>
              </w:rPr>
              <w:t>Муниципальная программа "Развитие образования города Нижневартовска"</w:t>
            </w:r>
          </w:p>
        </w:tc>
        <w:tc>
          <w:tcPr>
            <w:tcW w:w="853" w:type="dxa"/>
            <w:tcBorders>
              <w:top w:val="single" w:sz="4" w:space="0" w:color="auto"/>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704"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1280"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563 025,80</w:t>
            </w:r>
          </w:p>
        </w:tc>
        <w:tc>
          <w:tcPr>
            <w:tcW w:w="1134"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82 003,60</w:t>
            </w:r>
          </w:p>
        </w:tc>
        <w:tc>
          <w:tcPr>
            <w:tcW w:w="1276"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481 022,20</w:t>
            </w:r>
          </w:p>
        </w:tc>
        <w:tc>
          <w:tcPr>
            <w:tcW w:w="1276"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604 424,00</w:t>
            </w:r>
          </w:p>
        </w:tc>
        <w:tc>
          <w:tcPr>
            <w:tcW w:w="1134"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115 069,90</w:t>
            </w:r>
          </w:p>
        </w:tc>
        <w:tc>
          <w:tcPr>
            <w:tcW w:w="1271"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489 354,10</w:t>
            </w:r>
          </w:p>
        </w:tc>
        <w:tc>
          <w:tcPr>
            <w:tcW w:w="1275"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550 937,00</w:t>
            </w:r>
          </w:p>
        </w:tc>
        <w:tc>
          <w:tcPr>
            <w:tcW w:w="1125"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106 826,10</w:t>
            </w:r>
          </w:p>
        </w:tc>
        <w:tc>
          <w:tcPr>
            <w:tcW w:w="1436"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444 110,90</w:t>
            </w:r>
          </w:p>
        </w:tc>
      </w:tr>
      <w:tr w:rsidR="005F049B" w:rsidRPr="005F049B" w:rsidTr="00C7079E">
        <w:trPr>
          <w:trHeight w:val="1488"/>
        </w:trPr>
        <w:tc>
          <w:tcPr>
            <w:tcW w:w="2423" w:type="dxa"/>
            <w:tcBorders>
              <w:top w:val="single" w:sz="4" w:space="0" w:color="auto"/>
              <w:left w:val="single" w:sz="4" w:space="0" w:color="auto"/>
              <w:bottom w:val="single" w:sz="4" w:space="0" w:color="auto"/>
              <w:right w:val="nil"/>
            </w:tcBorders>
            <w:shd w:val="clear" w:color="auto" w:fill="FFFFFF"/>
            <w:vAlign w:val="center"/>
            <w:hideMark/>
          </w:tcPr>
          <w:p w:rsidR="005F049B" w:rsidRPr="00205D4F" w:rsidRDefault="005F049B" w:rsidP="005F049B">
            <w:pPr>
              <w:spacing w:after="0"/>
              <w:ind w:firstLine="0"/>
              <w:rPr>
                <w:sz w:val="16"/>
                <w:szCs w:val="16"/>
              </w:rPr>
            </w:pPr>
            <w:r w:rsidRPr="00205D4F">
              <w:rPr>
                <w:sz w:val="16"/>
                <w:szCs w:val="16"/>
              </w:rPr>
              <w:t xml:space="preserve">Создание образовательных организаций, организаций для отдыха и оздоровления детей </w:t>
            </w:r>
            <w:r w:rsidRPr="00205D4F">
              <w:rPr>
                <w:i/>
                <w:iCs/>
                <w:sz w:val="16"/>
                <w:szCs w:val="16"/>
              </w:rPr>
              <w:t>(Объект - общеобразовательная школа на 1125 учащихся в квартале №25, механизм реализации - концессия)</w:t>
            </w:r>
          </w:p>
        </w:tc>
        <w:tc>
          <w:tcPr>
            <w:tcW w:w="853" w:type="dxa"/>
            <w:tcBorders>
              <w:top w:val="single" w:sz="4" w:space="0" w:color="auto"/>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10</w:t>
            </w:r>
          </w:p>
        </w:tc>
        <w:tc>
          <w:tcPr>
            <w:tcW w:w="704"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90</w:t>
            </w:r>
          </w:p>
        </w:tc>
        <w:tc>
          <w:tcPr>
            <w:tcW w:w="1280"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294 704,30</w:t>
            </w:r>
          </w:p>
        </w:tc>
        <w:tc>
          <w:tcPr>
            <w:tcW w:w="1134"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29 470,50</w:t>
            </w:r>
          </w:p>
        </w:tc>
        <w:tc>
          <w:tcPr>
            <w:tcW w:w="1276"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265 233,80</w:t>
            </w:r>
          </w:p>
        </w:tc>
        <w:tc>
          <w:tcPr>
            <w:tcW w:w="1276"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298 203,30</w:t>
            </w:r>
          </w:p>
        </w:tc>
        <w:tc>
          <w:tcPr>
            <w:tcW w:w="1134"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29 820,40</w:t>
            </w:r>
          </w:p>
        </w:tc>
        <w:tc>
          <w:tcPr>
            <w:tcW w:w="1271"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268 382,90</w:t>
            </w:r>
          </w:p>
        </w:tc>
        <w:tc>
          <w:tcPr>
            <w:tcW w:w="1275"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301 906,70</w:t>
            </w:r>
          </w:p>
        </w:tc>
        <w:tc>
          <w:tcPr>
            <w:tcW w:w="1125"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30 190,70</w:t>
            </w:r>
          </w:p>
        </w:tc>
        <w:tc>
          <w:tcPr>
            <w:tcW w:w="1436" w:type="dxa"/>
            <w:tcBorders>
              <w:top w:val="single" w:sz="4"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271 716,00</w:t>
            </w:r>
          </w:p>
        </w:tc>
      </w:tr>
      <w:tr w:rsidR="005F049B" w:rsidRPr="005F049B" w:rsidTr="00C7079E">
        <w:trPr>
          <w:trHeight w:val="2010"/>
        </w:trPr>
        <w:tc>
          <w:tcPr>
            <w:tcW w:w="2423" w:type="dxa"/>
            <w:tcBorders>
              <w:top w:val="nil"/>
              <w:left w:val="single" w:sz="8" w:space="0" w:color="auto"/>
              <w:bottom w:val="single" w:sz="4" w:space="0" w:color="auto"/>
              <w:right w:val="nil"/>
            </w:tcBorders>
            <w:shd w:val="clear" w:color="auto" w:fill="FFFFFF"/>
            <w:vAlign w:val="center"/>
            <w:hideMark/>
          </w:tcPr>
          <w:p w:rsidR="005F049B" w:rsidRPr="00205D4F" w:rsidRDefault="005F049B" w:rsidP="005F049B">
            <w:pPr>
              <w:spacing w:after="0"/>
              <w:ind w:firstLine="0"/>
              <w:rPr>
                <w:sz w:val="16"/>
                <w:szCs w:val="16"/>
              </w:rPr>
            </w:pPr>
            <w:r w:rsidRPr="00205D4F">
              <w:rPr>
                <w:sz w:val="16"/>
                <w:szCs w:val="16"/>
              </w:rPr>
              <w:t>Капитальный ремонт и оснащение немонтируемыми средствами обучения и воспитания объектов муниципальных общеобразовательных организаций (объекты капитального ремонта, планируемые к реализации в рамках двух финансовых лет)</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10</w:t>
            </w:r>
          </w:p>
        </w:tc>
        <w:tc>
          <w:tcPr>
            <w:tcW w:w="70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90</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1 455,40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145,60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1 309,80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r>
      <w:tr w:rsidR="005F049B" w:rsidRPr="005F049B" w:rsidTr="00C7079E">
        <w:trPr>
          <w:trHeight w:val="1380"/>
        </w:trPr>
        <w:tc>
          <w:tcPr>
            <w:tcW w:w="2423" w:type="dxa"/>
            <w:tcBorders>
              <w:top w:val="nil"/>
              <w:left w:val="single" w:sz="8" w:space="0" w:color="auto"/>
              <w:bottom w:val="single" w:sz="4" w:space="0" w:color="auto"/>
              <w:right w:val="nil"/>
            </w:tcBorders>
            <w:shd w:val="clear" w:color="auto" w:fill="FFFFFF"/>
            <w:vAlign w:val="center"/>
            <w:hideMark/>
          </w:tcPr>
          <w:p w:rsidR="005F049B" w:rsidRPr="00205D4F" w:rsidRDefault="005F049B" w:rsidP="005F049B">
            <w:pPr>
              <w:spacing w:after="0"/>
              <w:ind w:firstLine="0"/>
              <w:rPr>
                <w:sz w:val="16"/>
                <w:szCs w:val="16"/>
              </w:rPr>
            </w:pPr>
            <w:r w:rsidRPr="00205D4F">
              <w:rPr>
                <w:sz w:val="16"/>
                <w:szCs w:val="16"/>
              </w:rPr>
              <w:lastRenderedPageBreak/>
              <w:t>Реализация мероприятий по модернизации школьных систем образования (объекты капитального ремонта, планируемые к реализации в рамках двух финансовых лет)</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10</w:t>
            </w:r>
          </w:p>
        </w:tc>
        <w:tc>
          <w:tcPr>
            <w:tcW w:w="70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90</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45 843,20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4 584,40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41 258,80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r>
      <w:tr w:rsidR="005F049B" w:rsidRPr="005F049B" w:rsidTr="00C7079E">
        <w:trPr>
          <w:trHeight w:val="1543"/>
        </w:trPr>
        <w:tc>
          <w:tcPr>
            <w:tcW w:w="2423" w:type="dxa"/>
            <w:tcBorders>
              <w:top w:val="nil"/>
              <w:left w:val="single" w:sz="8" w:space="0" w:color="auto"/>
              <w:bottom w:val="single" w:sz="4" w:space="0" w:color="auto"/>
              <w:right w:val="nil"/>
            </w:tcBorders>
            <w:shd w:val="clear" w:color="auto" w:fill="FFFFFF"/>
            <w:vAlign w:val="center"/>
            <w:hideMark/>
          </w:tcPr>
          <w:p w:rsidR="005F049B" w:rsidRPr="00205D4F" w:rsidRDefault="005F049B" w:rsidP="005F049B">
            <w:pPr>
              <w:spacing w:after="0"/>
              <w:ind w:firstLine="0"/>
              <w:rPr>
                <w:sz w:val="16"/>
                <w:szCs w:val="16"/>
              </w:rPr>
            </w:pPr>
            <w:r w:rsidRPr="00205D4F">
              <w:rPr>
                <w:sz w:val="16"/>
                <w:szCs w:val="16"/>
              </w:rPr>
              <w:t xml:space="preserve">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1</w:t>
            </w:r>
          </w:p>
        </w:tc>
        <w:tc>
          <w:tcPr>
            <w:tcW w:w="70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99</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7 549,10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75,50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7 473,60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10 023,30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100,30</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9 923,00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10 023,30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100,30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9 923,00</w:t>
            </w:r>
          </w:p>
        </w:tc>
      </w:tr>
      <w:tr w:rsidR="005F049B" w:rsidRPr="005F049B" w:rsidTr="00C7079E">
        <w:trPr>
          <w:trHeight w:val="1991"/>
        </w:trPr>
        <w:tc>
          <w:tcPr>
            <w:tcW w:w="2423" w:type="dxa"/>
            <w:tcBorders>
              <w:top w:val="nil"/>
              <w:left w:val="single" w:sz="8" w:space="0" w:color="auto"/>
              <w:bottom w:val="single" w:sz="4" w:space="0" w:color="auto"/>
              <w:right w:val="nil"/>
            </w:tcBorders>
            <w:vAlign w:val="center"/>
            <w:hideMark/>
          </w:tcPr>
          <w:p w:rsidR="005F049B" w:rsidRPr="00205D4F" w:rsidRDefault="005F049B" w:rsidP="005F049B">
            <w:pPr>
              <w:spacing w:after="0"/>
              <w:ind w:firstLine="0"/>
              <w:rPr>
                <w:sz w:val="16"/>
                <w:szCs w:val="16"/>
              </w:rPr>
            </w:pPr>
            <w:r w:rsidRPr="00205D4F">
              <w:rPr>
                <w:sz w:val="16"/>
                <w:szCs w:val="16"/>
              </w:rPr>
              <w:t>Организация питания детей в возрасте от 6 до 17 лет (включительно) в лагерях с дневным пребыванием детей, в возрасте от 8 до 17 лет (включительно) – в палаточных лагерях, в возрасте от 14 до 17 лет (включительно) – в лагерях труда и отдыха с дневным пребыванием детей</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25</w:t>
            </w:r>
          </w:p>
        </w:tc>
        <w:tc>
          <w:tcPr>
            <w:tcW w:w="70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75</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54 575,10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13 643,80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40 931,30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54 575,10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13 643,80</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40 931,30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54 575,10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13 643,80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40 931,30</w:t>
            </w:r>
          </w:p>
        </w:tc>
      </w:tr>
      <w:tr w:rsidR="005F049B" w:rsidRPr="005F049B" w:rsidTr="00C7079E">
        <w:trPr>
          <w:trHeight w:val="1410"/>
        </w:trPr>
        <w:tc>
          <w:tcPr>
            <w:tcW w:w="2423" w:type="dxa"/>
            <w:tcBorders>
              <w:top w:val="nil"/>
              <w:left w:val="single" w:sz="8" w:space="0" w:color="auto"/>
              <w:bottom w:val="single" w:sz="4" w:space="0" w:color="auto"/>
              <w:right w:val="nil"/>
            </w:tcBorders>
            <w:vAlign w:val="center"/>
            <w:hideMark/>
          </w:tcPr>
          <w:p w:rsidR="005F049B" w:rsidRPr="00205D4F" w:rsidRDefault="005F049B" w:rsidP="005F049B">
            <w:pPr>
              <w:spacing w:after="0"/>
              <w:ind w:firstLine="0"/>
              <w:rPr>
                <w:sz w:val="16"/>
                <w:szCs w:val="16"/>
              </w:rPr>
            </w:pPr>
            <w:r w:rsidRPr="00205D4F">
              <w:rPr>
                <w:sz w:val="16"/>
                <w:szCs w:val="16"/>
              </w:rPr>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21,45</w:t>
            </w:r>
          </w:p>
        </w:tc>
        <w:tc>
          <w:tcPr>
            <w:tcW w:w="70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center"/>
              <w:rPr>
                <w:sz w:val="18"/>
                <w:szCs w:val="18"/>
              </w:rPr>
            </w:pPr>
            <w:r w:rsidRPr="00C83AFB">
              <w:rPr>
                <w:sz w:val="18"/>
                <w:szCs w:val="18"/>
              </w:rPr>
              <w:t>78,55</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158 898,70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34 083,80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124 814,90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173 097,10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68 079,10</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105 018,00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184 431,90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62 891,30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121 540,60</w:t>
            </w:r>
          </w:p>
        </w:tc>
      </w:tr>
      <w:tr w:rsidR="005F049B" w:rsidRPr="005F049B" w:rsidTr="00C7079E">
        <w:trPr>
          <w:trHeight w:val="1529"/>
        </w:trPr>
        <w:tc>
          <w:tcPr>
            <w:tcW w:w="2423" w:type="dxa"/>
            <w:tcBorders>
              <w:top w:val="nil"/>
              <w:left w:val="single" w:sz="8" w:space="0" w:color="auto"/>
              <w:bottom w:val="nil"/>
              <w:right w:val="nil"/>
            </w:tcBorders>
            <w:noWrap/>
            <w:vAlign w:val="center"/>
            <w:hideMark/>
          </w:tcPr>
          <w:p w:rsidR="005F049B" w:rsidRPr="00205D4F" w:rsidRDefault="005F049B" w:rsidP="005F049B">
            <w:pPr>
              <w:spacing w:after="0"/>
              <w:ind w:firstLine="0"/>
              <w:rPr>
                <w:sz w:val="16"/>
                <w:szCs w:val="16"/>
              </w:rPr>
            </w:pPr>
            <w:r w:rsidRPr="00205D4F">
              <w:rPr>
                <w:sz w:val="16"/>
                <w:szCs w:val="16"/>
              </w:rPr>
              <w:lastRenderedPageBreak/>
              <w:t>Благоустройство территорий муниципальных общеобразовательных организаций, включая обустройство и (или) ремонт, оснащение плоскостных спортивных сооружений, развивающих площадок</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5</w:t>
            </w:r>
          </w:p>
        </w:tc>
        <w:tc>
          <w:tcPr>
            <w:tcW w:w="70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center"/>
              <w:rPr>
                <w:sz w:val="18"/>
                <w:szCs w:val="18"/>
              </w:rPr>
            </w:pPr>
            <w:r w:rsidRPr="00C83AFB">
              <w:rPr>
                <w:sz w:val="18"/>
                <w:szCs w:val="18"/>
              </w:rPr>
              <w:t>95</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68 525,20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3 426,30</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65 098,90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r>
      <w:tr w:rsidR="005F049B" w:rsidRPr="005F049B" w:rsidTr="00C7079E">
        <w:trPr>
          <w:trHeight w:val="685"/>
        </w:trPr>
        <w:tc>
          <w:tcPr>
            <w:tcW w:w="2423" w:type="dxa"/>
            <w:tcBorders>
              <w:top w:val="single" w:sz="8" w:space="0" w:color="auto"/>
              <w:left w:val="single" w:sz="8" w:space="0" w:color="auto"/>
              <w:bottom w:val="single" w:sz="4" w:space="0" w:color="auto"/>
              <w:right w:val="nil"/>
            </w:tcBorders>
            <w:vAlign w:val="center"/>
            <w:hideMark/>
          </w:tcPr>
          <w:p w:rsidR="005F049B" w:rsidRPr="00205D4F" w:rsidRDefault="005F049B" w:rsidP="005F049B">
            <w:pPr>
              <w:spacing w:after="0"/>
              <w:ind w:firstLine="0"/>
              <w:rPr>
                <w:b/>
                <w:bCs/>
                <w:sz w:val="16"/>
                <w:szCs w:val="16"/>
              </w:rPr>
            </w:pPr>
            <w:r w:rsidRPr="00205D4F">
              <w:rPr>
                <w:b/>
                <w:bCs/>
                <w:sz w:val="16"/>
                <w:szCs w:val="16"/>
              </w:rPr>
              <w:t>Муниципальная программа "Развитие социальной сферы города Нижневартовска"</w:t>
            </w:r>
          </w:p>
        </w:tc>
        <w:tc>
          <w:tcPr>
            <w:tcW w:w="853" w:type="dxa"/>
            <w:tcBorders>
              <w:top w:val="single" w:sz="8" w:space="0" w:color="auto"/>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70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1280"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311 031,60</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17 195,10</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293 836,50</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264 108,10</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14 861,50</w:t>
            </w:r>
          </w:p>
        </w:tc>
        <w:tc>
          <w:tcPr>
            <w:tcW w:w="1271"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249 246,60</w:t>
            </w:r>
          </w:p>
        </w:tc>
        <w:tc>
          <w:tcPr>
            <w:tcW w:w="127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127 078,10</w:t>
            </w:r>
          </w:p>
        </w:tc>
        <w:tc>
          <w:tcPr>
            <w:tcW w:w="112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8 011,00</w:t>
            </w:r>
          </w:p>
        </w:tc>
        <w:tc>
          <w:tcPr>
            <w:tcW w:w="1436" w:type="dxa"/>
            <w:tcBorders>
              <w:top w:val="single" w:sz="8" w:space="0" w:color="auto"/>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119 067,10</w:t>
            </w:r>
          </w:p>
        </w:tc>
      </w:tr>
      <w:tr w:rsidR="005F049B" w:rsidRPr="005F049B" w:rsidTr="00C7079E">
        <w:trPr>
          <w:trHeight w:val="1967"/>
        </w:trPr>
        <w:tc>
          <w:tcPr>
            <w:tcW w:w="2423" w:type="dxa"/>
            <w:tcBorders>
              <w:top w:val="nil"/>
              <w:left w:val="single" w:sz="8" w:space="0" w:color="auto"/>
              <w:bottom w:val="single" w:sz="4" w:space="0" w:color="auto"/>
              <w:right w:val="nil"/>
            </w:tcBorders>
            <w:vAlign w:val="center"/>
            <w:hideMark/>
          </w:tcPr>
          <w:p w:rsidR="005F049B" w:rsidRPr="00205D4F" w:rsidRDefault="005F049B" w:rsidP="005F049B">
            <w:pPr>
              <w:spacing w:after="0"/>
              <w:ind w:firstLine="0"/>
              <w:rPr>
                <w:sz w:val="16"/>
                <w:szCs w:val="16"/>
              </w:rPr>
            </w:pPr>
            <w:r w:rsidRPr="00205D4F">
              <w:rPr>
                <w:sz w:val="16"/>
                <w:szCs w:val="16"/>
              </w:rPr>
              <w:t>Организация питания детей в возрасте от 6 до 17 лет (включительно) в лагерях с дневным пребыванием детей, в возрасте от 8 до 17 лет (включительно) – в палаточных лагерях, в возрасте от 14 до 17 лет (включительно) – в лагерях труда и отдыха с дневным пребыванием детей</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25</w:t>
            </w:r>
          </w:p>
        </w:tc>
        <w:tc>
          <w:tcPr>
            <w:tcW w:w="70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75</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7 497,90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1 874,50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5 623,40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7 497,90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1 874,50</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5 623,40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7 497,90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1 874,50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5 623,40</w:t>
            </w:r>
          </w:p>
        </w:tc>
      </w:tr>
      <w:tr w:rsidR="005F049B" w:rsidRPr="005F049B" w:rsidTr="00C7079E">
        <w:trPr>
          <w:trHeight w:val="861"/>
        </w:trPr>
        <w:tc>
          <w:tcPr>
            <w:tcW w:w="2423" w:type="dxa"/>
            <w:tcBorders>
              <w:top w:val="nil"/>
              <w:left w:val="single" w:sz="8" w:space="0" w:color="auto"/>
              <w:bottom w:val="single" w:sz="4" w:space="0" w:color="auto"/>
              <w:right w:val="nil"/>
            </w:tcBorders>
            <w:vAlign w:val="center"/>
            <w:hideMark/>
          </w:tcPr>
          <w:p w:rsidR="005F049B" w:rsidRPr="00205D4F" w:rsidRDefault="005F049B" w:rsidP="005F049B">
            <w:pPr>
              <w:spacing w:after="0"/>
              <w:ind w:firstLine="0"/>
              <w:rPr>
                <w:sz w:val="16"/>
                <w:szCs w:val="16"/>
              </w:rPr>
            </w:pPr>
            <w:r w:rsidRPr="00205D4F">
              <w:rPr>
                <w:sz w:val="16"/>
                <w:szCs w:val="16"/>
              </w:rPr>
              <w:t>Развитие сферы культуры в муниципальных образованиях Ханты-Мансийского автономного округа - Югры</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15</w:t>
            </w:r>
          </w:p>
        </w:tc>
        <w:tc>
          <w:tcPr>
            <w:tcW w:w="70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85</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802,20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120,40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681,80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796,00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119,40</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676,60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807,10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121,10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686,00</w:t>
            </w:r>
          </w:p>
        </w:tc>
      </w:tr>
      <w:tr w:rsidR="005F049B" w:rsidRPr="005F049B" w:rsidTr="00C7079E">
        <w:trPr>
          <w:trHeight w:val="739"/>
        </w:trPr>
        <w:tc>
          <w:tcPr>
            <w:tcW w:w="2423" w:type="dxa"/>
            <w:tcBorders>
              <w:top w:val="nil"/>
              <w:left w:val="single" w:sz="8" w:space="0" w:color="auto"/>
              <w:bottom w:val="single" w:sz="4" w:space="0" w:color="auto"/>
              <w:right w:val="nil"/>
            </w:tcBorders>
            <w:vAlign w:val="center"/>
            <w:hideMark/>
          </w:tcPr>
          <w:p w:rsidR="005F049B" w:rsidRPr="00205D4F" w:rsidRDefault="005F049B" w:rsidP="005F049B">
            <w:pPr>
              <w:spacing w:after="0"/>
              <w:ind w:firstLine="0"/>
              <w:rPr>
                <w:sz w:val="16"/>
                <w:szCs w:val="16"/>
              </w:rPr>
            </w:pPr>
            <w:r w:rsidRPr="00205D4F">
              <w:rPr>
                <w:sz w:val="16"/>
                <w:szCs w:val="16"/>
              </w:rPr>
              <w:t>Государственная поддержка отрасли культуры (Комплектование книжных фондов библиотек муниципальных образований автономного округа)</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15</w:t>
            </w:r>
          </w:p>
        </w:tc>
        <w:tc>
          <w:tcPr>
            <w:tcW w:w="70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85</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635,30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95,30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540,00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766,30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115,00</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651,30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766,30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115,00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651,30</w:t>
            </w:r>
          </w:p>
        </w:tc>
      </w:tr>
      <w:tr w:rsidR="005F049B" w:rsidRPr="005F049B" w:rsidTr="00C7079E">
        <w:trPr>
          <w:trHeight w:val="1382"/>
        </w:trPr>
        <w:tc>
          <w:tcPr>
            <w:tcW w:w="2423" w:type="dxa"/>
            <w:tcBorders>
              <w:top w:val="nil"/>
              <w:left w:val="single" w:sz="8" w:space="0" w:color="auto"/>
              <w:bottom w:val="single" w:sz="4" w:space="0" w:color="auto"/>
              <w:right w:val="nil"/>
            </w:tcBorders>
            <w:vAlign w:val="center"/>
            <w:hideMark/>
          </w:tcPr>
          <w:p w:rsidR="005F049B" w:rsidRPr="00205D4F" w:rsidRDefault="005F049B" w:rsidP="005F049B">
            <w:pPr>
              <w:spacing w:after="0"/>
              <w:ind w:firstLine="0"/>
              <w:rPr>
                <w:sz w:val="16"/>
                <w:szCs w:val="16"/>
              </w:rPr>
            </w:pPr>
            <w:r w:rsidRPr="00205D4F">
              <w:rPr>
                <w:sz w:val="16"/>
                <w:szCs w:val="16"/>
              </w:rPr>
              <w:lastRenderedPageBreak/>
              <w:t xml:space="preserve">Поддержка творческой деятельности и укрепление материально-технической базы муниципальных театров в населенных пунктах с численностью населения до 300 тысяч человек </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5</w:t>
            </w:r>
          </w:p>
        </w:tc>
        <w:tc>
          <w:tcPr>
            <w:tcW w:w="70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95</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465,40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23,30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442,10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908,60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45,50</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863,10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833,90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41,70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792,20</w:t>
            </w:r>
          </w:p>
        </w:tc>
      </w:tr>
      <w:tr w:rsidR="005F049B" w:rsidRPr="005F049B" w:rsidTr="00C7079E">
        <w:trPr>
          <w:trHeight w:val="1827"/>
        </w:trPr>
        <w:tc>
          <w:tcPr>
            <w:tcW w:w="2423" w:type="dxa"/>
            <w:tcBorders>
              <w:top w:val="nil"/>
              <w:left w:val="single" w:sz="8" w:space="0" w:color="auto"/>
              <w:bottom w:val="single" w:sz="4" w:space="0" w:color="auto"/>
              <w:right w:val="nil"/>
            </w:tcBorders>
            <w:vAlign w:val="center"/>
            <w:hideMark/>
          </w:tcPr>
          <w:p w:rsidR="005F049B" w:rsidRPr="00205D4F" w:rsidRDefault="005F049B" w:rsidP="005F049B">
            <w:pPr>
              <w:spacing w:after="0"/>
              <w:ind w:firstLine="0"/>
              <w:rPr>
                <w:sz w:val="16"/>
                <w:szCs w:val="16"/>
              </w:rPr>
            </w:pPr>
            <w:r w:rsidRPr="00205D4F">
              <w:rPr>
                <w:sz w:val="16"/>
                <w:szCs w:val="16"/>
              </w:rPr>
              <w:t xml:space="preserve">Создание (реконструкция) объектов спортивной инфраструктуры массового спорта на основании концессионных соглашений </w:t>
            </w:r>
            <w:r w:rsidRPr="00205D4F">
              <w:rPr>
                <w:i/>
                <w:iCs/>
                <w:sz w:val="16"/>
                <w:szCs w:val="16"/>
              </w:rPr>
              <w:t>(объект - Спортивный комплекс с ледовой ареной в г.Нижневартовске,  механизм реализации - концессия))</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5</w:t>
            </w:r>
          </w:p>
        </w:tc>
        <w:tc>
          <w:tcPr>
            <w:tcW w:w="70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95</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184 457,90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9 222,90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175 235,00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136 966,40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6 848,40</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130 118,00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r>
      <w:tr w:rsidR="005F049B" w:rsidRPr="005F049B" w:rsidTr="00C7079E">
        <w:trPr>
          <w:trHeight w:val="846"/>
        </w:trPr>
        <w:tc>
          <w:tcPr>
            <w:tcW w:w="2423" w:type="dxa"/>
            <w:tcBorders>
              <w:top w:val="nil"/>
              <w:left w:val="single" w:sz="8" w:space="0" w:color="auto"/>
              <w:bottom w:val="single" w:sz="4" w:space="0" w:color="auto"/>
              <w:right w:val="nil"/>
            </w:tcBorders>
            <w:vAlign w:val="center"/>
            <w:hideMark/>
          </w:tcPr>
          <w:p w:rsidR="005F049B" w:rsidRPr="00205D4F" w:rsidRDefault="005F049B" w:rsidP="00E2230E">
            <w:pPr>
              <w:spacing w:after="0"/>
              <w:ind w:firstLine="0"/>
              <w:rPr>
                <w:sz w:val="16"/>
                <w:szCs w:val="16"/>
              </w:rPr>
            </w:pPr>
            <w:r w:rsidRPr="00205D4F">
              <w:rPr>
                <w:sz w:val="16"/>
                <w:szCs w:val="16"/>
              </w:rPr>
              <w:t>Обеспечение образовательных организаций, осуществляющих подготовку спортивного резерва</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5</w:t>
            </w:r>
          </w:p>
        </w:tc>
        <w:tc>
          <w:tcPr>
            <w:tcW w:w="70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95</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104 737,30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5 236,90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99 500,40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104 737,30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5 236,90</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99 500,40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104 737,30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5 236,90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99 500,40</w:t>
            </w:r>
          </w:p>
        </w:tc>
      </w:tr>
      <w:tr w:rsidR="005F049B" w:rsidRPr="005F049B" w:rsidTr="00C7079E">
        <w:trPr>
          <w:trHeight w:val="419"/>
        </w:trPr>
        <w:tc>
          <w:tcPr>
            <w:tcW w:w="2423" w:type="dxa"/>
            <w:tcBorders>
              <w:top w:val="nil"/>
              <w:left w:val="single" w:sz="8" w:space="0" w:color="auto"/>
              <w:bottom w:val="single" w:sz="4" w:space="0" w:color="auto"/>
              <w:right w:val="nil"/>
            </w:tcBorders>
            <w:vAlign w:val="center"/>
            <w:hideMark/>
          </w:tcPr>
          <w:p w:rsidR="005F049B" w:rsidRPr="00A07E6C" w:rsidRDefault="005F049B" w:rsidP="00E2230E">
            <w:pPr>
              <w:spacing w:after="0"/>
              <w:ind w:firstLine="0"/>
              <w:rPr>
                <w:sz w:val="16"/>
                <w:szCs w:val="16"/>
              </w:rPr>
            </w:pPr>
            <w:r w:rsidRPr="00A07E6C">
              <w:rPr>
                <w:sz w:val="16"/>
                <w:szCs w:val="16"/>
              </w:rPr>
              <w:t>Развитие сети спортивных объектов шаговой доступности</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5</w:t>
            </w:r>
          </w:p>
        </w:tc>
        <w:tc>
          <w:tcPr>
            <w:tcW w:w="70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95</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12 435,60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621,80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11 813,80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12 435,60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621,80</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11 813,80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12 435,60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621,80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11 813,80</w:t>
            </w:r>
          </w:p>
        </w:tc>
      </w:tr>
      <w:tr w:rsidR="005F049B" w:rsidRPr="005F049B" w:rsidTr="00C7079E">
        <w:trPr>
          <w:trHeight w:val="827"/>
        </w:trPr>
        <w:tc>
          <w:tcPr>
            <w:tcW w:w="2423" w:type="dxa"/>
            <w:tcBorders>
              <w:top w:val="single" w:sz="8" w:space="0" w:color="auto"/>
              <w:left w:val="single" w:sz="8" w:space="0" w:color="auto"/>
              <w:bottom w:val="single" w:sz="4" w:space="0" w:color="auto"/>
              <w:right w:val="nil"/>
            </w:tcBorders>
            <w:vAlign w:val="center"/>
            <w:hideMark/>
          </w:tcPr>
          <w:p w:rsidR="005F049B" w:rsidRPr="00A07E6C" w:rsidRDefault="005F049B" w:rsidP="00E2230E">
            <w:pPr>
              <w:spacing w:after="0"/>
              <w:ind w:firstLine="0"/>
              <w:rPr>
                <w:b/>
                <w:bCs/>
                <w:sz w:val="16"/>
                <w:szCs w:val="16"/>
              </w:rPr>
            </w:pPr>
            <w:r w:rsidRPr="00A07E6C">
              <w:rPr>
                <w:b/>
                <w:bCs/>
                <w:sz w:val="16"/>
                <w:szCs w:val="16"/>
              </w:rPr>
              <w:t>Муниципальная программа "Капитальное строительство и реконструкция объектов города Нижневартовска"</w:t>
            </w:r>
          </w:p>
        </w:tc>
        <w:tc>
          <w:tcPr>
            <w:tcW w:w="853" w:type="dxa"/>
            <w:tcBorders>
              <w:top w:val="single" w:sz="8" w:space="0" w:color="auto"/>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70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1280" w:type="dxa"/>
            <w:tcBorders>
              <w:top w:val="single" w:sz="8" w:space="0" w:color="auto"/>
              <w:left w:val="nil"/>
              <w:bottom w:val="single" w:sz="4" w:space="0" w:color="auto"/>
              <w:right w:val="single" w:sz="4" w:space="0" w:color="auto"/>
            </w:tcBorders>
            <w:noWrap/>
            <w:vAlign w:val="center"/>
            <w:hideMark/>
          </w:tcPr>
          <w:p w:rsidR="005F049B" w:rsidRPr="00C83AFB" w:rsidRDefault="005F049B" w:rsidP="00E2230E">
            <w:pPr>
              <w:spacing w:after="0"/>
              <w:ind w:firstLine="0"/>
              <w:jc w:val="right"/>
              <w:rPr>
                <w:b/>
                <w:bCs/>
                <w:sz w:val="18"/>
                <w:szCs w:val="18"/>
              </w:rPr>
            </w:pPr>
            <w:r w:rsidRPr="00C83AFB">
              <w:rPr>
                <w:b/>
                <w:bCs/>
                <w:sz w:val="18"/>
                <w:szCs w:val="18"/>
              </w:rPr>
              <w:t>1 493 698,50</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74 685,00</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1 419 013,50</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989 243,00</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49 462,20</w:t>
            </w:r>
          </w:p>
        </w:tc>
        <w:tc>
          <w:tcPr>
            <w:tcW w:w="1271"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939 780,80</w:t>
            </w:r>
          </w:p>
        </w:tc>
        <w:tc>
          <w:tcPr>
            <w:tcW w:w="127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c>
          <w:tcPr>
            <w:tcW w:w="112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c>
          <w:tcPr>
            <w:tcW w:w="1436" w:type="dxa"/>
            <w:tcBorders>
              <w:top w:val="single" w:sz="8" w:space="0" w:color="auto"/>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r>
      <w:tr w:rsidR="005F049B" w:rsidRPr="005F049B" w:rsidTr="00C7079E">
        <w:trPr>
          <w:trHeight w:val="739"/>
        </w:trPr>
        <w:tc>
          <w:tcPr>
            <w:tcW w:w="2423" w:type="dxa"/>
            <w:tcBorders>
              <w:top w:val="nil"/>
              <w:left w:val="single" w:sz="8" w:space="0" w:color="auto"/>
              <w:bottom w:val="single" w:sz="4" w:space="0" w:color="auto"/>
              <w:right w:val="nil"/>
            </w:tcBorders>
            <w:vAlign w:val="center"/>
            <w:hideMark/>
          </w:tcPr>
          <w:p w:rsidR="005F049B" w:rsidRPr="00A07E6C" w:rsidRDefault="005F049B" w:rsidP="00E2230E">
            <w:pPr>
              <w:spacing w:after="0"/>
              <w:ind w:firstLine="0"/>
              <w:rPr>
                <w:sz w:val="16"/>
                <w:szCs w:val="16"/>
              </w:rPr>
            </w:pPr>
            <w:r w:rsidRPr="00A07E6C">
              <w:rPr>
                <w:sz w:val="16"/>
                <w:szCs w:val="16"/>
              </w:rPr>
              <w:t xml:space="preserve">Создание и модернизация объектов спортивной инфраструктуры муниципальной собственности для занятий физической культурой и спортом </w:t>
            </w:r>
            <w:r w:rsidRPr="00A07E6C">
              <w:rPr>
                <w:i/>
                <w:iCs/>
                <w:sz w:val="16"/>
                <w:szCs w:val="16"/>
              </w:rPr>
              <w:t xml:space="preserve">(Объект - Спортивный комплекс "Центр </w:t>
            </w:r>
            <w:r w:rsidRPr="00A07E6C">
              <w:rPr>
                <w:i/>
                <w:iCs/>
                <w:sz w:val="16"/>
                <w:szCs w:val="16"/>
              </w:rPr>
              <w:lastRenderedPageBreak/>
              <w:t>боевых искусств",  механизм реализации - прямые инвестиции)</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lastRenderedPageBreak/>
              <w:t>5</w:t>
            </w:r>
          </w:p>
        </w:tc>
        <w:tc>
          <w:tcPr>
            <w:tcW w:w="70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95</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285 594,00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14 279,70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271 314,30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r>
      <w:tr w:rsidR="005F049B" w:rsidRPr="005F049B" w:rsidTr="00C7079E">
        <w:trPr>
          <w:trHeight w:val="1477"/>
        </w:trPr>
        <w:tc>
          <w:tcPr>
            <w:tcW w:w="2423" w:type="dxa"/>
            <w:tcBorders>
              <w:top w:val="nil"/>
              <w:left w:val="single" w:sz="8" w:space="0" w:color="auto"/>
              <w:bottom w:val="single" w:sz="4" w:space="0" w:color="auto"/>
              <w:right w:val="nil"/>
            </w:tcBorders>
            <w:shd w:val="clear" w:color="auto" w:fill="FFFFFF"/>
            <w:vAlign w:val="center"/>
            <w:hideMark/>
          </w:tcPr>
          <w:p w:rsidR="005F049B" w:rsidRPr="00A07E6C" w:rsidRDefault="005F049B" w:rsidP="00E2230E">
            <w:pPr>
              <w:spacing w:after="0"/>
              <w:ind w:firstLine="0"/>
              <w:rPr>
                <w:sz w:val="16"/>
                <w:szCs w:val="16"/>
              </w:rPr>
            </w:pPr>
            <w:r w:rsidRPr="00A07E6C">
              <w:rPr>
                <w:sz w:val="16"/>
                <w:szCs w:val="16"/>
              </w:rPr>
              <w:t xml:space="preserve">Развитие материально-технической базы муниципальных учреждений спорта </w:t>
            </w:r>
            <w:r w:rsidRPr="00A07E6C">
              <w:rPr>
                <w:i/>
                <w:iCs/>
                <w:sz w:val="16"/>
                <w:szCs w:val="16"/>
              </w:rPr>
              <w:t>(Объект - Спортивный комплекс "Многофункциональный спортивный комплекс в 27 квартале города Нижневартовска",  механизм реализации - прямые инвестиции)</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5</w:t>
            </w:r>
          </w:p>
        </w:tc>
        <w:tc>
          <w:tcPr>
            <w:tcW w:w="70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95</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1 208 104,50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60 405,30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1 147 699,20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989 243,00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49 462,20</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939 780,80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r>
      <w:tr w:rsidR="005F049B" w:rsidRPr="005F049B" w:rsidTr="00C7079E">
        <w:trPr>
          <w:trHeight w:val="1014"/>
        </w:trPr>
        <w:tc>
          <w:tcPr>
            <w:tcW w:w="2423" w:type="dxa"/>
            <w:tcBorders>
              <w:top w:val="single" w:sz="8" w:space="0" w:color="auto"/>
              <w:left w:val="single" w:sz="8" w:space="0" w:color="auto"/>
              <w:bottom w:val="single" w:sz="4" w:space="0" w:color="auto"/>
              <w:right w:val="nil"/>
            </w:tcBorders>
            <w:vAlign w:val="center"/>
            <w:hideMark/>
          </w:tcPr>
          <w:p w:rsidR="005F049B" w:rsidRPr="00A07E6C" w:rsidRDefault="005F049B" w:rsidP="00E2230E">
            <w:pPr>
              <w:spacing w:after="0"/>
              <w:ind w:firstLine="0"/>
              <w:rPr>
                <w:b/>
                <w:bCs/>
                <w:sz w:val="16"/>
                <w:szCs w:val="16"/>
              </w:rPr>
            </w:pPr>
            <w:r w:rsidRPr="00A07E6C">
              <w:rPr>
                <w:b/>
                <w:bCs/>
                <w:sz w:val="16"/>
                <w:szCs w:val="16"/>
              </w:rPr>
              <w:t>Муниципальная программа "Формирование современной городской среды в муниципальном образовании город Нижневартовск"</w:t>
            </w:r>
          </w:p>
        </w:tc>
        <w:tc>
          <w:tcPr>
            <w:tcW w:w="853" w:type="dxa"/>
            <w:tcBorders>
              <w:top w:val="single" w:sz="8" w:space="0" w:color="auto"/>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70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1280"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59 294,20</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8 894,20</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50 400,00</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c>
          <w:tcPr>
            <w:tcW w:w="1271"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c>
          <w:tcPr>
            <w:tcW w:w="127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c>
          <w:tcPr>
            <w:tcW w:w="112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c>
          <w:tcPr>
            <w:tcW w:w="1436" w:type="dxa"/>
            <w:tcBorders>
              <w:top w:val="single" w:sz="8" w:space="0" w:color="auto"/>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r>
      <w:tr w:rsidR="005F049B" w:rsidRPr="005F049B" w:rsidTr="00C7079E">
        <w:trPr>
          <w:trHeight w:val="699"/>
        </w:trPr>
        <w:tc>
          <w:tcPr>
            <w:tcW w:w="2423" w:type="dxa"/>
            <w:tcBorders>
              <w:top w:val="nil"/>
              <w:left w:val="single" w:sz="8" w:space="0" w:color="auto"/>
              <w:bottom w:val="single" w:sz="4" w:space="0" w:color="auto"/>
              <w:right w:val="nil"/>
            </w:tcBorders>
            <w:shd w:val="clear" w:color="auto" w:fill="FFFFFF"/>
            <w:vAlign w:val="center"/>
            <w:hideMark/>
          </w:tcPr>
          <w:p w:rsidR="005F049B" w:rsidRPr="00A07E6C" w:rsidRDefault="005F049B" w:rsidP="00E2230E">
            <w:pPr>
              <w:spacing w:after="0"/>
              <w:ind w:firstLine="0"/>
              <w:rPr>
                <w:sz w:val="16"/>
                <w:szCs w:val="16"/>
              </w:rPr>
            </w:pPr>
            <w:r w:rsidRPr="00A07E6C">
              <w:rPr>
                <w:sz w:val="16"/>
                <w:szCs w:val="16"/>
              </w:rPr>
              <w:t>Реализация программ формирования современной городской среды</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15</w:t>
            </w:r>
          </w:p>
        </w:tc>
        <w:tc>
          <w:tcPr>
            <w:tcW w:w="70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center"/>
              <w:rPr>
                <w:sz w:val="18"/>
                <w:szCs w:val="18"/>
              </w:rPr>
            </w:pPr>
            <w:r w:rsidRPr="00C83AFB">
              <w:rPr>
                <w:sz w:val="18"/>
                <w:szCs w:val="18"/>
              </w:rPr>
              <w:t>85</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59 294,20</w:t>
            </w:r>
          </w:p>
        </w:tc>
        <w:tc>
          <w:tcPr>
            <w:tcW w:w="113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8 894,20</w:t>
            </w:r>
          </w:p>
        </w:tc>
        <w:tc>
          <w:tcPr>
            <w:tcW w:w="1276"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50 400,00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r>
      <w:tr w:rsidR="005F049B" w:rsidRPr="005F049B" w:rsidTr="00C7079E">
        <w:trPr>
          <w:trHeight w:val="955"/>
        </w:trPr>
        <w:tc>
          <w:tcPr>
            <w:tcW w:w="2423" w:type="dxa"/>
            <w:tcBorders>
              <w:top w:val="single" w:sz="8" w:space="0" w:color="auto"/>
              <w:left w:val="single" w:sz="8" w:space="0" w:color="auto"/>
              <w:bottom w:val="single" w:sz="4" w:space="0" w:color="auto"/>
              <w:right w:val="nil"/>
            </w:tcBorders>
            <w:vAlign w:val="center"/>
            <w:hideMark/>
          </w:tcPr>
          <w:p w:rsidR="005F049B" w:rsidRPr="00A07E6C" w:rsidRDefault="005F049B" w:rsidP="00E2230E">
            <w:pPr>
              <w:spacing w:after="0"/>
              <w:ind w:firstLine="0"/>
              <w:rPr>
                <w:b/>
                <w:bCs/>
                <w:sz w:val="16"/>
                <w:szCs w:val="16"/>
              </w:rPr>
            </w:pPr>
            <w:r w:rsidRPr="00A07E6C">
              <w:rPr>
                <w:b/>
                <w:bCs/>
                <w:sz w:val="16"/>
                <w:szCs w:val="16"/>
              </w:rPr>
              <w:t>Муниципальная программа "Развитие градостроительной деятельности и жилищного строительства в городе Нижневартовске"</w:t>
            </w:r>
          </w:p>
        </w:tc>
        <w:tc>
          <w:tcPr>
            <w:tcW w:w="853" w:type="dxa"/>
            <w:tcBorders>
              <w:top w:val="single" w:sz="8" w:space="0" w:color="auto"/>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70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1280"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51 044,49</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3 573,14</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47 471,35</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51 044,49</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3 573,14</w:t>
            </w:r>
          </w:p>
        </w:tc>
        <w:tc>
          <w:tcPr>
            <w:tcW w:w="1271"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47 471,35</w:t>
            </w:r>
          </w:p>
        </w:tc>
        <w:tc>
          <w:tcPr>
            <w:tcW w:w="127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51 044,49</w:t>
            </w:r>
          </w:p>
        </w:tc>
        <w:tc>
          <w:tcPr>
            <w:tcW w:w="112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3 573,14</w:t>
            </w:r>
          </w:p>
        </w:tc>
        <w:tc>
          <w:tcPr>
            <w:tcW w:w="1436" w:type="dxa"/>
            <w:tcBorders>
              <w:top w:val="single" w:sz="8" w:space="0" w:color="auto"/>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47 471,35</w:t>
            </w:r>
          </w:p>
        </w:tc>
      </w:tr>
      <w:tr w:rsidR="005F049B" w:rsidRPr="005F049B" w:rsidTr="00C7079E">
        <w:trPr>
          <w:trHeight w:val="1666"/>
        </w:trPr>
        <w:tc>
          <w:tcPr>
            <w:tcW w:w="2423" w:type="dxa"/>
            <w:tcBorders>
              <w:top w:val="nil"/>
              <w:left w:val="single" w:sz="8" w:space="0" w:color="auto"/>
              <w:bottom w:val="single" w:sz="4" w:space="0" w:color="auto"/>
              <w:right w:val="nil"/>
            </w:tcBorders>
            <w:vAlign w:val="center"/>
            <w:hideMark/>
          </w:tcPr>
          <w:p w:rsidR="005F049B" w:rsidRPr="00A07E6C" w:rsidRDefault="005F049B" w:rsidP="00E2230E">
            <w:pPr>
              <w:spacing w:after="0"/>
              <w:ind w:firstLine="0"/>
              <w:rPr>
                <w:sz w:val="16"/>
                <w:szCs w:val="16"/>
              </w:rPr>
            </w:pPr>
            <w:r w:rsidRPr="00A07E6C">
              <w:rPr>
                <w:sz w:val="16"/>
                <w:szCs w:val="16"/>
              </w:rPr>
              <w:lastRenderedPageBreak/>
              <w:t>Мероприятия по освобождению земельных участков, планируемых для жилищного строительства и комплекса мероприятий по формированию земельных участков для индивидуального жилищного строительства</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7</w:t>
            </w:r>
          </w:p>
        </w:tc>
        <w:tc>
          <w:tcPr>
            <w:tcW w:w="70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center"/>
              <w:rPr>
                <w:sz w:val="18"/>
                <w:szCs w:val="18"/>
              </w:rPr>
            </w:pPr>
            <w:r w:rsidRPr="00C83AFB">
              <w:rPr>
                <w:sz w:val="18"/>
                <w:szCs w:val="18"/>
              </w:rPr>
              <w:t>93</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42 204,79</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2 954,34</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39 250,45</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42 204,79</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2 954,34</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39 250,45</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42 204,79</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2 954,34</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39 250,45</w:t>
            </w:r>
          </w:p>
        </w:tc>
      </w:tr>
      <w:tr w:rsidR="005F049B" w:rsidRPr="005F049B" w:rsidTr="00C7079E">
        <w:trPr>
          <w:trHeight w:val="645"/>
        </w:trPr>
        <w:tc>
          <w:tcPr>
            <w:tcW w:w="2423" w:type="dxa"/>
            <w:tcBorders>
              <w:top w:val="nil"/>
              <w:left w:val="single" w:sz="8" w:space="0" w:color="auto"/>
              <w:bottom w:val="single" w:sz="4" w:space="0" w:color="auto"/>
              <w:right w:val="nil"/>
            </w:tcBorders>
            <w:shd w:val="clear" w:color="auto" w:fill="FFFFFF"/>
            <w:vAlign w:val="center"/>
            <w:hideMark/>
          </w:tcPr>
          <w:p w:rsidR="005F049B" w:rsidRPr="00A07E6C" w:rsidRDefault="005F049B" w:rsidP="00E2230E">
            <w:pPr>
              <w:spacing w:after="0"/>
              <w:ind w:firstLine="0"/>
              <w:rPr>
                <w:sz w:val="16"/>
                <w:szCs w:val="16"/>
              </w:rPr>
            </w:pPr>
            <w:r w:rsidRPr="00A07E6C">
              <w:rPr>
                <w:sz w:val="16"/>
                <w:szCs w:val="16"/>
              </w:rPr>
              <w:t>Реализация полномочий в области градостроительной деятельности</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7</w:t>
            </w:r>
          </w:p>
        </w:tc>
        <w:tc>
          <w:tcPr>
            <w:tcW w:w="70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center"/>
              <w:rPr>
                <w:sz w:val="18"/>
                <w:szCs w:val="18"/>
              </w:rPr>
            </w:pPr>
            <w:r w:rsidRPr="00C83AFB">
              <w:rPr>
                <w:sz w:val="18"/>
                <w:szCs w:val="18"/>
              </w:rPr>
              <w:t>93</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8 839,70</w:t>
            </w:r>
          </w:p>
        </w:tc>
        <w:tc>
          <w:tcPr>
            <w:tcW w:w="113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618,80</w:t>
            </w:r>
          </w:p>
        </w:tc>
        <w:tc>
          <w:tcPr>
            <w:tcW w:w="1276"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8 220,90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8 839,70</w:t>
            </w:r>
          </w:p>
        </w:tc>
        <w:tc>
          <w:tcPr>
            <w:tcW w:w="113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618,80</w:t>
            </w:r>
          </w:p>
        </w:tc>
        <w:tc>
          <w:tcPr>
            <w:tcW w:w="1271"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8 220,90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8 839,70</w:t>
            </w:r>
          </w:p>
        </w:tc>
        <w:tc>
          <w:tcPr>
            <w:tcW w:w="1125"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618,80</w:t>
            </w:r>
          </w:p>
        </w:tc>
        <w:tc>
          <w:tcPr>
            <w:tcW w:w="1436" w:type="dxa"/>
            <w:tcBorders>
              <w:top w:val="nil"/>
              <w:left w:val="nil"/>
              <w:bottom w:val="single" w:sz="4" w:space="0" w:color="auto"/>
              <w:right w:val="single" w:sz="8"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8 220,90</w:t>
            </w:r>
          </w:p>
        </w:tc>
      </w:tr>
      <w:tr w:rsidR="005F049B" w:rsidRPr="005F049B" w:rsidTr="00C7079E">
        <w:trPr>
          <w:trHeight w:val="753"/>
        </w:trPr>
        <w:tc>
          <w:tcPr>
            <w:tcW w:w="2423" w:type="dxa"/>
            <w:tcBorders>
              <w:top w:val="single" w:sz="8" w:space="0" w:color="auto"/>
              <w:left w:val="single" w:sz="8" w:space="0" w:color="auto"/>
              <w:bottom w:val="single" w:sz="4" w:space="0" w:color="auto"/>
              <w:right w:val="nil"/>
            </w:tcBorders>
            <w:vAlign w:val="center"/>
            <w:hideMark/>
          </w:tcPr>
          <w:p w:rsidR="005F049B" w:rsidRPr="00A07E6C" w:rsidRDefault="005F049B" w:rsidP="00E2230E">
            <w:pPr>
              <w:spacing w:after="0"/>
              <w:ind w:firstLine="0"/>
              <w:rPr>
                <w:b/>
                <w:bCs/>
                <w:sz w:val="16"/>
                <w:szCs w:val="16"/>
              </w:rPr>
            </w:pPr>
            <w:r w:rsidRPr="00A07E6C">
              <w:rPr>
                <w:b/>
                <w:bCs/>
                <w:sz w:val="16"/>
                <w:szCs w:val="16"/>
              </w:rPr>
              <w:t>Муниципальная программа "Развитие жилищно-коммунального хозяйства в городе Нижневартовске"</w:t>
            </w:r>
          </w:p>
        </w:tc>
        <w:tc>
          <w:tcPr>
            <w:tcW w:w="853" w:type="dxa"/>
            <w:tcBorders>
              <w:top w:val="single" w:sz="8" w:space="0" w:color="auto"/>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70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1280"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199 933,90</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31 317,20</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168 616,70</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198 062,40</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31 155,80</w:t>
            </w:r>
          </w:p>
        </w:tc>
        <w:tc>
          <w:tcPr>
            <w:tcW w:w="1271"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166 906,60</w:t>
            </w:r>
          </w:p>
        </w:tc>
        <w:tc>
          <w:tcPr>
            <w:tcW w:w="127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196 022,60</w:t>
            </w:r>
          </w:p>
        </w:tc>
        <w:tc>
          <w:tcPr>
            <w:tcW w:w="112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30 980,00</w:t>
            </w:r>
          </w:p>
        </w:tc>
        <w:tc>
          <w:tcPr>
            <w:tcW w:w="1436" w:type="dxa"/>
            <w:tcBorders>
              <w:top w:val="single" w:sz="8" w:space="0" w:color="auto"/>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165 042,60</w:t>
            </w:r>
          </w:p>
        </w:tc>
      </w:tr>
      <w:tr w:rsidR="005F049B" w:rsidRPr="005F049B" w:rsidTr="00C7079E">
        <w:trPr>
          <w:trHeight w:val="1823"/>
        </w:trPr>
        <w:tc>
          <w:tcPr>
            <w:tcW w:w="2423" w:type="dxa"/>
            <w:tcBorders>
              <w:top w:val="nil"/>
              <w:left w:val="single" w:sz="8" w:space="0" w:color="auto"/>
              <w:bottom w:val="single" w:sz="4" w:space="0" w:color="auto"/>
              <w:right w:val="nil"/>
            </w:tcBorders>
            <w:vAlign w:val="center"/>
            <w:hideMark/>
          </w:tcPr>
          <w:p w:rsidR="005F049B" w:rsidRPr="00A07E6C" w:rsidRDefault="005F049B" w:rsidP="00E2230E">
            <w:pPr>
              <w:spacing w:after="0"/>
              <w:ind w:firstLine="0"/>
              <w:rPr>
                <w:sz w:val="16"/>
                <w:szCs w:val="16"/>
              </w:rPr>
            </w:pPr>
            <w:r w:rsidRPr="00A07E6C">
              <w:rPr>
                <w:sz w:val="16"/>
                <w:szCs w:val="16"/>
              </w:rPr>
              <w:t>Реализация полномочий в сфере жилищно-коммунального комплекса (софинансирование части расходов, финансируемых за счет средств концедента, на создание и (или) реконструкцию (модернизацию) объекта концессионного соглашения)</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15</w:t>
            </w:r>
          </w:p>
        </w:tc>
        <w:tc>
          <w:tcPr>
            <w:tcW w:w="70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center"/>
              <w:rPr>
                <w:sz w:val="18"/>
                <w:szCs w:val="18"/>
              </w:rPr>
            </w:pPr>
            <w:r w:rsidRPr="00C83AFB">
              <w:rPr>
                <w:sz w:val="18"/>
                <w:szCs w:val="18"/>
              </w:rPr>
              <w:t>85</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173 394,40</w:t>
            </w:r>
          </w:p>
        </w:tc>
        <w:tc>
          <w:tcPr>
            <w:tcW w:w="113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26 009,20</w:t>
            </w:r>
          </w:p>
        </w:tc>
        <w:tc>
          <w:tcPr>
            <w:tcW w:w="1276"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147 385,20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169 134,40</w:t>
            </w:r>
          </w:p>
        </w:tc>
        <w:tc>
          <w:tcPr>
            <w:tcW w:w="113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25 370,20</w:t>
            </w:r>
          </w:p>
        </w:tc>
        <w:tc>
          <w:tcPr>
            <w:tcW w:w="1271"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143 764,20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164 491,10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24 673,70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139 817,40</w:t>
            </w:r>
          </w:p>
        </w:tc>
      </w:tr>
      <w:tr w:rsidR="005F049B" w:rsidRPr="005F049B" w:rsidTr="00C7079E">
        <w:trPr>
          <w:trHeight w:val="1470"/>
        </w:trPr>
        <w:tc>
          <w:tcPr>
            <w:tcW w:w="2423" w:type="dxa"/>
            <w:tcBorders>
              <w:top w:val="nil"/>
              <w:left w:val="single" w:sz="8" w:space="0" w:color="auto"/>
              <w:bottom w:val="single" w:sz="4" w:space="0" w:color="auto"/>
              <w:right w:val="nil"/>
            </w:tcBorders>
            <w:vAlign w:val="center"/>
            <w:hideMark/>
          </w:tcPr>
          <w:p w:rsidR="005F049B" w:rsidRPr="00A07E6C" w:rsidRDefault="005F049B" w:rsidP="00E2230E">
            <w:pPr>
              <w:spacing w:after="0"/>
              <w:ind w:firstLine="0"/>
              <w:rPr>
                <w:sz w:val="16"/>
                <w:szCs w:val="16"/>
              </w:rPr>
            </w:pPr>
            <w:r w:rsidRPr="00A07E6C">
              <w:rPr>
                <w:sz w:val="16"/>
                <w:szCs w:val="16"/>
              </w:rPr>
              <w:t>Возмещение ресурсоснабжающим организациям недополученных доходов в связи с применением понижающих коэффициентов к нормативам потребления коммунальных услуг</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20</w:t>
            </w:r>
          </w:p>
        </w:tc>
        <w:tc>
          <w:tcPr>
            <w:tcW w:w="70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center"/>
              <w:rPr>
                <w:sz w:val="18"/>
                <w:szCs w:val="18"/>
              </w:rPr>
            </w:pPr>
            <w:r w:rsidRPr="00C83AFB">
              <w:rPr>
                <w:sz w:val="18"/>
                <w:szCs w:val="18"/>
              </w:rPr>
              <w:t>80</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26 539,50</w:t>
            </w:r>
          </w:p>
        </w:tc>
        <w:tc>
          <w:tcPr>
            <w:tcW w:w="113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5 308,00</w:t>
            </w:r>
          </w:p>
        </w:tc>
        <w:tc>
          <w:tcPr>
            <w:tcW w:w="1276"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21 231,50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28 928,00</w:t>
            </w:r>
          </w:p>
        </w:tc>
        <w:tc>
          <w:tcPr>
            <w:tcW w:w="113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5 785,60</w:t>
            </w:r>
          </w:p>
        </w:tc>
        <w:tc>
          <w:tcPr>
            <w:tcW w:w="1271"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23 142,40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31 531,50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6 306,30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25 225,20</w:t>
            </w:r>
          </w:p>
        </w:tc>
      </w:tr>
      <w:tr w:rsidR="005F049B" w:rsidRPr="005F049B" w:rsidTr="00C7079E">
        <w:trPr>
          <w:trHeight w:val="1372"/>
        </w:trPr>
        <w:tc>
          <w:tcPr>
            <w:tcW w:w="2423" w:type="dxa"/>
            <w:tcBorders>
              <w:top w:val="single" w:sz="8" w:space="0" w:color="auto"/>
              <w:left w:val="single" w:sz="8" w:space="0" w:color="auto"/>
              <w:bottom w:val="single" w:sz="4" w:space="0" w:color="auto"/>
              <w:right w:val="nil"/>
            </w:tcBorders>
            <w:vAlign w:val="center"/>
            <w:hideMark/>
          </w:tcPr>
          <w:p w:rsidR="005F049B" w:rsidRPr="00A07E6C" w:rsidRDefault="005F049B" w:rsidP="00E2230E">
            <w:pPr>
              <w:spacing w:after="0"/>
              <w:ind w:firstLine="0"/>
              <w:rPr>
                <w:b/>
                <w:bCs/>
                <w:sz w:val="16"/>
                <w:szCs w:val="16"/>
              </w:rPr>
            </w:pPr>
            <w:r w:rsidRPr="00A07E6C">
              <w:rPr>
                <w:b/>
                <w:bCs/>
                <w:sz w:val="16"/>
                <w:szCs w:val="16"/>
              </w:rPr>
              <w:lastRenderedPageBreak/>
              <w:t>Муниципальная программа "Содержание дорожного хозяйства, организация транспортного обслуживания и благоустройство территории города Нижневартовска"</w:t>
            </w:r>
          </w:p>
        </w:tc>
        <w:tc>
          <w:tcPr>
            <w:tcW w:w="853" w:type="dxa"/>
            <w:tcBorders>
              <w:top w:val="single" w:sz="8" w:space="0" w:color="auto"/>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70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1280"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991 908,10</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180 901,60</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811 006,50</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906 745,10</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176 643,30</w:t>
            </w:r>
          </w:p>
        </w:tc>
        <w:tc>
          <w:tcPr>
            <w:tcW w:w="1271"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730 101,80</w:t>
            </w:r>
          </w:p>
        </w:tc>
        <w:tc>
          <w:tcPr>
            <w:tcW w:w="127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1 144 983,40</w:t>
            </w:r>
          </w:p>
        </w:tc>
        <w:tc>
          <w:tcPr>
            <w:tcW w:w="112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188 555,40</w:t>
            </w:r>
          </w:p>
        </w:tc>
        <w:tc>
          <w:tcPr>
            <w:tcW w:w="1436" w:type="dxa"/>
            <w:tcBorders>
              <w:top w:val="single" w:sz="8" w:space="0" w:color="auto"/>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956 428,00</w:t>
            </w:r>
          </w:p>
        </w:tc>
      </w:tr>
      <w:tr w:rsidR="005F049B" w:rsidRPr="005F049B" w:rsidTr="00C7079E">
        <w:trPr>
          <w:trHeight w:val="314"/>
        </w:trPr>
        <w:tc>
          <w:tcPr>
            <w:tcW w:w="2423" w:type="dxa"/>
            <w:tcBorders>
              <w:top w:val="nil"/>
              <w:left w:val="single" w:sz="8" w:space="0" w:color="auto"/>
              <w:bottom w:val="single" w:sz="4" w:space="0" w:color="auto"/>
              <w:right w:val="nil"/>
            </w:tcBorders>
            <w:vAlign w:val="center"/>
            <w:hideMark/>
          </w:tcPr>
          <w:p w:rsidR="005F049B" w:rsidRPr="00A07E6C" w:rsidRDefault="005F049B" w:rsidP="00E2230E">
            <w:pPr>
              <w:spacing w:after="0"/>
              <w:ind w:firstLine="0"/>
              <w:rPr>
                <w:sz w:val="16"/>
                <w:szCs w:val="16"/>
              </w:rPr>
            </w:pPr>
            <w:r w:rsidRPr="00A07E6C">
              <w:rPr>
                <w:sz w:val="16"/>
                <w:szCs w:val="16"/>
              </w:rPr>
              <w:t xml:space="preserve">Выполнение дорожных работ в соответствии с программой дорожной деятельности </w:t>
            </w:r>
          </w:p>
        </w:tc>
        <w:tc>
          <w:tcPr>
            <w:tcW w:w="853" w:type="dxa"/>
            <w:tcBorders>
              <w:top w:val="nil"/>
              <w:left w:val="single" w:sz="4" w:space="0" w:color="auto"/>
              <w:bottom w:val="single" w:sz="4" w:space="0" w:color="auto"/>
              <w:right w:val="single" w:sz="4" w:space="0" w:color="auto"/>
            </w:tcBorders>
            <w:vAlign w:val="center"/>
            <w:hideMark/>
          </w:tcPr>
          <w:p w:rsidR="005F049B" w:rsidRPr="00C83AFB" w:rsidRDefault="005F049B" w:rsidP="005F049B">
            <w:pPr>
              <w:spacing w:after="0"/>
              <w:ind w:firstLine="0"/>
              <w:jc w:val="center"/>
              <w:rPr>
                <w:sz w:val="18"/>
                <w:szCs w:val="18"/>
              </w:rPr>
            </w:pPr>
            <w:r w:rsidRPr="00C83AFB">
              <w:rPr>
                <w:sz w:val="18"/>
                <w:szCs w:val="18"/>
              </w:rPr>
              <w:t xml:space="preserve">100% поступившего в бюджет города трансп. налога в отчетном году (т.е. 23 г.) </w:t>
            </w:r>
          </w:p>
        </w:tc>
        <w:tc>
          <w:tcPr>
            <w:tcW w:w="70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color w:val="FF0000"/>
                <w:sz w:val="18"/>
                <w:szCs w:val="18"/>
              </w:rPr>
            </w:pPr>
            <w:r w:rsidRPr="00C83AFB">
              <w:rPr>
                <w:color w:val="FF0000"/>
                <w:sz w:val="18"/>
                <w:szCs w:val="18"/>
              </w:rPr>
              <w:t> </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211 322,20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141 872,00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69 450,20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211 322,20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141 872,000</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69 450,20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211 322,20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141 872,00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69 450,20</w:t>
            </w:r>
          </w:p>
        </w:tc>
      </w:tr>
      <w:tr w:rsidR="005F049B" w:rsidRPr="005F049B" w:rsidTr="00C7079E">
        <w:trPr>
          <w:trHeight w:val="645"/>
        </w:trPr>
        <w:tc>
          <w:tcPr>
            <w:tcW w:w="2423" w:type="dxa"/>
            <w:tcBorders>
              <w:top w:val="nil"/>
              <w:left w:val="single" w:sz="8" w:space="0" w:color="auto"/>
              <w:bottom w:val="single" w:sz="4" w:space="0" w:color="auto"/>
              <w:right w:val="nil"/>
            </w:tcBorders>
            <w:vAlign w:val="center"/>
            <w:hideMark/>
          </w:tcPr>
          <w:p w:rsidR="005F049B" w:rsidRPr="00A07E6C" w:rsidRDefault="005F049B" w:rsidP="00E2230E">
            <w:pPr>
              <w:spacing w:after="0"/>
              <w:ind w:firstLine="0"/>
              <w:rPr>
                <w:sz w:val="16"/>
                <w:szCs w:val="16"/>
              </w:rPr>
            </w:pPr>
            <w:r w:rsidRPr="00A07E6C">
              <w:rPr>
                <w:sz w:val="16"/>
                <w:szCs w:val="16"/>
              </w:rPr>
              <w:t xml:space="preserve">Приведение автомобильных дорог местного значения в нормативное состояние </w:t>
            </w:r>
          </w:p>
        </w:tc>
        <w:tc>
          <w:tcPr>
            <w:tcW w:w="853" w:type="dxa"/>
            <w:tcBorders>
              <w:top w:val="nil"/>
              <w:left w:val="single" w:sz="4" w:space="0" w:color="auto"/>
              <w:bottom w:val="single" w:sz="4" w:space="0" w:color="auto"/>
              <w:right w:val="single" w:sz="4" w:space="0" w:color="auto"/>
            </w:tcBorders>
            <w:vAlign w:val="center"/>
            <w:hideMark/>
          </w:tcPr>
          <w:p w:rsidR="005F049B" w:rsidRPr="00C83AFB" w:rsidRDefault="005F049B" w:rsidP="005F049B">
            <w:pPr>
              <w:spacing w:after="0"/>
              <w:ind w:firstLine="0"/>
              <w:jc w:val="center"/>
              <w:rPr>
                <w:sz w:val="18"/>
                <w:szCs w:val="18"/>
              </w:rPr>
            </w:pPr>
            <w:r w:rsidRPr="00C83AFB">
              <w:rPr>
                <w:sz w:val="18"/>
                <w:szCs w:val="18"/>
              </w:rPr>
              <w:t>5</w:t>
            </w:r>
          </w:p>
        </w:tc>
        <w:tc>
          <w:tcPr>
            <w:tcW w:w="70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95</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780 585,90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39 029,60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741 556,30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695 422,90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34 771,300</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660 651,60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933 661,20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46 683,40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886 977,80</w:t>
            </w:r>
          </w:p>
        </w:tc>
      </w:tr>
      <w:tr w:rsidR="005F049B" w:rsidRPr="005F049B" w:rsidTr="00C7079E">
        <w:trPr>
          <w:trHeight w:val="1050"/>
        </w:trPr>
        <w:tc>
          <w:tcPr>
            <w:tcW w:w="2423" w:type="dxa"/>
            <w:tcBorders>
              <w:top w:val="single" w:sz="8" w:space="0" w:color="auto"/>
              <w:left w:val="single" w:sz="8" w:space="0" w:color="auto"/>
              <w:bottom w:val="single" w:sz="4" w:space="0" w:color="auto"/>
              <w:right w:val="nil"/>
            </w:tcBorders>
            <w:vAlign w:val="center"/>
            <w:hideMark/>
          </w:tcPr>
          <w:p w:rsidR="005F049B" w:rsidRPr="00A07E6C" w:rsidRDefault="005F049B" w:rsidP="00E2230E">
            <w:pPr>
              <w:spacing w:after="0"/>
              <w:ind w:firstLine="0"/>
              <w:rPr>
                <w:b/>
                <w:bCs/>
                <w:sz w:val="16"/>
                <w:szCs w:val="16"/>
              </w:rPr>
            </w:pPr>
            <w:r w:rsidRPr="00A07E6C">
              <w:rPr>
                <w:b/>
                <w:bCs/>
                <w:sz w:val="16"/>
                <w:szCs w:val="16"/>
              </w:rPr>
              <w:t>Муниципальная программа "Обеспечение доступным и комфортным жильем жителей города Нижневартовска"</w:t>
            </w:r>
          </w:p>
        </w:tc>
        <w:tc>
          <w:tcPr>
            <w:tcW w:w="853" w:type="dxa"/>
            <w:tcBorders>
              <w:top w:val="single" w:sz="8" w:space="0" w:color="auto"/>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70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1280"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118 284,31</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6 967,86</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111 316,45</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125 694,21</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7 338,36</w:t>
            </w:r>
          </w:p>
        </w:tc>
        <w:tc>
          <w:tcPr>
            <w:tcW w:w="1271"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118 355,85</w:t>
            </w:r>
          </w:p>
        </w:tc>
        <w:tc>
          <w:tcPr>
            <w:tcW w:w="127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125 694,21</w:t>
            </w:r>
          </w:p>
        </w:tc>
        <w:tc>
          <w:tcPr>
            <w:tcW w:w="112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7 338,36</w:t>
            </w:r>
          </w:p>
        </w:tc>
        <w:tc>
          <w:tcPr>
            <w:tcW w:w="1436" w:type="dxa"/>
            <w:tcBorders>
              <w:top w:val="single" w:sz="8" w:space="0" w:color="auto"/>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118 355,85</w:t>
            </w:r>
          </w:p>
        </w:tc>
      </w:tr>
      <w:tr w:rsidR="005F049B" w:rsidRPr="005F049B" w:rsidTr="00C7079E">
        <w:trPr>
          <w:trHeight w:val="1240"/>
        </w:trPr>
        <w:tc>
          <w:tcPr>
            <w:tcW w:w="2423" w:type="dxa"/>
            <w:tcBorders>
              <w:top w:val="nil"/>
              <w:left w:val="single" w:sz="8" w:space="0" w:color="auto"/>
              <w:bottom w:val="single" w:sz="4" w:space="0" w:color="auto"/>
              <w:right w:val="nil"/>
            </w:tcBorders>
            <w:vAlign w:val="center"/>
            <w:hideMark/>
          </w:tcPr>
          <w:p w:rsidR="005F049B" w:rsidRPr="00A07E6C" w:rsidRDefault="005F049B" w:rsidP="00E2230E">
            <w:pPr>
              <w:spacing w:after="0"/>
              <w:ind w:firstLine="0"/>
              <w:rPr>
                <w:sz w:val="16"/>
                <w:szCs w:val="16"/>
              </w:rPr>
            </w:pPr>
            <w:r w:rsidRPr="00A07E6C">
              <w:rPr>
                <w:sz w:val="16"/>
                <w:szCs w:val="16"/>
              </w:rPr>
              <w:lastRenderedPageBreak/>
              <w:t>Мероприятия по приобретению жилья и осуществлению выплат гражданам, в чьей собственности находятся жилые помещения, входящие в  аварийный жилищный фонд</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7</w:t>
            </w:r>
          </w:p>
        </w:tc>
        <w:tc>
          <w:tcPr>
            <w:tcW w:w="70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center"/>
              <w:rPr>
                <w:sz w:val="18"/>
                <w:szCs w:val="18"/>
              </w:rPr>
            </w:pPr>
            <w:r w:rsidRPr="00C83AFB">
              <w:rPr>
                <w:sz w:val="18"/>
                <w:szCs w:val="18"/>
              </w:rPr>
              <w:t>93</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42 204,79</w:t>
            </w:r>
          </w:p>
        </w:tc>
        <w:tc>
          <w:tcPr>
            <w:tcW w:w="113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2 954,34</w:t>
            </w:r>
          </w:p>
        </w:tc>
        <w:tc>
          <w:tcPr>
            <w:tcW w:w="1276"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39 250,45</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42 204,79</w:t>
            </w:r>
          </w:p>
        </w:tc>
        <w:tc>
          <w:tcPr>
            <w:tcW w:w="113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2 954,34</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39 250,45</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42 204,79</w:t>
            </w:r>
          </w:p>
        </w:tc>
        <w:tc>
          <w:tcPr>
            <w:tcW w:w="1125"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2 954,34</w:t>
            </w:r>
          </w:p>
        </w:tc>
        <w:tc>
          <w:tcPr>
            <w:tcW w:w="1436" w:type="dxa"/>
            <w:tcBorders>
              <w:top w:val="nil"/>
              <w:left w:val="nil"/>
              <w:bottom w:val="single" w:sz="4" w:space="0" w:color="auto"/>
              <w:right w:val="single" w:sz="8"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39 250,45</w:t>
            </w:r>
          </w:p>
        </w:tc>
      </w:tr>
      <w:tr w:rsidR="005F049B" w:rsidRPr="005F049B" w:rsidTr="00C7079E">
        <w:trPr>
          <w:trHeight w:val="1556"/>
        </w:trPr>
        <w:tc>
          <w:tcPr>
            <w:tcW w:w="2423" w:type="dxa"/>
            <w:tcBorders>
              <w:top w:val="nil"/>
              <w:left w:val="single" w:sz="8" w:space="0" w:color="auto"/>
              <w:bottom w:val="single" w:sz="4" w:space="0" w:color="auto"/>
              <w:right w:val="nil"/>
            </w:tcBorders>
            <w:vAlign w:val="center"/>
            <w:hideMark/>
          </w:tcPr>
          <w:p w:rsidR="005F049B" w:rsidRPr="00A07E6C" w:rsidRDefault="005F049B" w:rsidP="00E2230E">
            <w:pPr>
              <w:spacing w:after="0"/>
              <w:ind w:firstLine="0"/>
              <w:rPr>
                <w:sz w:val="16"/>
                <w:szCs w:val="16"/>
              </w:rPr>
            </w:pPr>
            <w:r w:rsidRPr="00A07E6C">
              <w:rPr>
                <w:sz w:val="16"/>
                <w:szCs w:val="16"/>
              </w:rPr>
              <w:t>Мероприятия по приспособлению по решению органа местного самоуправления жилых помещений и общего имущества в многоквартирных домах с учетом потребностей инвалидов</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i/>
                <w:iCs/>
                <w:sz w:val="18"/>
                <w:szCs w:val="18"/>
              </w:rPr>
            </w:pPr>
            <w:r w:rsidRPr="00C83AFB">
              <w:rPr>
                <w:i/>
                <w:iCs/>
                <w:sz w:val="18"/>
                <w:szCs w:val="18"/>
              </w:rPr>
              <w:t>7</w:t>
            </w:r>
          </w:p>
        </w:tc>
        <w:tc>
          <w:tcPr>
            <w:tcW w:w="70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i/>
                <w:iCs/>
                <w:sz w:val="18"/>
                <w:szCs w:val="18"/>
              </w:rPr>
            </w:pPr>
            <w:r w:rsidRPr="00C83AFB">
              <w:rPr>
                <w:i/>
                <w:iCs/>
                <w:sz w:val="18"/>
                <w:szCs w:val="18"/>
              </w:rPr>
              <w:t>93</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10 473,02</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i/>
                <w:iCs/>
                <w:sz w:val="18"/>
                <w:szCs w:val="18"/>
              </w:rPr>
            </w:pPr>
            <w:r w:rsidRPr="00C83AFB">
              <w:rPr>
                <w:i/>
                <w:iCs/>
                <w:sz w:val="18"/>
                <w:szCs w:val="18"/>
              </w:rPr>
              <w:t>733,12</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i/>
                <w:iCs/>
                <w:sz w:val="18"/>
                <w:szCs w:val="18"/>
              </w:rPr>
            </w:pPr>
            <w:r w:rsidRPr="00C83AFB">
              <w:rPr>
                <w:i/>
                <w:iCs/>
                <w:sz w:val="18"/>
                <w:szCs w:val="18"/>
              </w:rPr>
              <w:t>9 739,90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10 473,02</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i/>
                <w:iCs/>
                <w:sz w:val="18"/>
                <w:szCs w:val="18"/>
              </w:rPr>
            </w:pPr>
            <w:r w:rsidRPr="00C83AFB">
              <w:rPr>
                <w:i/>
                <w:iCs/>
                <w:sz w:val="18"/>
                <w:szCs w:val="18"/>
              </w:rPr>
              <w:t>733,12</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i/>
                <w:iCs/>
                <w:sz w:val="18"/>
                <w:szCs w:val="18"/>
              </w:rPr>
            </w:pPr>
            <w:r w:rsidRPr="00C83AFB">
              <w:rPr>
                <w:i/>
                <w:iCs/>
                <w:sz w:val="18"/>
                <w:szCs w:val="18"/>
              </w:rPr>
              <w:t>9 739,90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10 473,02</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i/>
                <w:iCs/>
                <w:sz w:val="18"/>
                <w:szCs w:val="18"/>
              </w:rPr>
            </w:pPr>
            <w:r w:rsidRPr="00C83AFB">
              <w:rPr>
                <w:i/>
                <w:iCs/>
                <w:sz w:val="18"/>
                <w:szCs w:val="18"/>
              </w:rPr>
              <w:t>733,12</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i/>
                <w:iCs/>
                <w:sz w:val="18"/>
                <w:szCs w:val="18"/>
              </w:rPr>
            </w:pPr>
            <w:r w:rsidRPr="00C83AFB">
              <w:rPr>
                <w:i/>
                <w:iCs/>
                <w:sz w:val="18"/>
                <w:szCs w:val="18"/>
              </w:rPr>
              <w:t>9 739,90</w:t>
            </w:r>
          </w:p>
        </w:tc>
      </w:tr>
      <w:tr w:rsidR="005F049B" w:rsidRPr="005F049B" w:rsidTr="00C7079E">
        <w:trPr>
          <w:trHeight w:val="685"/>
        </w:trPr>
        <w:tc>
          <w:tcPr>
            <w:tcW w:w="2423" w:type="dxa"/>
            <w:tcBorders>
              <w:top w:val="nil"/>
              <w:left w:val="single" w:sz="8" w:space="0" w:color="auto"/>
              <w:bottom w:val="single" w:sz="4" w:space="0" w:color="auto"/>
              <w:right w:val="nil"/>
            </w:tcBorders>
            <w:vAlign w:val="center"/>
            <w:hideMark/>
          </w:tcPr>
          <w:p w:rsidR="005F049B" w:rsidRPr="00A07E6C" w:rsidRDefault="005F049B" w:rsidP="00E2230E">
            <w:pPr>
              <w:spacing w:after="0"/>
              <w:ind w:firstLine="0"/>
              <w:rPr>
                <w:sz w:val="16"/>
                <w:szCs w:val="16"/>
              </w:rPr>
            </w:pPr>
            <w:r w:rsidRPr="00A07E6C">
              <w:rPr>
                <w:sz w:val="16"/>
                <w:szCs w:val="16"/>
              </w:rPr>
              <w:t xml:space="preserve">Реализация мероприятий по обеспечению жильем молодых семей </w:t>
            </w:r>
          </w:p>
        </w:tc>
        <w:tc>
          <w:tcPr>
            <w:tcW w:w="853" w:type="dxa"/>
            <w:tcBorders>
              <w:top w:val="nil"/>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5</w:t>
            </w:r>
          </w:p>
        </w:tc>
        <w:tc>
          <w:tcPr>
            <w:tcW w:w="70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95</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65 606,50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3 280,40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62 326,10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73 016,40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3 650,90</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69 365,50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73 016,40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3 650,90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69 365,50</w:t>
            </w:r>
          </w:p>
        </w:tc>
      </w:tr>
      <w:tr w:rsidR="005F049B" w:rsidRPr="005F049B" w:rsidTr="00C7079E">
        <w:trPr>
          <w:trHeight w:val="1440"/>
        </w:trPr>
        <w:tc>
          <w:tcPr>
            <w:tcW w:w="2423" w:type="dxa"/>
            <w:tcBorders>
              <w:top w:val="single" w:sz="8" w:space="0" w:color="auto"/>
              <w:left w:val="single" w:sz="8" w:space="0" w:color="auto"/>
              <w:bottom w:val="single" w:sz="4" w:space="0" w:color="auto"/>
              <w:right w:val="nil"/>
            </w:tcBorders>
            <w:vAlign w:val="center"/>
            <w:hideMark/>
          </w:tcPr>
          <w:p w:rsidR="005F049B" w:rsidRPr="00A07E6C" w:rsidRDefault="005F049B" w:rsidP="00E2230E">
            <w:pPr>
              <w:spacing w:after="0"/>
              <w:ind w:firstLine="0"/>
              <w:rPr>
                <w:b/>
                <w:bCs/>
                <w:sz w:val="16"/>
                <w:szCs w:val="16"/>
              </w:rPr>
            </w:pPr>
            <w:r w:rsidRPr="00A07E6C">
              <w:rPr>
                <w:b/>
                <w:bCs/>
                <w:sz w:val="16"/>
                <w:szCs w:val="16"/>
              </w:rPr>
              <w:t>Муниципальная программа "Укрепление межнационального и межконфессионального согласия, профилактика экстремизма в городе Нижневартовске"</w:t>
            </w:r>
          </w:p>
        </w:tc>
        <w:tc>
          <w:tcPr>
            <w:tcW w:w="853" w:type="dxa"/>
            <w:tcBorders>
              <w:top w:val="single" w:sz="8" w:space="0" w:color="auto"/>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70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1280"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489,00</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293,40</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195,60</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c>
          <w:tcPr>
            <w:tcW w:w="1271"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c>
          <w:tcPr>
            <w:tcW w:w="127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c>
          <w:tcPr>
            <w:tcW w:w="112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c>
          <w:tcPr>
            <w:tcW w:w="1436" w:type="dxa"/>
            <w:tcBorders>
              <w:top w:val="single" w:sz="8" w:space="0" w:color="auto"/>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r>
      <w:tr w:rsidR="005F049B" w:rsidRPr="005F049B" w:rsidTr="00C7079E">
        <w:trPr>
          <w:trHeight w:val="1845"/>
        </w:trPr>
        <w:tc>
          <w:tcPr>
            <w:tcW w:w="2423" w:type="dxa"/>
            <w:tcBorders>
              <w:top w:val="nil"/>
              <w:left w:val="single" w:sz="8" w:space="0" w:color="auto"/>
              <w:bottom w:val="single" w:sz="4" w:space="0" w:color="auto"/>
              <w:right w:val="nil"/>
            </w:tcBorders>
            <w:vAlign w:val="center"/>
            <w:hideMark/>
          </w:tcPr>
          <w:p w:rsidR="005F049B" w:rsidRPr="00A07E6C" w:rsidRDefault="005F049B" w:rsidP="00E2230E">
            <w:pPr>
              <w:spacing w:after="0"/>
              <w:ind w:firstLine="0"/>
              <w:rPr>
                <w:sz w:val="16"/>
                <w:szCs w:val="16"/>
              </w:rPr>
            </w:pPr>
            <w:r w:rsidRPr="00A07E6C">
              <w:rPr>
                <w:sz w:val="16"/>
                <w:szCs w:val="16"/>
              </w:rPr>
              <w:lastRenderedPageBreak/>
              <w:t xml:space="preserve">Реализация мероприятий муниципальных программ в сфере укрепления межнационального и межконфессионального согласия, обеспечения социальной и культурной адаптации иностранных граждан, профилактики экстремизма </w:t>
            </w:r>
          </w:p>
        </w:tc>
        <w:tc>
          <w:tcPr>
            <w:tcW w:w="853" w:type="dxa"/>
            <w:tcBorders>
              <w:top w:val="nil"/>
              <w:left w:val="single" w:sz="4" w:space="0" w:color="auto"/>
              <w:bottom w:val="single" w:sz="4" w:space="0" w:color="auto"/>
              <w:right w:val="single" w:sz="4" w:space="0" w:color="auto"/>
            </w:tcBorders>
            <w:vAlign w:val="center"/>
            <w:hideMark/>
          </w:tcPr>
          <w:p w:rsidR="005F049B" w:rsidRPr="00C83AFB" w:rsidRDefault="005F049B" w:rsidP="005F049B">
            <w:pPr>
              <w:spacing w:after="0"/>
              <w:ind w:firstLine="0"/>
              <w:jc w:val="center"/>
              <w:rPr>
                <w:sz w:val="18"/>
                <w:szCs w:val="18"/>
              </w:rPr>
            </w:pPr>
            <w:r w:rsidRPr="00C83AFB">
              <w:rPr>
                <w:sz w:val="18"/>
                <w:szCs w:val="18"/>
              </w:rPr>
              <w:t>60</w:t>
            </w:r>
          </w:p>
        </w:tc>
        <w:tc>
          <w:tcPr>
            <w:tcW w:w="70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40</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489,00</w:t>
            </w:r>
          </w:p>
        </w:tc>
        <w:tc>
          <w:tcPr>
            <w:tcW w:w="113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293,40</w:t>
            </w:r>
          </w:p>
        </w:tc>
        <w:tc>
          <w:tcPr>
            <w:tcW w:w="1276"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195,60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13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0,000</w:t>
            </w:r>
          </w:p>
        </w:tc>
        <w:tc>
          <w:tcPr>
            <w:tcW w:w="1271"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12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436" w:type="dxa"/>
            <w:tcBorders>
              <w:top w:val="nil"/>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r>
      <w:tr w:rsidR="005F049B" w:rsidRPr="005F049B" w:rsidTr="00C7079E">
        <w:trPr>
          <w:trHeight w:val="1214"/>
        </w:trPr>
        <w:tc>
          <w:tcPr>
            <w:tcW w:w="2423" w:type="dxa"/>
            <w:tcBorders>
              <w:top w:val="single" w:sz="8" w:space="0" w:color="auto"/>
              <w:left w:val="single" w:sz="8" w:space="0" w:color="auto"/>
              <w:bottom w:val="single" w:sz="4" w:space="0" w:color="auto"/>
              <w:right w:val="nil"/>
            </w:tcBorders>
            <w:vAlign w:val="center"/>
            <w:hideMark/>
          </w:tcPr>
          <w:p w:rsidR="005F049B" w:rsidRPr="00C7079E" w:rsidRDefault="005F049B" w:rsidP="00E2230E">
            <w:pPr>
              <w:spacing w:after="0"/>
              <w:ind w:firstLine="0"/>
              <w:rPr>
                <w:b/>
                <w:bCs/>
                <w:sz w:val="16"/>
                <w:szCs w:val="16"/>
              </w:rPr>
            </w:pPr>
            <w:r w:rsidRPr="00C7079E">
              <w:rPr>
                <w:b/>
                <w:bCs/>
                <w:sz w:val="16"/>
                <w:szCs w:val="16"/>
              </w:rPr>
              <w:t>Муниципальная программа "Развитие малого и среднего предпринимательства и агропромышленного комплекса в городе Нижневартовска"</w:t>
            </w:r>
          </w:p>
        </w:tc>
        <w:tc>
          <w:tcPr>
            <w:tcW w:w="853" w:type="dxa"/>
            <w:tcBorders>
              <w:top w:val="single" w:sz="8" w:space="0" w:color="auto"/>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70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1280"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16 322,70</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816,20</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15 506,50</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16 322,70</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816,20</w:t>
            </w:r>
          </w:p>
        </w:tc>
        <w:tc>
          <w:tcPr>
            <w:tcW w:w="1271"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15 506,50</w:t>
            </w:r>
          </w:p>
        </w:tc>
        <w:tc>
          <w:tcPr>
            <w:tcW w:w="127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16 322,70</w:t>
            </w:r>
          </w:p>
        </w:tc>
        <w:tc>
          <w:tcPr>
            <w:tcW w:w="112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816,20</w:t>
            </w:r>
          </w:p>
        </w:tc>
        <w:tc>
          <w:tcPr>
            <w:tcW w:w="1436" w:type="dxa"/>
            <w:tcBorders>
              <w:top w:val="single" w:sz="8" w:space="0" w:color="auto"/>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15 506,50</w:t>
            </w:r>
          </w:p>
        </w:tc>
      </w:tr>
      <w:tr w:rsidR="005F049B" w:rsidRPr="005F049B" w:rsidTr="00C7079E">
        <w:trPr>
          <w:trHeight w:val="986"/>
        </w:trPr>
        <w:tc>
          <w:tcPr>
            <w:tcW w:w="2423" w:type="dxa"/>
            <w:tcBorders>
              <w:top w:val="nil"/>
              <w:left w:val="single" w:sz="8" w:space="0" w:color="auto"/>
              <w:bottom w:val="single" w:sz="4" w:space="0" w:color="auto"/>
              <w:right w:val="nil"/>
            </w:tcBorders>
            <w:shd w:val="clear" w:color="auto" w:fill="FFFFFF"/>
            <w:vAlign w:val="center"/>
            <w:hideMark/>
          </w:tcPr>
          <w:p w:rsidR="005F049B" w:rsidRPr="00C7079E" w:rsidRDefault="005F049B" w:rsidP="00E2230E">
            <w:pPr>
              <w:spacing w:after="0"/>
              <w:ind w:firstLine="0"/>
              <w:rPr>
                <w:sz w:val="16"/>
                <w:szCs w:val="16"/>
              </w:rPr>
            </w:pPr>
            <w:r w:rsidRPr="00C7079E">
              <w:rPr>
                <w:sz w:val="16"/>
                <w:szCs w:val="16"/>
              </w:rPr>
              <w:t xml:space="preserve">Финансовая поддержка субъектов малого и среднего предпринимательства и развитие социального предпринимательства </w:t>
            </w:r>
          </w:p>
        </w:tc>
        <w:tc>
          <w:tcPr>
            <w:tcW w:w="853" w:type="dxa"/>
            <w:tcBorders>
              <w:top w:val="nil"/>
              <w:left w:val="single" w:sz="4" w:space="0" w:color="auto"/>
              <w:bottom w:val="single" w:sz="4" w:space="0" w:color="auto"/>
              <w:right w:val="single" w:sz="4" w:space="0" w:color="auto"/>
            </w:tcBorders>
            <w:vAlign w:val="center"/>
            <w:hideMark/>
          </w:tcPr>
          <w:p w:rsidR="005F049B" w:rsidRPr="00C83AFB" w:rsidRDefault="005F049B" w:rsidP="005F049B">
            <w:pPr>
              <w:spacing w:after="0"/>
              <w:ind w:firstLine="0"/>
              <w:jc w:val="center"/>
              <w:rPr>
                <w:sz w:val="18"/>
                <w:szCs w:val="18"/>
              </w:rPr>
            </w:pPr>
            <w:r w:rsidRPr="00C83AFB">
              <w:rPr>
                <w:sz w:val="18"/>
                <w:szCs w:val="18"/>
              </w:rPr>
              <w:t>5</w:t>
            </w:r>
          </w:p>
        </w:tc>
        <w:tc>
          <w:tcPr>
            <w:tcW w:w="70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95</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16 322,70</w:t>
            </w:r>
          </w:p>
        </w:tc>
        <w:tc>
          <w:tcPr>
            <w:tcW w:w="113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color w:val="000000"/>
                <w:sz w:val="18"/>
                <w:szCs w:val="18"/>
              </w:rPr>
            </w:pPr>
            <w:r w:rsidRPr="00C83AFB">
              <w:rPr>
                <w:color w:val="000000"/>
                <w:sz w:val="18"/>
                <w:szCs w:val="18"/>
              </w:rPr>
              <w:t>816,20</w:t>
            </w:r>
          </w:p>
        </w:tc>
        <w:tc>
          <w:tcPr>
            <w:tcW w:w="1276"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color w:val="000000"/>
                <w:sz w:val="18"/>
                <w:szCs w:val="18"/>
              </w:rPr>
            </w:pPr>
            <w:r w:rsidRPr="00C83AFB">
              <w:rPr>
                <w:color w:val="000000"/>
                <w:sz w:val="18"/>
                <w:szCs w:val="18"/>
              </w:rPr>
              <w:t>15 506,50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16 322,70</w:t>
            </w:r>
          </w:p>
        </w:tc>
        <w:tc>
          <w:tcPr>
            <w:tcW w:w="113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color w:val="000000"/>
                <w:sz w:val="18"/>
                <w:szCs w:val="18"/>
              </w:rPr>
            </w:pPr>
            <w:r w:rsidRPr="00C83AFB">
              <w:rPr>
                <w:color w:val="000000"/>
                <w:sz w:val="18"/>
                <w:szCs w:val="18"/>
              </w:rPr>
              <w:t>816,20</w:t>
            </w:r>
          </w:p>
        </w:tc>
        <w:tc>
          <w:tcPr>
            <w:tcW w:w="1271"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color w:val="000000"/>
                <w:sz w:val="18"/>
                <w:szCs w:val="18"/>
              </w:rPr>
            </w:pPr>
            <w:r w:rsidRPr="00C83AFB">
              <w:rPr>
                <w:color w:val="000000"/>
                <w:sz w:val="18"/>
                <w:szCs w:val="18"/>
              </w:rPr>
              <w:t>15 506,50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16 322,70</w:t>
            </w:r>
          </w:p>
        </w:tc>
        <w:tc>
          <w:tcPr>
            <w:tcW w:w="1125"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color w:val="000000"/>
                <w:sz w:val="18"/>
                <w:szCs w:val="18"/>
              </w:rPr>
            </w:pPr>
            <w:r w:rsidRPr="00C83AFB">
              <w:rPr>
                <w:color w:val="000000"/>
                <w:sz w:val="18"/>
                <w:szCs w:val="18"/>
              </w:rPr>
              <w:t>816,20</w:t>
            </w:r>
          </w:p>
        </w:tc>
        <w:tc>
          <w:tcPr>
            <w:tcW w:w="1436" w:type="dxa"/>
            <w:tcBorders>
              <w:top w:val="nil"/>
              <w:left w:val="nil"/>
              <w:bottom w:val="single" w:sz="4" w:space="0" w:color="auto"/>
              <w:right w:val="single" w:sz="8" w:space="0" w:color="auto"/>
            </w:tcBorders>
            <w:shd w:val="clear" w:color="auto" w:fill="FFFFFF"/>
            <w:noWrap/>
            <w:vAlign w:val="center"/>
            <w:hideMark/>
          </w:tcPr>
          <w:p w:rsidR="005F049B" w:rsidRPr="00C83AFB" w:rsidRDefault="005F049B" w:rsidP="005F049B">
            <w:pPr>
              <w:spacing w:after="0"/>
              <w:ind w:firstLine="0"/>
              <w:jc w:val="right"/>
              <w:rPr>
                <w:color w:val="000000"/>
                <w:sz w:val="18"/>
                <w:szCs w:val="18"/>
              </w:rPr>
            </w:pPr>
            <w:r w:rsidRPr="00C83AFB">
              <w:rPr>
                <w:color w:val="000000"/>
                <w:sz w:val="18"/>
                <w:szCs w:val="18"/>
              </w:rPr>
              <w:t>15 506,50</w:t>
            </w:r>
          </w:p>
        </w:tc>
      </w:tr>
      <w:tr w:rsidR="005F049B" w:rsidRPr="005F049B" w:rsidTr="00C7079E">
        <w:trPr>
          <w:trHeight w:val="1065"/>
        </w:trPr>
        <w:tc>
          <w:tcPr>
            <w:tcW w:w="2423" w:type="dxa"/>
            <w:tcBorders>
              <w:top w:val="single" w:sz="8" w:space="0" w:color="auto"/>
              <w:left w:val="single" w:sz="8" w:space="0" w:color="auto"/>
              <w:bottom w:val="single" w:sz="4" w:space="0" w:color="auto"/>
              <w:right w:val="nil"/>
            </w:tcBorders>
            <w:vAlign w:val="center"/>
            <w:hideMark/>
          </w:tcPr>
          <w:p w:rsidR="005F049B" w:rsidRPr="00C7079E" w:rsidRDefault="005F049B" w:rsidP="00E2230E">
            <w:pPr>
              <w:spacing w:after="0"/>
              <w:ind w:firstLine="0"/>
              <w:rPr>
                <w:b/>
                <w:bCs/>
                <w:sz w:val="16"/>
                <w:szCs w:val="16"/>
              </w:rPr>
            </w:pPr>
            <w:r w:rsidRPr="00C7079E">
              <w:rPr>
                <w:b/>
                <w:bCs/>
                <w:sz w:val="16"/>
                <w:szCs w:val="16"/>
              </w:rPr>
              <w:t>Муниципальная программа "Управление муниципальным имуществом и земельными участками в городе Нижневартовске"</w:t>
            </w:r>
          </w:p>
        </w:tc>
        <w:tc>
          <w:tcPr>
            <w:tcW w:w="853" w:type="dxa"/>
            <w:tcBorders>
              <w:top w:val="single" w:sz="8" w:space="0" w:color="auto"/>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70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1280"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5 741,10</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516,70</w:t>
            </w:r>
          </w:p>
        </w:tc>
        <w:tc>
          <w:tcPr>
            <w:tcW w:w="1271"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5 224,40</w:t>
            </w:r>
          </w:p>
        </w:tc>
        <w:tc>
          <w:tcPr>
            <w:tcW w:w="127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c>
          <w:tcPr>
            <w:tcW w:w="112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c>
          <w:tcPr>
            <w:tcW w:w="1436" w:type="dxa"/>
            <w:tcBorders>
              <w:top w:val="single" w:sz="8" w:space="0" w:color="auto"/>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0,00</w:t>
            </w:r>
          </w:p>
        </w:tc>
      </w:tr>
      <w:tr w:rsidR="005F049B" w:rsidRPr="005F049B" w:rsidTr="00C7079E">
        <w:trPr>
          <w:trHeight w:val="495"/>
        </w:trPr>
        <w:tc>
          <w:tcPr>
            <w:tcW w:w="2423" w:type="dxa"/>
            <w:tcBorders>
              <w:top w:val="nil"/>
              <w:left w:val="single" w:sz="8" w:space="0" w:color="auto"/>
              <w:bottom w:val="single" w:sz="4" w:space="0" w:color="auto"/>
              <w:right w:val="nil"/>
            </w:tcBorders>
            <w:shd w:val="clear" w:color="auto" w:fill="FFFFFF"/>
            <w:vAlign w:val="center"/>
            <w:hideMark/>
          </w:tcPr>
          <w:p w:rsidR="005F049B" w:rsidRPr="00C7079E" w:rsidRDefault="005F049B" w:rsidP="00E2230E">
            <w:pPr>
              <w:spacing w:after="0"/>
              <w:ind w:firstLine="0"/>
              <w:rPr>
                <w:sz w:val="16"/>
                <w:szCs w:val="16"/>
              </w:rPr>
            </w:pPr>
            <w:r w:rsidRPr="00C7079E">
              <w:rPr>
                <w:sz w:val="16"/>
                <w:szCs w:val="16"/>
              </w:rPr>
              <w:t>Выполнение комплексных кадастровых работ</w:t>
            </w:r>
          </w:p>
        </w:tc>
        <w:tc>
          <w:tcPr>
            <w:tcW w:w="853" w:type="dxa"/>
            <w:tcBorders>
              <w:top w:val="nil"/>
              <w:left w:val="single" w:sz="4" w:space="0" w:color="auto"/>
              <w:bottom w:val="single" w:sz="4" w:space="0" w:color="auto"/>
              <w:right w:val="single" w:sz="4" w:space="0" w:color="auto"/>
            </w:tcBorders>
            <w:vAlign w:val="center"/>
            <w:hideMark/>
          </w:tcPr>
          <w:p w:rsidR="005F049B" w:rsidRPr="00C83AFB" w:rsidRDefault="005F049B" w:rsidP="005F049B">
            <w:pPr>
              <w:spacing w:after="0"/>
              <w:ind w:firstLine="0"/>
              <w:jc w:val="center"/>
              <w:rPr>
                <w:sz w:val="18"/>
                <w:szCs w:val="18"/>
              </w:rPr>
            </w:pPr>
            <w:r w:rsidRPr="00C83AFB">
              <w:rPr>
                <w:sz w:val="18"/>
                <w:szCs w:val="18"/>
              </w:rPr>
              <w:t>9</w:t>
            </w:r>
          </w:p>
        </w:tc>
        <w:tc>
          <w:tcPr>
            <w:tcW w:w="704"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91</w:t>
            </w:r>
          </w:p>
        </w:tc>
        <w:tc>
          <w:tcPr>
            <w:tcW w:w="1280"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13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color w:val="000000"/>
                <w:sz w:val="18"/>
                <w:szCs w:val="18"/>
              </w:rPr>
            </w:pPr>
            <w:r w:rsidRPr="00C83AFB">
              <w:rPr>
                <w:color w:val="000000"/>
                <w:sz w:val="18"/>
                <w:szCs w:val="18"/>
              </w:rPr>
              <w:t>0,00</w:t>
            </w:r>
          </w:p>
        </w:tc>
        <w:tc>
          <w:tcPr>
            <w:tcW w:w="1276"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color w:val="000000"/>
                <w:sz w:val="18"/>
                <w:szCs w:val="18"/>
              </w:rPr>
            </w:pPr>
            <w:r w:rsidRPr="00C83AFB">
              <w:rPr>
                <w:color w:val="000000"/>
                <w:sz w:val="18"/>
                <w:szCs w:val="18"/>
              </w:rPr>
              <w:t>0,00</w:t>
            </w:r>
          </w:p>
        </w:tc>
        <w:tc>
          <w:tcPr>
            <w:tcW w:w="1276"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5 741,10</w:t>
            </w:r>
          </w:p>
        </w:tc>
        <w:tc>
          <w:tcPr>
            <w:tcW w:w="1134"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516,70</w:t>
            </w:r>
          </w:p>
        </w:tc>
        <w:tc>
          <w:tcPr>
            <w:tcW w:w="1271"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5 224,40</w:t>
            </w:r>
          </w:p>
        </w:tc>
        <w:tc>
          <w:tcPr>
            <w:tcW w:w="1275" w:type="dxa"/>
            <w:tcBorders>
              <w:top w:val="nil"/>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0,00</w:t>
            </w:r>
          </w:p>
        </w:tc>
        <w:tc>
          <w:tcPr>
            <w:tcW w:w="1125" w:type="dxa"/>
            <w:tcBorders>
              <w:top w:val="nil"/>
              <w:left w:val="nil"/>
              <w:bottom w:val="single" w:sz="4"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color w:val="000000"/>
                <w:sz w:val="18"/>
                <w:szCs w:val="18"/>
              </w:rPr>
            </w:pPr>
            <w:r w:rsidRPr="00C83AFB">
              <w:rPr>
                <w:color w:val="000000"/>
                <w:sz w:val="18"/>
                <w:szCs w:val="18"/>
              </w:rPr>
              <w:t>0,00</w:t>
            </w:r>
          </w:p>
        </w:tc>
        <w:tc>
          <w:tcPr>
            <w:tcW w:w="1436" w:type="dxa"/>
            <w:tcBorders>
              <w:top w:val="nil"/>
              <w:left w:val="nil"/>
              <w:bottom w:val="single" w:sz="4" w:space="0" w:color="auto"/>
              <w:right w:val="single" w:sz="8" w:space="0" w:color="auto"/>
            </w:tcBorders>
            <w:shd w:val="clear" w:color="auto" w:fill="FFFFFF"/>
            <w:noWrap/>
            <w:vAlign w:val="center"/>
            <w:hideMark/>
          </w:tcPr>
          <w:p w:rsidR="005F049B" w:rsidRPr="00C83AFB" w:rsidRDefault="005F049B" w:rsidP="005F049B">
            <w:pPr>
              <w:spacing w:after="0"/>
              <w:ind w:firstLine="0"/>
              <w:jc w:val="right"/>
              <w:rPr>
                <w:color w:val="000000"/>
                <w:sz w:val="18"/>
                <w:szCs w:val="18"/>
              </w:rPr>
            </w:pPr>
            <w:r w:rsidRPr="00C83AFB">
              <w:rPr>
                <w:color w:val="000000"/>
                <w:sz w:val="18"/>
                <w:szCs w:val="18"/>
              </w:rPr>
              <w:t>0,00</w:t>
            </w:r>
          </w:p>
        </w:tc>
      </w:tr>
      <w:tr w:rsidR="005F049B" w:rsidRPr="005F049B" w:rsidTr="00C7079E">
        <w:trPr>
          <w:trHeight w:val="945"/>
        </w:trPr>
        <w:tc>
          <w:tcPr>
            <w:tcW w:w="2423" w:type="dxa"/>
            <w:tcBorders>
              <w:top w:val="single" w:sz="8" w:space="0" w:color="auto"/>
              <w:left w:val="single" w:sz="8" w:space="0" w:color="auto"/>
              <w:bottom w:val="single" w:sz="4" w:space="0" w:color="auto"/>
              <w:right w:val="nil"/>
            </w:tcBorders>
            <w:vAlign w:val="center"/>
            <w:hideMark/>
          </w:tcPr>
          <w:p w:rsidR="005F049B" w:rsidRPr="00C7079E" w:rsidRDefault="005F049B" w:rsidP="00E2230E">
            <w:pPr>
              <w:spacing w:after="0"/>
              <w:ind w:firstLine="0"/>
              <w:rPr>
                <w:b/>
                <w:bCs/>
                <w:sz w:val="16"/>
                <w:szCs w:val="16"/>
              </w:rPr>
            </w:pPr>
            <w:r w:rsidRPr="00C7079E">
              <w:rPr>
                <w:b/>
                <w:bCs/>
                <w:sz w:val="16"/>
                <w:szCs w:val="16"/>
              </w:rPr>
              <w:t>Муниципальная программа "Профилактика правонарушений и терроризма в городе Нижневартовске"</w:t>
            </w:r>
          </w:p>
        </w:tc>
        <w:tc>
          <w:tcPr>
            <w:tcW w:w="853" w:type="dxa"/>
            <w:tcBorders>
              <w:top w:val="single" w:sz="8" w:space="0" w:color="auto"/>
              <w:left w:val="single" w:sz="4" w:space="0" w:color="auto"/>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70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center"/>
              <w:rPr>
                <w:b/>
                <w:bCs/>
                <w:sz w:val="18"/>
                <w:szCs w:val="18"/>
              </w:rPr>
            </w:pPr>
            <w:r w:rsidRPr="00C83AFB">
              <w:rPr>
                <w:b/>
                <w:bCs/>
                <w:sz w:val="18"/>
                <w:szCs w:val="18"/>
              </w:rPr>
              <w:t> </w:t>
            </w:r>
          </w:p>
        </w:tc>
        <w:tc>
          <w:tcPr>
            <w:tcW w:w="1280"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868,30</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260,50</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607,80</w:t>
            </w:r>
          </w:p>
        </w:tc>
        <w:tc>
          <w:tcPr>
            <w:tcW w:w="1276"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875,50</w:t>
            </w:r>
          </w:p>
        </w:tc>
        <w:tc>
          <w:tcPr>
            <w:tcW w:w="1134"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262,70</w:t>
            </w:r>
          </w:p>
        </w:tc>
        <w:tc>
          <w:tcPr>
            <w:tcW w:w="1271"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612,80</w:t>
            </w:r>
          </w:p>
        </w:tc>
        <w:tc>
          <w:tcPr>
            <w:tcW w:w="127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868,60</w:t>
            </w:r>
          </w:p>
        </w:tc>
        <w:tc>
          <w:tcPr>
            <w:tcW w:w="1125" w:type="dxa"/>
            <w:tcBorders>
              <w:top w:val="single" w:sz="8" w:space="0" w:color="auto"/>
              <w:left w:val="nil"/>
              <w:bottom w:val="single" w:sz="4" w:space="0" w:color="auto"/>
              <w:right w:val="single" w:sz="4"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260,60</w:t>
            </w:r>
          </w:p>
        </w:tc>
        <w:tc>
          <w:tcPr>
            <w:tcW w:w="1436" w:type="dxa"/>
            <w:tcBorders>
              <w:top w:val="single" w:sz="8" w:space="0" w:color="auto"/>
              <w:left w:val="nil"/>
              <w:bottom w:val="single" w:sz="4" w:space="0" w:color="auto"/>
              <w:right w:val="single" w:sz="8" w:space="0" w:color="auto"/>
            </w:tcBorders>
            <w:noWrap/>
            <w:vAlign w:val="center"/>
            <w:hideMark/>
          </w:tcPr>
          <w:p w:rsidR="005F049B" w:rsidRPr="00C83AFB" w:rsidRDefault="005F049B" w:rsidP="005F049B">
            <w:pPr>
              <w:spacing w:after="0"/>
              <w:ind w:firstLine="0"/>
              <w:jc w:val="right"/>
              <w:rPr>
                <w:b/>
                <w:bCs/>
                <w:sz w:val="18"/>
                <w:szCs w:val="18"/>
              </w:rPr>
            </w:pPr>
            <w:r w:rsidRPr="00C83AFB">
              <w:rPr>
                <w:b/>
                <w:bCs/>
                <w:sz w:val="18"/>
                <w:szCs w:val="18"/>
              </w:rPr>
              <w:t>608,00</w:t>
            </w:r>
          </w:p>
        </w:tc>
      </w:tr>
      <w:tr w:rsidR="005F049B" w:rsidRPr="005F049B" w:rsidTr="00C7079E">
        <w:trPr>
          <w:trHeight w:val="720"/>
        </w:trPr>
        <w:tc>
          <w:tcPr>
            <w:tcW w:w="2423" w:type="dxa"/>
            <w:tcBorders>
              <w:top w:val="nil"/>
              <w:left w:val="single" w:sz="8" w:space="0" w:color="auto"/>
              <w:bottom w:val="single" w:sz="8" w:space="0" w:color="auto"/>
              <w:right w:val="nil"/>
            </w:tcBorders>
            <w:shd w:val="clear" w:color="auto" w:fill="FFFFFF"/>
            <w:vAlign w:val="center"/>
            <w:hideMark/>
          </w:tcPr>
          <w:p w:rsidR="005F049B" w:rsidRPr="00C7079E" w:rsidRDefault="005F049B" w:rsidP="00E2230E">
            <w:pPr>
              <w:spacing w:after="0"/>
              <w:ind w:firstLine="0"/>
              <w:rPr>
                <w:sz w:val="16"/>
                <w:szCs w:val="16"/>
              </w:rPr>
            </w:pPr>
            <w:r w:rsidRPr="00C7079E">
              <w:rPr>
                <w:sz w:val="16"/>
                <w:szCs w:val="16"/>
              </w:rPr>
              <w:lastRenderedPageBreak/>
              <w:t>Создание условий для деятельности народных дружин</w:t>
            </w:r>
          </w:p>
        </w:tc>
        <w:tc>
          <w:tcPr>
            <w:tcW w:w="853" w:type="dxa"/>
            <w:tcBorders>
              <w:top w:val="nil"/>
              <w:left w:val="single" w:sz="4" w:space="0" w:color="auto"/>
              <w:bottom w:val="single" w:sz="8" w:space="0" w:color="auto"/>
              <w:right w:val="single" w:sz="4" w:space="0" w:color="auto"/>
            </w:tcBorders>
            <w:vAlign w:val="center"/>
            <w:hideMark/>
          </w:tcPr>
          <w:p w:rsidR="005F049B" w:rsidRPr="00C83AFB" w:rsidRDefault="005F049B" w:rsidP="005F049B">
            <w:pPr>
              <w:spacing w:after="0"/>
              <w:ind w:firstLine="0"/>
              <w:jc w:val="center"/>
              <w:rPr>
                <w:sz w:val="18"/>
                <w:szCs w:val="18"/>
              </w:rPr>
            </w:pPr>
            <w:r w:rsidRPr="00C83AFB">
              <w:rPr>
                <w:sz w:val="18"/>
                <w:szCs w:val="18"/>
              </w:rPr>
              <w:t>30</w:t>
            </w:r>
          </w:p>
        </w:tc>
        <w:tc>
          <w:tcPr>
            <w:tcW w:w="704" w:type="dxa"/>
            <w:tcBorders>
              <w:top w:val="nil"/>
              <w:left w:val="nil"/>
              <w:bottom w:val="single" w:sz="8" w:space="0" w:color="auto"/>
              <w:right w:val="single" w:sz="4" w:space="0" w:color="auto"/>
            </w:tcBorders>
            <w:noWrap/>
            <w:vAlign w:val="center"/>
            <w:hideMark/>
          </w:tcPr>
          <w:p w:rsidR="005F049B" w:rsidRPr="00C83AFB" w:rsidRDefault="005F049B" w:rsidP="005F049B">
            <w:pPr>
              <w:spacing w:after="0"/>
              <w:ind w:firstLine="0"/>
              <w:jc w:val="center"/>
              <w:rPr>
                <w:sz w:val="18"/>
                <w:szCs w:val="18"/>
              </w:rPr>
            </w:pPr>
            <w:r w:rsidRPr="00C83AFB">
              <w:rPr>
                <w:sz w:val="18"/>
                <w:szCs w:val="18"/>
              </w:rPr>
              <w:t>70</w:t>
            </w:r>
          </w:p>
        </w:tc>
        <w:tc>
          <w:tcPr>
            <w:tcW w:w="1280" w:type="dxa"/>
            <w:tcBorders>
              <w:top w:val="nil"/>
              <w:left w:val="nil"/>
              <w:bottom w:val="single" w:sz="8"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868,30</w:t>
            </w:r>
          </w:p>
        </w:tc>
        <w:tc>
          <w:tcPr>
            <w:tcW w:w="1134" w:type="dxa"/>
            <w:tcBorders>
              <w:top w:val="nil"/>
              <w:left w:val="nil"/>
              <w:bottom w:val="single" w:sz="8"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260,50</w:t>
            </w:r>
          </w:p>
        </w:tc>
        <w:tc>
          <w:tcPr>
            <w:tcW w:w="1276" w:type="dxa"/>
            <w:tcBorders>
              <w:top w:val="nil"/>
              <w:left w:val="nil"/>
              <w:bottom w:val="single" w:sz="8"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607,80</w:t>
            </w:r>
          </w:p>
        </w:tc>
        <w:tc>
          <w:tcPr>
            <w:tcW w:w="1276" w:type="dxa"/>
            <w:tcBorders>
              <w:top w:val="nil"/>
              <w:left w:val="nil"/>
              <w:bottom w:val="single" w:sz="8"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875,50</w:t>
            </w:r>
          </w:p>
        </w:tc>
        <w:tc>
          <w:tcPr>
            <w:tcW w:w="1134" w:type="dxa"/>
            <w:tcBorders>
              <w:top w:val="nil"/>
              <w:left w:val="nil"/>
              <w:bottom w:val="single" w:sz="8"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262,70</w:t>
            </w:r>
          </w:p>
        </w:tc>
        <w:tc>
          <w:tcPr>
            <w:tcW w:w="1271" w:type="dxa"/>
            <w:tcBorders>
              <w:top w:val="nil"/>
              <w:left w:val="nil"/>
              <w:bottom w:val="single" w:sz="8"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612,80</w:t>
            </w:r>
          </w:p>
        </w:tc>
        <w:tc>
          <w:tcPr>
            <w:tcW w:w="1275" w:type="dxa"/>
            <w:tcBorders>
              <w:top w:val="nil"/>
              <w:left w:val="nil"/>
              <w:bottom w:val="single" w:sz="8" w:space="0" w:color="auto"/>
              <w:right w:val="single" w:sz="4" w:space="0" w:color="auto"/>
            </w:tcBorders>
            <w:noWrap/>
            <w:vAlign w:val="center"/>
            <w:hideMark/>
          </w:tcPr>
          <w:p w:rsidR="005F049B" w:rsidRPr="00C83AFB" w:rsidRDefault="005F049B" w:rsidP="005F049B">
            <w:pPr>
              <w:spacing w:after="0"/>
              <w:ind w:firstLine="0"/>
              <w:jc w:val="right"/>
              <w:rPr>
                <w:sz w:val="18"/>
                <w:szCs w:val="18"/>
              </w:rPr>
            </w:pPr>
            <w:r w:rsidRPr="00C83AFB">
              <w:rPr>
                <w:sz w:val="18"/>
                <w:szCs w:val="18"/>
              </w:rPr>
              <w:t>868,60</w:t>
            </w:r>
          </w:p>
        </w:tc>
        <w:tc>
          <w:tcPr>
            <w:tcW w:w="1125" w:type="dxa"/>
            <w:tcBorders>
              <w:top w:val="nil"/>
              <w:left w:val="nil"/>
              <w:bottom w:val="single" w:sz="8" w:space="0" w:color="auto"/>
              <w:right w:val="single" w:sz="4"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260,60</w:t>
            </w:r>
          </w:p>
        </w:tc>
        <w:tc>
          <w:tcPr>
            <w:tcW w:w="1436" w:type="dxa"/>
            <w:tcBorders>
              <w:top w:val="nil"/>
              <w:left w:val="nil"/>
              <w:bottom w:val="single" w:sz="8" w:space="0" w:color="auto"/>
              <w:right w:val="single" w:sz="8" w:space="0" w:color="auto"/>
            </w:tcBorders>
            <w:shd w:val="clear" w:color="auto" w:fill="FFFFFF"/>
            <w:noWrap/>
            <w:vAlign w:val="center"/>
            <w:hideMark/>
          </w:tcPr>
          <w:p w:rsidR="005F049B" w:rsidRPr="00C83AFB" w:rsidRDefault="005F049B" w:rsidP="005F049B">
            <w:pPr>
              <w:spacing w:after="0"/>
              <w:ind w:firstLine="0"/>
              <w:jc w:val="right"/>
              <w:rPr>
                <w:sz w:val="18"/>
                <w:szCs w:val="18"/>
              </w:rPr>
            </w:pPr>
            <w:r w:rsidRPr="00C83AFB">
              <w:rPr>
                <w:sz w:val="18"/>
                <w:szCs w:val="18"/>
              </w:rPr>
              <w:t>608,00</w:t>
            </w:r>
          </w:p>
        </w:tc>
      </w:tr>
    </w:tbl>
    <w:p w:rsidR="005F049B" w:rsidRPr="005F049B" w:rsidRDefault="005F049B" w:rsidP="005F049B">
      <w:pPr>
        <w:spacing w:after="200" w:line="276" w:lineRule="auto"/>
        <w:ind w:firstLine="0"/>
        <w:jc w:val="left"/>
        <w:rPr>
          <w:rFonts w:eastAsia="Calibri"/>
          <w:sz w:val="24"/>
          <w:szCs w:val="24"/>
          <w:lang w:eastAsia="en-US"/>
        </w:rPr>
      </w:pPr>
    </w:p>
    <w:p w:rsidR="005F049B" w:rsidRPr="005F049B" w:rsidRDefault="005F049B" w:rsidP="005F049B">
      <w:pPr>
        <w:spacing w:after="200" w:line="276" w:lineRule="auto"/>
        <w:ind w:firstLine="0"/>
        <w:jc w:val="center"/>
        <w:rPr>
          <w:rFonts w:ascii="Calibri" w:eastAsia="Calibri" w:hAnsi="Calibri"/>
          <w:sz w:val="24"/>
          <w:szCs w:val="24"/>
          <w:lang w:eastAsia="en-US"/>
        </w:rPr>
      </w:pPr>
    </w:p>
    <w:p w:rsidR="005F049B" w:rsidRDefault="005F049B" w:rsidP="008700E2">
      <w:pPr>
        <w:spacing w:after="0"/>
        <w:rPr>
          <w:sz w:val="28"/>
          <w:szCs w:val="28"/>
        </w:rPr>
      </w:pPr>
    </w:p>
    <w:p w:rsidR="005F049B" w:rsidRDefault="005F049B" w:rsidP="008700E2">
      <w:pPr>
        <w:spacing w:after="0"/>
        <w:rPr>
          <w:sz w:val="28"/>
          <w:szCs w:val="28"/>
        </w:rPr>
      </w:pPr>
    </w:p>
    <w:p w:rsidR="005F049B" w:rsidRDefault="005F049B" w:rsidP="008700E2">
      <w:pPr>
        <w:spacing w:after="0"/>
        <w:rPr>
          <w:sz w:val="28"/>
          <w:szCs w:val="28"/>
        </w:rPr>
      </w:pPr>
    </w:p>
    <w:p w:rsidR="005F049B" w:rsidRDefault="005F049B" w:rsidP="008700E2">
      <w:pPr>
        <w:spacing w:after="0"/>
        <w:rPr>
          <w:sz w:val="28"/>
          <w:szCs w:val="28"/>
        </w:rPr>
      </w:pPr>
    </w:p>
    <w:p w:rsidR="005F049B" w:rsidRDefault="005F049B" w:rsidP="008700E2">
      <w:pPr>
        <w:spacing w:after="0"/>
        <w:rPr>
          <w:sz w:val="28"/>
          <w:szCs w:val="28"/>
        </w:rPr>
      </w:pPr>
    </w:p>
    <w:p w:rsidR="005F049B" w:rsidRDefault="005F049B" w:rsidP="008700E2">
      <w:pPr>
        <w:spacing w:after="0"/>
        <w:rPr>
          <w:sz w:val="28"/>
          <w:szCs w:val="28"/>
        </w:rPr>
      </w:pPr>
    </w:p>
    <w:p w:rsidR="005F049B" w:rsidRDefault="005F049B" w:rsidP="008700E2">
      <w:pPr>
        <w:spacing w:after="0"/>
        <w:rPr>
          <w:sz w:val="28"/>
          <w:szCs w:val="28"/>
        </w:rPr>
      </w:pPr>
    </w:p>
    <w:p w:rsidR="005F049B" w:rsidRDefault="005F049B" w:rsidP="008700E2">
      <w:pPr>
        <w:spacing w:after="0"/>
        <w:rPr>
          <w:sz w:val="28"/>
          <w:szCs w:val="28"/>
        </w:rPr>
      </w:pPr>
    </w:p>
    <w:p w:rsidR="005F049B" w:rsidRDefault="005F049B" w:rsidP="008700E2">
      <w:pPr>
        <w:spacing w:after="0"/>
        <w:rPr>
          <w:sz w:val="28"/>
          <w:szCs w:val="28"/>
        </w:rPr>
      </w:pPr>
    </w:p>
    <w:p w:rsidR="009E7519" w:rsidRDefault="009E7519" w:rsidP="005F049B">
      <w:pPr>
        <w:spacing w:after="200"/>
        <w:ind w:firstLine="0"/>
        <w:jc w:val="center"/>
        <w:rPr>
          <w:b/>
          <w:bCs/>
          <w:color w:val="000000"/>
          <w:sz w:val="24"/>
          <w:szCs w:val="24"/>
        </w:rPr>
      </w:pPr>
      <w:bookmarkStart w:id="7" w:name="RANGE!A1:L28"/>
    </w:p>
    <w:p w:rsidR="009E7519" w:rsidRDefault="009E7519" w:rsidP="005F049B">
      <w:pPr>
        <w:spacing w:after="200"/>
        <w:ind w:firstLine="0"/>
        <w:jc w:val="center"/>
        <w:rPr>
          <w:b/>
          <w:bCs/>
          <w:color w:val="000000"/>
          <w:sz w:val="24"/>
          <w:szCs w:val="24"/>
        </w:rPr>
      </w:pPr>
    </w:p>
    <w:p w:rsidR="009E7519" w:rsidRDefault="009E7519" w:rsidP="005F049B">
      <w:pPr>
        <w:spacing w:after="200"/>
        <w:ind w:firstLine="0"/>
        <w:jc w:val="center"/>
        <w:rPr>
          <w:b/>
          <w:bCs/>
          <w:color w:val="000000"/>
          <w:sz w:val="24"/>
          <w:szCs w:val="24"/>
        </w:rPr>
      </w:pPr>
    </w:p>
    <w:p w:rsidR="009E7519" w:rsidRDefault="009E7519" w:rsidP="005F049B">
      <w:pPr>
        <w:spacing w:after="200"/>
        <w:ind w:firstLine="0"/>
        <w:jc w:val="center"/>
        <w:rPr>
          <w:b/>
          <w:bCs/>
          <w:color w:val="000000"/>
          <w:sz w:val="24"/>
          <w:szCs w:val="24"/>
        </w:rPr>
      </w:pPr>
    </w:p>
    <w:p w:rsidR="005F049B" w:rsidRPr="005F049B" w:rsidRDefault="005F049B" w:rsidP="005F049B">
      <w:pPr>
        <w:spacing w:after="200"/>
        <w:ind w:firstLine="0"/>
        <w:jc w:val="center"/>
        <w:rPr>
          <w:b/>
          <w:bCs/>
          <w:color w:val="000000"/>
          <w:sz w:val="24"/>
          <w:szCs w:val="24"/>
        </w:rPr>
      </w:pPr>
      <w:r w:rsidRPr="005F049B">
        <w:rPr>
          <w:b/>
          <w:bCs/>
          <w:color w:val="000000"/>
          <w:sz w:val="24"/>
          <w:szCs w:val="24"/>
        </w:rPr>
        <w:lastRenderedPageBreak/>
        <w:t xml:space="preserve">Информация об объемах бюджетных ассигнований, предусмотренных в проекте бюджета города Нижневартовска </w:t>
      </w:r>
      <w:r w:rsidRPr="005F049B">
        <w:rPr>
          <w:b/>
          <w:bCs/>
          <w:color w:val="000000"/>
          <w:sz w:val="24"/>
          <w:szCs w:val="24"/>
        </w:rPr>
        <w:br/>
        <w:t xml:space="preserve">на 2025 год и на плановый период 2026 и 2027 годов, на предоставление субсидий юридическим лицам </w:t>
      </w:r>
      <w:r w:rsidRPr="005F049B">
        <w:rPr>
          <w:b/>
          <w:bCs/>
          <w:color w:val="000000"/>
          <w:sz w:val="24"/>
          <w:szCs w:val="24"/>
        </w:rPr>
        <w:br/>
        <w:t>(за исключением субсидий муниципальным учреждениям, а также субсидий, указанных в пунктах 6 – 8 статьи 78 Бюджетного кодекса Российской Федерации), индивидуальным предпринимателям, физическим лицам – производителям товаров, работ и услуг в соответствии со статьей 78 Бюджетного кодекса Российской Федерации</w:t>
      </w:r>
      <w:bookmarkEnd w:id="7"/>
    </w:p>
    <w:tbl>
      <w:tblPr>
        <w:tblW w:w="15324" w:type="dxa"/>
        <w:tblInd w:w="93" w:type="dxa"/>
        <w:tblLayout w:type="fixed"/>
        <w:tblLook w:val="04A0" w:firstRow="1" w:lastRow="0" w:firstColumn="1" w:lastColumn="0" w:noHBand="0" w:noVBand="1"/>
      </w:tblPr>
      <w:tblGrid>
        <w:gridCol w:w="2709"/>
        <w:gridCol w:w="850"/>
        <w:gridCol w:w="1418"/>
        <w:gridCol w:w="1275"/>
        <w:gridCol w:w="1134"/>
        <w:gridCol w:w="1134"/>
        <w:gridCol w:w="1134"/>
        <w:gridCol w:w="1134"/>
        <w:gridCol w:w="1134"/>
        <w:gridCol w:w="1134"/>
        <w:gridCol w:w="1134"/>
        <w:gridCol w:w="1134"/>
      </w:tblGrid>
      <w:tr w:rsidR="005F049B" w:rsidRPr="005F049B" w:rsidTr="00C630A4">
        <w:trPr>
          <w:trHeight w:val="390"/>
          <w:tblHeader/>
        </w:trPr>
        <w:tc>
          <w:tcPr>
            <w:tcW w:w="2709" w:type="dxa"/>
            <w:vMerge w:val="restart"/>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Наименование случая предоставления субсидии</w:t>
            </w:r>
          </w:p>
        </w:tc>
        <w:tc>
          <w:tcPr>
            <w:tcW w:w="850" w:type="dxa"/>
            <w:vMerge w:val="restart"/>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Раздел, подраздел</w:t>
            </w:r>
          </w:p>
        </w:tc>
        <w:tc>
          <w:tcPr>
            <w:tcW w:w="1418" w:type="dxa"/>
            <w:vMerge w:val="restart"/>
            <w:tcBorders>
              <w:top w:val="single" w:sz="4" w:space="0" w:color="auto"/>
              <w:left w:val="single" w:sz="4" w:space="0" w:color="auto"/>
              <w:bottom w:val="single" w:sz="4" w:space="0" w:color="auto"/>
              <w:right w:val="single" w:sz="4" w:space="0" w:color="auto"/>
            </w:tcBorders>
            <w:vAlign w:val="center"/>
            <w:hideMark/>
          </w:tcPr>
          <w:p w:rsidR="00C630A4" w:rsidRDefault="005F049B" w:rsidP="005F049B">
            <w:pPr>
              <w:spacing w:after="0"/>
              <w:ind w:firstLine="0"/>
              <w:jc w:val="center"/>
              <w:rPr>
                <w:color w:val="000000"/>
                <w:sz w:val="18"/>
                <w:szCs w:val="18"/>
              </w:rPr>
            </w:pPr>
            <w:r w:rsidRPr="005F049B">
              <w:rPr>
                <w:color w:val="000000"/>
                <w:sz w:val="18"/>
                <w:szCs w:val="18"/>
              </w:rPr>
              <w:t xml:space="preserve">Целевая </w:t>
            </w:r>
          </w:p>
          <w:p w:rsidR="005F049B" w:rsidRPr="005F049B" w:rsidRDefault="005F049B" w:rsidP="005F049B">
            <w:pPr>
              <w:spacing w:after="0"/>
              <w:ind w:firstLine="0"/>
              <w:jc w:val="center"/>
              <w:rPr>
                <w:color w:val="000000"/>
                <w:sz w:val="18"/>
                <w:szCs w:val="18"/>
              </w:rPr>
            </w:pPr>
            <w:r w:rsidRPr="005F049B">
              <w:rPr>
                <w:color w:val="000000"/>
                <w:sz w:val="18"/>
                <w:szCs w:val="18"/>
              </w:rPr>
              <w:t>статья расходов</w:t>
            </w:r>
          </w:p>
        </w:tc>
        <w:tc>
          <w:tcPr>
            <w:tcW w:w="3543" w:type="dxa"/>
            <w:gridSpan w:val="3"/>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center"/>
              <w:rPr>
                <w:b/>
                <w:bCs/>
                <w:color w:val="000000"/>
                <w:sz w:val="18"/>
                <w:szCs w:val="18"/>
              </w:rPr>
            </w:pPr>
            <w:r w:rsidRPr="005F049B">
              <w:rPr>
                <w:b/>
                <w:bCs/>
                <w:color w:val="000000"/>
                <w:sz w:val="18"/>
                <w:szCs w:val="18"/>
              </w:rPr>
              <w:t>2025 год</w:t>
            </w:r>
          </w:p>
        </w:tc>
        <w:tc>
          <w:tcPr>
            <w:tcW w:w="3402" w:type="dxa"/>
            <w:gridSpan w:val="3"/>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center"/>
              <w:rPr>
                <w:b/>
                <w:bCs/>
                <w:color w:val="000000"/>
                <w:sz w:val="18"/>
                <w:szCs w:val="18"/>
              </w:rPr>
            </w:pPr>
            <w:r w:rsidRPr="005F049B">
              <w:rPr>
                <w:b/>
                <w:bCs/>
                <w:color w:val="000000"/>
                <w:sz w:val="18"/>
                <w:szCs w:val="18"/>
              </w:rPr>
              <w:t>2026 год</w:t>
            </w:r>
          </w:p>
        </w:tc>
        <w:tc>
          <w:tcPr>
            <w:tcW w:w="3402" w:type="dxa"/>
            <w:gridSpan w:val="3"/>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center"/>
              <w:rPr>
                <w:b/>
                <w:bCs/>
                <w:color w:val="000000"/>
                <w:sz w:val="18"/>
                <w:szCs w:val="18"/>
              </w:rPr>
            </w:pPr>
            <w:r w:rsidRPr="005F049B">
              <w:rPr>
                <w:b/>
                <w:bCs/>
                <w:color w:val="000000"/>
                <w:sz w:val="18"/>
                <w:szCs w:val="18"/>
              </w:rPr>
              <w:t>2027 год</w:t>
            </w:r>
          </w:p>
        </w:tc>
      </w:tr>
      <w:tr w:rsidR="00C630A4" w:rsidRPr="005F049B" w:rsidTr="00C630A4">
        <w:trPr>
          <w:trHeight w:val="315"/>
          <w:tblHeader/>
        </w:trPr>
        <w:tc>
          <w:tcPr>
            <w:tcW w:w="2709" w:type="dxa"/>
            <w:vMerge/>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color w:val="000000"/>
                <w:sz w:val="18"/>
                <w:szCs w:val="18"/>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color w:val="000000"/>
                <w:sz w:val="18"/>
                <w:szCs w:val="18"/>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color w:val="000000"/>
                <w:sz w:val="18"/>
                <w:szCs w:val="18"/>
              </w:rPr>
            </w:pPr>
          </w:p>
        </w:tc>
        <w:tc>
          <w:tcPr>
            <w:tcW w:w="1275" w:type="dxa"/>
            <w:vMerge w:val="restart"/>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 xml:space="preserve">Объем бюджетных ассигнований -  всего, </w:t>
            </w:r>
            <w:r w:rsidRPr="005F049B">
              <w:rPr>
                <w:color w:val="000000"/>
                <w:sz w:val="18"/>
                <w:szCs w:val="18"/>
              </w:rPr>
              <w:br/>
              <w:t>тыс. рублей</w:t>
            </w:r>
          </w:p>
        </w:tc>
        <w:tc>
          <w:tcPr>
            <w:tcW w:w="2268" w:type="dxa"/>
            <w:gridSpan w:val="2"/>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в том числе за счет:</w:t>
            </w: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 xml:space="preserve">Объем бюджетных ассигнований -  всего, </w:t>
            </w:r>
            <w:r w:rsidRPr="005F049B">
              <w:rPr>
                <w:color w:val="000000"/>
                <w:sz w:val="18"/>
                <w:szCs w:val="18"/>
              </w:rPr>
              <w:br/>
              <w:t>тыс. рублей</w:t>
            </w:r>
          </w:p>
        </w:tc>
        <w:tc>
          <w:tcPr>
            <w:tcW w:w="2268" w:type="dxa"/>
            <w:gridSpan w:val="2"/>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в том числе за счет:</w:t>
            </w: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 xml:space="preserve">Объем бюджетных ассигнований -  всего, </w:t>
            </w:r>
            <w:r w:rsidRPr="005F049B">
              <w:rPr>
                <w:color w:val="000000"/>
                <w:sz w:val="18"/>
                <w:szCs w:val="18"/>
              </w:rPr>
              <w:br/>
              <w:t>тыс. рублей</w:t>
            </w:r>
          </w:p>
        </w:tc>
        <w:tc>
          <w:tcPr>
            <w:tcW w:w="2268" w:type="dxa"/>
            <w:gridSpan w:val="2"/>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в том числе за счет:</w:t>
            </w:r>
          </w:p>
        </w:tc>
      </w:tr>
      <w:tr w:rsidR="00C630A4" w:rsidRPr="005F049B" w:rsidTr="00C630A4">
        <w:trPr>
          <w:trHeight w:val="1545"/>
          <w:tblHeader/>
        </w:trPr>
        <w:tc>
          <w:tcPr>
            <w:tcW w:w="2709" w:type="dxa"/>
            <w:vMerge/>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color w:val="000000"/>
                <w:sz w:val="18"/>
                <w:szCs w:val="18"/>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color w:val="000000"/>
                <w:sz w:val="18"/>
                <w:szCs w:val="18"/>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color w:val="000000"/>
                <w:sz w:val="18"/>
                <w:szCs w:val="18"/>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color w:val="000000"/>
                <w:sz w:val="18"/>
                <w:szCs w:val="18"/>
              </w:rPr>
            </w:pP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средств бюджета города</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средств бюджетов других уровней</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color w:val="000000"/>
                <w:sz w:val="18"/>
                <w:szCs w:val="18"/>
              </w:rPr>
            </w:pP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средств бюджета города</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средств бюджетов других уровней</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color w:val="000000"/>
                <w:sz w:val="18"/>
                <w:szCs w:val="18"/>
              </w:rPr>
            </w:pP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средств бюджета города</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средств бюджетов других уровней</w:t>
            </w:r>
          </w:p>
        </w:tc>
      </w:tr>
      <w:tr w:rsidR="00C630A4" w:rsidRPr="005F049B" w:rsidTr="00C630A4">
        <w:trPr>
          <w:trHeight w:val="315"/>
          <w:tblHeader/>
        </w:trPr>
        <w:tc>
          <w:tcPr>
            <w:tcW w:w="2709" w:type="dxa"/>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1</w:t>
            </w:r>
          </w:p>
        </w:tc>
        <w:tc>
          <w:tcPr>
            <w:tcW w:w="850"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2</w:t>
            </w:r>
          </w:p>
        </w:tc>
        <w:tc>
          <w:tcPr>
            <w:tcW w:w="1418"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3</w:t>
            </w:r>
          </w:p>
        </w:tc>
        <w:tc>
          <w:tcPr>
            <w:tcW w:w="1275"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4</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5</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6</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7</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8</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9</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10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11</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12</w:t>
            </w:r>
          </w:p>
        </w:tc>
      </w:tr>
      <w:tr w:rsidR="00C630A4" w:rsidRPr="005F049B" w:rsidTr="00C630A4">
        <w:trPr>
          <w:trHeight w:val="495"/>
        </w:trPr>
        <w:tc>
          <w:tcPr>
            <w:tcW w:w="2709" w:type="dxa"/>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b/>
                <w:bCs/>
                <w:color w:val="000000"/>
                <w:sz w:val="18"/>
                <w:szCs w:val="18"/>
              </w:rPr>
            </w:pPr>
            <w:r w:rsidRPr="005F049B">
              <w:rPr>
                <w:b/>
                <w:bCs/>
                <w:color w:val="000000"/>
                <w:sz w:val="18"/>
                <w:szCs w:val="18"/>
              </w:rPr>
              <w:t xml:space="preserve">Национальная экономика </w:t>
            </w:r>
          </w:p>
        </w:tc>
        <w:tc>
          <w:tcPr>
            <w:tcW w:w="850" w:type="dxa"/>
            <w:tcBorders>
              <w:top w:val="single" w:sz="4" w:space="0" w:color="auto"/>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color w:val="000000"/>
                <w:sz w:val="18"/>
                <w:szCs w:val="18"/>
              </w:rPr>
            </w:pPr>
            <w:r w:rsidRPr="005F049B">
              <w:rPr>
                <w:b/>
                <w:bCs/>
                <w:color w:val="000000"/>
                <w:sz w:val="18"/>
                <w:szCs w:val="18"/>
              </w:rPr>
              <w:t>04 00</w:t>
            </w:r>
          </w:p>
        </w:tc>
        <w:tc>
          <w:tcPr>
            <w:tcW w:w="1418" w:type="dxa"/>
            <w:tcBorders>
              <w:top w:val="single" w:sz="4" w:space="0" w:color="auto"/>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color w:val="000000"/>
                <w:sz w:val="18"/>
                <w:szCs w:val="18"/>
              </w:rPr>
            </w:pPr>
            <w:r w:rsidRPr="005F049B">
              <w:rPr>
                <w:b/>
                <w:bCs/>
                <w:color w:val="000000"/>
                <w:sz w:val="18"/>
                <w:szCs w:val="18"/>
              </w:rPr>
              <w:t> </w:t>
            </w:r>
          </w:p>
        </w:tc>
        <w:tc>
          <w:tcPr>
            <w:tcW w:w="1275"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color w:val="000000"/>
                <w:sz w:val="18"/>
                <w:szCs w:val="18"/>
              </w:rPr>
            </w:pPr>
            <w:r w:rsidRPr="005F049B">
              <w:rPr>
                <w:b/>
                <w:bCs/>
                <w:color w:val="000000"/>
                <w:sz w:val="18"/>
                <w:szCs w:val="18"/>
              </w:rPr>
              <w:t>137 443,70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color w:val="000000"/>
                <w:sz w:val="18"/>
                <w:szCs w:val="18"/>
              </w:rPr>
            </w:pPr>
            <w:r w:rsidRPr="005F049B">
              <w:rPr>
                <w:b/>
                <w:bCs/>
                <w:color w:val="000000"/>
                <w:sz w:val="18"/>
                <w:szCs w:val="18"/>
              </w:rPr>
              <w:t>5 883,20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color w:val="000000"/>
                <w:sz w:val="18"/>
                <w:szCs w:val="18"/>
              </w:rPr>
            </w:pPr>
            <w:r w:rsidRPr="005F049B">
              <w:rPr>
                <w:b/>
                <w:bCs/>
                <w:color w:val="000000"/>
                <w:sz w:val="18"/>
                <w:szCs w:val="18"/>
              </w:rPr>
              <w:t>131 560,50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color w:val="000000"/>
                <w:sz w:val="18"/>
                <w:szCs w:val="18"/>
              </w:rPr>
            </w:pPr>
            <w:r w:rsidRPr="005F049B">
              <w:rPr>
                <w:b/>
                <w:bCs/>
                <w:color w:val="000000"/>
                <w:sz w:val="18"/>
                <w:szCs w:val="18"/>
              </w:rPr>
              <w:t>139 176,60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color w:val="000000"/>
                <w:sz w:val="18"/>
                <w:szCs w:val="18"/>
              </w:rPr>
            </w:pPr>
            <w:r w:rsidRPr="005F049B">
              <w:rPr>
                <w:b/>
                <w:bCs/>
                <w:color w:val="000000"/>
                <w:sz w:val="18"/>
                <w:szCs w:val="18"/>
              </w:rPr>
              <w:t>7 618,20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color w:val="000000"/>
                <w:sz w:val="18"/>
                <w:szCs w:val="18"/>
              </w:rPr>
            </w:pPr>
            <w:r w:rsidRPr="005F049B">
              <w:rPr>
                <w:b/>
                <w:bCs/>
                <w:color w:val="000000"/>
                <w:sz w:val="18"/>
                <w:szCs w:val="18"/>
              </w:rPr>
              <w:t>131 558,40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color w:val="000000"/>
                <w:sz w:val="18"/>
                <w:szCs w:val="18"/>
              </w:rPr>
            </w:pPr>
            <w:r w:rsidRPr="005F049B">
              <w:rPr>
                <w:b/>
                <w:bCs/>
                <w:color w:val="000000"/>
                <w:sz w:val="18"/>
                <w:szCs w:val="18"/>
              </w:rPr>
              <w:t>136 676,60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color w:val="000000"/>
                <w:sz w:val="18"/>
                <w:szCs w:val="18"/>
              </w:rPr>
            </w:pPr>
            <w:r w:rsidRPr="005F049B">
              <w:rPr>
                <w:b/>
                <w:bCs/>
                <w:color w:val="000000"/>
                <w:sz w:val="18"/>
                <w:szCs w:val="18"/>
              </w:rPr>
              <w:t>5 118,20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color w:val="000000"/>
                <w:sz w:val="18"/>
                <w:szCs w:val="18"/>
              </w:rPr>
            </w:pPr>
            <w:r w:rsidRPr="005F049B">
              <w:rPr>
                <w:b/>
                <w:bCs/>
                <w:color w:val="000000"/>
                <w:sz w:val="18"/>
                <w:szCs w:val="18"/>
              </w:rPr>
              <w:t>131 558,40</w:t>
            </w:r>
          </w:p>
        </w:tc>
      </w:tr>
      <w:tr w:rsidR="00C630A4" w:rsidRPr="005F049B" w:rsidTr="00C630A4">
        <w:trPr>
          <w:trHeight w:val="1241"/>
        </w:trPr>
        <w:tc>
          <w:tcPr>
            <w:tcW w:w="2709" w:type="dxa"/>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color w:val="000000"/>
                <w:sz w:val="18"/>
                <w:szCs w:val="18"/>
              </w:rPr>
            </w:pPr>
            <w:r w:rsidRPr="005F049B">
              <w:rPr>
                <w:color w:val="000000"/>
                <w:sz w:val="18"/>
                <w:szCs w:val="18"/>
              </w:rPr>
              <w:t>Возмещение затрат на приобретение сельскохозяйственной техники, оборудования, оснащения и приспособлений для развития сельского хозяйства и рыбной отрасли</w:t>
            </w:r>
          </w:p>
        </w:tc>
        <w:tc>
          <w:tcPr>
            <w:tcW w:w="850" w:type="dxa"/>
            <w:tcBorders>
              <w:top w:val="single" w:sz="4" w:space="0" w:color="auto"/>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04 05</w:t>
            </w:r>
          </w:p>
        </w:tc>
        <w:tc>
          <w:tcPr>
            <w:tcW w:w="1418" w:type="dxa"/>
            <w:tcBorders>
              <w:top w:val="single" w:sz="4" w:space="0" w:color="auto"/>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13.3.02.61609</w:t>
            </w:r>
          </w:p>
        </w:tc>
        <w:tc>
          <w:tcPr>
            <w:tcW w:w="1275"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1 500,00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1 500,00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1 500,00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1 500,00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1 500,00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1 500,00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0,00</w:t>
            </w:r>
          </w:p>
        </w:tc>
      </w:tr>
      <w:tr w:rsidR="00C630A4" w:rsidRPr="005F049B" w:rsidTr="00C630A4">
        <w:trPr>
          <w:trHeight w:val="1260"/>
        </w:trPr>
        <w:tc>
          <w:tcPr>
            <w:tcW w:w="2709" w:type="dxa"/>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color w:val="000000"/>
                <w:sz w:val="18"/>
                <w:szCs w:val="18"/>
              </w:rPr>
            </w:pPr>
            <w:r w:rsidRPr="005F049B">
              <w:rPr>
                <w:color w:val="000000"/>
                <w:sz w:val="18"/>
                <w:szCs w:val="18"/>
              </w:rPr>
              <w:t>Возмещение затрат на приобретение репродуктивного поголовья сельскохозяйственных животных, на содержание маточного поголовья  сельскохозяйственных животных</w:t>
            </w:r>
          </w:p>
        </w:tc>
        <w:tc>
          <w:tcPr>
            <w:tcW w:w="850" w:type="dxa"/>
            <w:tcBorders>
              <w:top w:val="single" w:sz="4" w:space="0" w:color="auto"/>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04 05</w:t>
            </w:r>
          </w:p>
        </w:tc>
        <w:tc>
          <w:tcPr>
            <w:tcW w:w="1418"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13.3.02.61610</w:t>
            </w:r>
          </w:p>
        </w:tc>
        <w:tc>
          <w:tcPr>
            <w:tcW w:w="1275"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700,00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700,00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700,00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700,00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700,00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700,00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0,00</w:t>
            </w:r>
          </w:p>
        </w:tc>
      </w:tr>
      <w:tr w:rsidR="00C630A4" w:rsidRPr="005F049B" w:rsidTr="00C630A4">
        <w:trPr>
          <w:trHeight w:val="1260"/>
        </w:trPr>
        <w:tc>
          <w:tcPr>
            <w:tcW w:w="2709" w:type="dxa"/>
            <w:tcBorders>
              <w:top w:val="single" w:sz="4" w:space="0" w:color="auto"/>
              <w:left w:val="single" w:sz="4" w:space="0" w:color="auto"/>
              <w:bottom w:val="single" w:sz="4" w:space="0" w:color="auto"/>
              <w:right w:val="single" w:sz="4" w:space="0" w:color="auto"/>
            </w:tcBorders>
            <w:noWrap/>
            <w:vAlign w:val="center"/>
            <w:hideMark/>
          </w:tcPr>
          <w:p w:rsidR="005F049B" w:rsidRPr="005F049B" w:rsidRDefault="005F049B" w:rsidP="005F049B">
            <w:pPr>
              <w:spacing w:after="0"/>
              <w:ind w:firstLine="0"/>
              <w:rPr>
                <w:sz w:val="18"/>
                <w:szCs w:val="18"/>
              </w:rPr>
            </w:pPr>
            <w:r w:rsidRPr="005F049B">
              <w:rPr>
                <w:sz w:val="18"/>
                <w:szCs w:val="18"/>
              </w:rPr>
              <w:t>Возмещение затрат сельхозтоваропроизводителям  (за исключением личных подсобных хозяйств) на поддержку растениеводства</w:t>
            </w:r>
          </w:p>
        </w:tc>
        <w:tc>
          <w:tcPr>
            <w:tcW w:w="850" w:type="dxa"/>
            <w:tcBorders>
              <w:top w:val="single" w:sz="4" w:space="0" w:color="auto"/>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04 05</w:t>
            </w:r>
          </w:p>
        </w:tc>
        <w:tc>
          <w:tcPr>
            <w:tcW w:w="1418"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13.4.02.84381</w:t>
            </w:r>
          </w:p>
        </w:tc>
        <w:tc>
          <w:tcPr>
            <w:tcW w:w="1275"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50,00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50,00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50,00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50,00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50,00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0,00</w:t>
            </w:r>
          </w:p>
        </w:tc>
        <w:tc>
          <w:tcPr>
            <w:tcW w:w="1134"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50,00</w:t>
            </w:r>
          </w:p>
        </w:tc>
      </w:tr>
      <w:tr w:rsidR="00C630A4" w:rsidRPr="005F049B" w:rsidTr="00C630A4">
        <w:trPr>
          <w:trHeight w:val="945"/>
        </w:trPr>
        <w:tc>
          <w:tcPr>
            <w:tcW w:w="2709" w:type="dxa"/>
            <w:tcBorders>
              <w:top w:val="nil"/>
              <w:left w:val="single" w:sz="4" w:space="0" w:color="auto"/>
              <w:bottom w:val="single" w:sz="4" w:space="0" w:color="auto"/>
              <w:right w:val="single" w:sz="4" w:space="0" w:color="auto"/>
            </w:tcBorders>
            <w:noWrap/>
            <w:vAlign w:val="center"/>
            <w:hideMark/>
          </w:tcPr>
          <w:p w:rsidR="005F049B" w:rsidRPr="005F049B" w:rsidRDefault="005F049B" w:rsidP="005F049B">
            <w:pPr>
              <w:spacing w:after="0"/>
              <w:ind w:firstLine="0"/>
              <w:rPr>
                <w:sz w:val="18"/>
                <w:szCs w:val="18"/>
              </w:rPr>
            </w:pPr>
            <w:r w:rsidRPr="005F049B">
              <w:rPr>
                <w:sz w:val="18"/>
                <w:szCs w:val="18"/>
              </w:rPr>
              <w:lastRenderedPageBreak/>
              <w:t>Возмещение затрат сельхозтоваропроизводителям  на поддержку животноводства</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04 05</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13.4.02.84382</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76 104,00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76 104,00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76 101,90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76 101,90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76 101,90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76 101,90</w:t>
            </w:r>
          </w:p>
        </w:tc>
      </w:tr>
      <w:tr w:rsidR="00C630A4" w:rsidRPr="005F049B" w:rsidTr="00C630A4">
        <w:trPr>
          <w:trHeight w:val="727"/>
        </w:trPr>
        <w:tc>
          <w:tcPr>
            <w:tcW w:w="2709" w:type="dxa"/>
            <w:tcBorders>
              <w:top w:val="nil"/>
              <w:left w:val="single" w:sz="4" w:space="0" w:color="auto"/>
              <w:bottom w:val="single" w:sz="4" w:space="0" w:color="auto"/>
              <w:right w:val="single" w:sz="4" w:space="0" w:color="auto"/>
            </w:tcBorders>
            <w:noWrap/>
            <w:vAlign w:val="center"/>
            <w:hideMark/>
          </w:tcPr>
          <w:p w:rsidR="005F049B" w:rsidRPr="005F049B" w:rsidRDefault="005F049B" w:rsidP="005F049B">
            <w:pPr>
              <w:spacing w:after="0"/>
              <w:ind w:firstLine="0"/>
              <w:rPr>
                <w:sz w:val="18"/>
                <w:szCs w:val="18"/>
              </w:rPr>
            </w:pPr>
            <w:r w:rsidRPr="005F049B">
              <w:rPr>
                <w:sz w:val="18"/>
                <w:szCs w:val="18"/>
              </w:rPr>
              <w:t>Возмещение затрат товаропроизводителям  на поддержку рыбохозяйственного комплекса</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04 05</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13.4.02.84383</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39 900,00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39 900,00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39 900,00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39 900,00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39 900,00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39 900,00</w:t>
            </w:r>
          </w:p>
        </w:tc>
      </w:tr>
      <w:tr w:rsidR="00C630A4" w:rsidRPr="005F049B" w:rsidTr="00C630A4">
        <w:trPr>
          <w:trHeight w:val="1134"/>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color w:val="000000"/>
                <w:sz w:val="18"/>
                <w:szCs w:val="18"/>
              </w:rPr>
            </w:pPr>
            <w:r w:rsidRPr="005F049B">
              <w:rPr>
                <w:color w:val="000000"/>
                <w:sz w:val="18"/>
                <w:szCs w:val="18"/>
              </w:rPr>
              <w:t>Возмещение затрат субъектам малого и среднего предпринимательства</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color w:val="000000"/>
                <w:sz w:val="18"/>
                <w:szCs w:val="18"/>
              </w:rPr>
            </w:pPr>
            <w:r w:rsidRPr="005F049B">
              <w:rPr>
                <w:color w:val="000000"/>
                <w:sz w:val="18"/>
                <w:szCs w:val="18"/>
              </w:rPr>
              <w:t>04 12</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13.3.01.61607</w:t>
            </w:r>
            <w:r w:rsidRPr="005F049B">
              <w:rPr>
                <w:sz w:val="18"/>
                <w:szCs w:val="18"/>
              </w:rPr>
              <w:br/>
              <w:t>13.1.Э1.82380</w:t>
            </w:r>
            <w:r w:rsidRPr="005F049B">
              <w:rPr>
                <w:sz w:val="18"/>
                <w:szCs w:val="18"/>
              </w:rPr>
              <w:br/>
              <w:t>13.1.Э1.S2380</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19 189,70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3 683,20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15 506,50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20 924,70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5 418,20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15 506,50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18 424,70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2 918,20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color w:val="000000"/>
                <w:sz w:val="18"/>
                <w:szCs w:val="18"/>
              </w:rPr>
            </w:pPr>
            <w:r w:rsidRPr="005F049B">
              <w:rPr>
                <w:color w:val="000000"/>
                <w:sz w:val="18"/>
                <w:szCs w:val="18"/>
              </w:rPr>
              <w:t>15 506,50</w:t>
            </w:r>
          </w:p>
        </w:tc>
      </w:tr>
      <w:tr w:rsidR="00C630A4" w:rsidRPr="005F049B" w:rsidTr="00C630A4">
        <w:trPr>
          <w:trHeight w:val="510"/>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b/>
                <w:bCs/>
                <w:sz w:val="18"/>
                <w:szCs w:val="18"/>
              </w:rPr>
            </w:pPr>
            <w:r w:rsidRPr="005F049B">
              <w:rPr>
                <w:b/>
                <w:bCs/>
                <w:sz w:val="18"/>
                <w:szCs w:val="18"/>
              </w:rPr>
              <w:t>Жилищно-коммунальное хозяйство</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sz w:val="18"/>
                <w:szCs w:val="18"/>
              </w:rPr>
            </w:pPr>
            <w:r w:rsidRPr="005F049B">
              <w:rPr>
                <w:b/>
                <w:bCs/>
                <w:sz w:val="18"/>
                <w:szCs w:val="18"/>
              </w:rPr>
              <w:t>05 00</w:t>
            </w:r>
          </w:p>
        </w:tc>
        <w:tc>
          <w:tcPr>
            <w:tcW w:w="1418"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color w:val="FF0000"/>
                <w:sz w:val="18"/>
                <w:szCs w:val="18"/>
              </w:rPr>
            </w:pPr>
            <w:r w:rsidRPr="005F049B">
              <w:rPr>
                <w:b/>
                <w:bCs/>
                <w:color w:val="FF0000"/>
                <w:sz w:val="18"/>
                <w:szCs w:val="18"/>
              </w:rPr>
              <w:t> </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98 226,01</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75 574,91</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22 651,10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38 156,41</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13 553,61</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24 602,80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40 802,71</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14 074,31</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26 728,40</w:t>
            </w:r>
          </w:p>
        </w:tc>
      </w:tr>
      <w:tr w:rsidR="00C630A4" w:rsidRPr="005F049B" w:rsidTr="00C630A4">
        <w:trPr>
          <w:trHeight w:val="1597"/>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t>Финансовое обеспечение затрат, связанных с оказанием дополнительной помощи при возникновении неотложной необходимости в проведении капитального ремонта общего имущества в многоквартирных домах</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05 01</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07.3.01.61602</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1 040,00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1 040,00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225,00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225,00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225,00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225,00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r>
      <w:tr w:rsidR="00C630A4" w:rsidRPr="005F049B" w:rsidTr="00C630A4">
        <w:trPr>
          <w:trHeight w:val="945"/>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t>Финансовое обеспечение затрат по благоустройству территорий, прилегающих к многоквартирным домам</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05 01</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07.3.01.61603</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60 000,00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60 000,00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r>
      <w:tr w:rsidR="00C630A4" w:rsidRPr="005F049B" w:rsidTr="00C630A4">
        <w:trPr>
          <w:trHeight w:val="1110"/>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lastRenderedPageBreak/>
              <w:t>Возмещение недополученных доходов при оказании населению жилищных услуг, включая вывоз жидких бытовых отходов из септиков, по тарифам, не обеспечивающим возмещение издержек</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05 01</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07.3.01.61604</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7 543,01</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7 543,01</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7 543,01</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7 543,01</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7 543,01</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7 543,01</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r>
      <w:tr w:rsidR="00C630A4" w:rsidRPr="005F049B" w:rsidTr="00C630A4">
        <w:trPr>
          <w:trHeight w:val="1267"/>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t>Финансовое обеспечение затрат на выполнение работ по подключению электрических плит в жилых помещениях в многоквартирных домах в связи с переводом с газа на электропищеприготовление</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05 01</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07.3.01.61605</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1 683,90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1 683,90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r>
      <w:tr w:rsidR="00C630A4" w:rsidRPr="005F049B" w:rsidTr="00C630A4">
        <w:trPr>
          <w:trHeight w:val="1129"/>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t>Возмещение недополученных доходов организациям, осуществляющим реализацию населению сжиженного газа по социально ориентированным розничным ценам</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05 02</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07.3.01.84340</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1 419,60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1 419,60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1 460,40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1 460,40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1 503,20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1 503,20</w:t>
            </w:r>
          </w:p>
        </w:tc>
      </w:tr>
      <w:tr w:rsidR="00C630A4" w:rsidRPr="005F049B" w:rsidTr="00C630A4">
        <w:trPr>
          <w:trHeight w:val="1131"/>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t>Возмещение ресурсоснабжающим организациям недополученных доходов в связи с применением понижающих коэффициентов к нормативам потребления коммунальных услуг</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05 02</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07.3.01.83040</w:t>
            </w:r>
            <w:r w:rsidRPr="005F049B">
              <w:rPr>
                <w:sz w:val="18"/>
                <w:szCs w:val="18"/>
              </w:rPr>
              <w:br/>
              <w:t>07.3.01.S3040</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26 539,50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5 308,00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21 231,50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28 928,00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5 785,60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23 142,40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31 531,50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6 306,30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25 225,20</w:t>
            </w:r>
          </w:p>
        </w:tc>
      </w:tr>
      <w:tr w:rsidR="00C630A4" w:rsidRPr="005F049B" w:rsidTr="00C630A4">
        <w:trPr>
          <w:trHeight w:val="495"/>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b/>
                <w:bCs/>
                <w:sz w:val="18"/>
                <w:szCs w:val="18"/>
              </w:rPr>
            </w:pPr>
            <w:r w:rsidRPr="005F049B">
              <w:rPr>
                <w:b/>
                <w:bCs/>
                <w:sz w:val="18"/>
                <w:szCs w:val="18"/>
              </w:rPr>
              <w:t>Образование</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sz w:val="18"/>
                <w:szCs w:val="18"/>
              </w:rPr>
            </w:pPr>
            <w:r w:rsidRPr="005F049B">
              <w:rPr>
                <w:b/>
                <w:bCs/>
                <w:sz w:val="18"/>
                <w:szCs w:val="18"/>
              </w:rPr>
              <w:t>07 00</w:t>
            </w:r>
          </w:p>
        </w:tc>
        <w:tc>
          <w:tcPr>
            <w:tcW w:w="1418"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sz w:val="18"/>
                <w:szCs w:val="18"/>
              </w:rPr>
            </w:pPr>
            <w:r w:rsidRPr="005F049B">
              <w:rPr>
                <w:b/>
                <w:bCs/>
                <w:sz w:val="18"/>
                <w:szCs w:val="18"/>
              </w:rPr>
              <w:t> </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93 961,40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93 961,40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94 746,20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94 746,20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94 746,20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94 746,20</w:t>
            </w:r>
          </w:p>
        </w:tc>
      </w:tr>
      <w:tr w:rsidR="00C630A4" w:rsidRPr="005F049B" w:rsidTr="00C630A4">
        <w:trPr>
          <w:trHeight w:val="1818"/>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lastRenderedPageBreak/>
              <w:t>Финансовое обеспечение затрат на создание условий для осуществления присмотра и ухода за детьми, содержания детей, получающих дошкольное образование в частных организациях, осуществляющих образовательную деятельность по реализации образовательных программ дошкольного образования</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07 01</w:t>
            </w:r>
          </w:p>
        </w:tc>
        <w:tc>
          <w:tcPr>
            <w:tcW w:w="1418"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01.4.01.82470</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14 400,00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14 400,00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14 400,00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14 400,00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14 400,00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14 400,00</w:t>
            </w:r>
          </w:p>
        </w:tc>
      </w:tr>
      <w:tr w:rsidR="00C630A4" w:rsidRPr="005F049B" w:rsidTr="00C630A4">
        <w:trPr>
          <w:trHeight w:val="1530"/>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t>Возмещение  частным организациям, осуществляющим образовательную деятельность по реализации образовательных программ дошкольного образования, затрат по реализации образовательных программ дошкольного образования</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07 01</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01.4.01.84302</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79 561,40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79 561,40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80 346,20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80 346,20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80 346,20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80 346,20</w:t>
            </w:r>
          </w:p>
        </w:tc>
      </w:tr>
      <w:tr w:rsidR="00C630A4" w:rsidRPr="005F049B" w:rsidTr="00C630A4">
        <w:trPr>
          <w:trHeight w:val="315"/>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b/>
                <w:bCs/>
                <w:sz w:val="18"/>
                <w:szCs w:val="18"/>
              </w:rPr>
            </w:pPr>
            <w:r w:rsidRPr="005F049B">
              <w:rPr>
                <w:b/>
                <w:bCs/>
                <w:sz w:val="18"/>
                <w:szCs w:val="18"/>
              </w:rPr>
              <w:t>Социальная политика</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sz w:val="18"/>
                <w:szCs w:val="18"/>
              </w:rPr>
            </w:pPr>
            <w:r w:rsidRPr="005F049B">
              <w:rPr>
                <w:b/>
                <w:bCs/>
                <w:sz w:val="18"/>
                <w:szCs w:val="18"/>
              </w:rPr>
              <w:t>10</w:t>
            </w:r>
          </w:p>
        </w:tc>
        <w:tc>
          <w:tcPr>
            <w:tcW w:w="1418"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sz w:val="18"/>
                <w:szCs w:val="18"/>
              </w:rPr>
            </w:pPr>
            <w:r w:rsidRPr="005F049B">
              <w:rPr>
                <w:b/>
                <w:bCs/>
                <w:sz w:val="18"/>
                <w:szCs w:val="18"/>
              </w:rPr>
              <w:t> </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80 730,00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80 730,00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80 730,00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80 730,00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80 730,00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80 730,00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r>
      <w:tr w:rsidR="00C630A4" w:rsidRPr="005F049B" w:rsidTr="00C630A4">
        <w:trPr>
          <w:trHeight w:val="1675"/>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t>Возмещение недополученных доходов в связи с осуществлением перевозок отдельных категорий граждан автомобильным транспортом  по муниципальным маршрутам регулярных перевозок на территории города Нижневартовска</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10 03</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03.4.01.61601</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80 730,00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80 730,00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80 730,00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80 730,00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80 730,00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80 730,00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r>
      <w:tr w:rsidR="00C630A4" w:rsidRPr="005F049B" w:rsidTr="00C630A4">
        <w:trPr>
          <w:trHeight w:val="600"/>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b/>
                <w:bCs/>
                <w:sz w:val="18"/>
                <w:szCs w:val="18"/>
              </w:rPr>
            </w:pPr>
            <w:r w:rsidRPr="005F049B">
              <w:rPr>
                <w:b/>
                <w:bCs/>
                <w:sz w:val="18"/>
                <w:szCs w:val="18"/>
              </w:rPr>
              <w:lastRenderedPageBreak/>
              <w:t>Средства массовой информации</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sz w:val="18"/>
                <w:szCs w:val="18"/>
              </w:rPr>
            </w:pPr>
            <w:r w:rsidRPr="005F049B">
              <w:rPr>
                <w:b/>
                <w:bCs/>
                <w:sz w:val="18"/>
                <w:szCs w:val="18"/>
              </w:rPr>
              <w:t>12</w:t>
            </w:r>
          </w:p>
        </w:tc>
        <w:tc>
          <w:tcPr>
            <w:tcW w:w="1418"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color w:val="FF0000"/>
                <w:sz w:val="18"/>
                <w:szCs w:val="18"/>
              </w:rPr>
            </w:pPr>
            <w:r w:rsidRPr="005F049B">
              <w:rPr>
                <w:b/>
                <w:bCs/>
                <w:color w:val="FF0000"/>
                <w:sz w:val="18"/>
                <w:szCs w:val="18"/>
              </w:rPr>
              <w:t> </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1 612,00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1 612,00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1 612,00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1 612,00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1 612,00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1 612,00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r>
      <w:tr w:rsidR="00C630A4" w:rsidRPr="005F049B" w:rsidTr="00C630A4">
        <w:trPr>
          <w:trHeight w:val="1818"/>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t>Возмещение затрат, связанных с обнародованием (опубликованием) муниципальных правовых актов и иной официальной информации муниципального образования, юридическому лицу, осуществляющему производство и выпуск сетевого издания "Газета Варта-24"</w:t>
            </w:r>
          </w:p>
        </w:tc>
        <w:tc>
          <w:tcPr>
            <w:tcW w:w="850" w:type="dxa"/>
            <w:tcBorders>
              <w:top w:val="nil"/>
              <w:left w:val="nil"/>
              <w:bottom w:val="nil"/>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12 02</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70.0.71.61611</w:t>
            </w:r>
            <w:r w:rsidRPr="005F049B">
              <w:rPr>
                <w:sz w:val="18"/>
                <w:szCs w:val="18"/>
              </w:rPr>
              <w:br/>
              <w:t>80.0.81.61611</w:t>
            </w:r>
            <w:r w:rsidRPr="005F049B">
              <w:rPr>
                <w:sz w:val="18"/>
                <w:szCs w:val="18"/>
              </w:rPr>
              <w:br/>
              <w:t>90.0.91.61611</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1 612,00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1 612,00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1 612,00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1 612,00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1 612,00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1 612,00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r>
      <w:tr w:rsidR="00C630A4" w:rsidRPr="005F049B" w:rsidTr="00C630A4">
        <w:trPr>
          <w:trHeight w:val="360"/>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b/>
                <w:bCs/>
                <w:sz w:val="18"/>
                <w:szCs w:val="18"/>
              </w:rPr>
            </w:pPr>
            <w:r w:rsidRPr="005F049B">
              <w:rPr>
                <w:b/>
                <w:bCs/>
                <w:sz w:val="18"/>
                <w:szCs w:val="18"/>
              </w:rPr>
              <w:t>Итого</w:t>
            </w:r>
          </w:p>
        </w:tc>
        <w:tc>
          <w:tcPr>
            <w:tcW w:w="850" w:type="dxa"/>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b/>
                <w:bCs/>
                <w:sz w:val="18"/>
                <w:szCs w:val="18"/>
              </w:rPr>
            </w:pPr>
            <w:r w:rsidRPr="005F049B">
              <w:rPr>
                <w:b/>
                <w:bCs/>
                <w:sz w:val="18"/>
                <w:szCs w:val="18"/>
              </w:rPr>
              <w:t> </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b/>
                <w:bCs/>
                <w:sz w:val="18"/>
                <w:szCs w:val="18"/>
              </w:rPr>
            </w:pPr>
            <w:r w:rsidRPr="005F049B">
              <w:rPr>
                <w:b/>
                <w:bCs/>
                <w:sz w:val="18"/>
                <w:szCs w:val="18"/>
              </w:rPr>
              <w:t> </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411 973,11</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163 800,11</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248 173,00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354 421,21</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103 513,81</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250 907,40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354 567,51</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b/>
                <w:bCs/>
                <w:sz w:val="18"/>
                <w:szCs w:val="18"/>
              </w:rPr>
            </w:pPr>
            <w:r w:rsidRPr="005F049B">
              <w:rPr>
                <w:b/>
                <w:bCs/>
                <w:sz w:val="18"/>
                <w:szCs w:val="18"/>
              </w:rPr>
              <w:t>101 534,51</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b/>
                <w:bCs/>
                <w:sz w:val="18"/>
                <w:szCs w:val="18"/>
              </w:rPr>
            </w:pPr>
            <w:r w:rsidRPr="005F049B">
              <w:rPr>
                <w:b/>
                <w:bCs/>
                <w:sz w:val="18"/>
                <w:szCs w:val="18"/>
              </w:rPr>
              <w:t>253 033,00</w:t>
            </w:r>
          </w:p>
        </w:tc>
      </w:tr>
    </w:tbl>
    <w:p w:rsidR="005F049B" w:rsidRPr="005F049B" w:rsidRDefault="005F049B" w:rsidP="005F049B">
      <w:pPr>
        <w:spacing w:after="200" w:line="276" w:lineRule="auto"/>
        <w:ind w:firstLine="0"/>
        <w:jc w:val="left"/>
        <w:rPr>
          <w:rFonts w:eastAsia="Calibri"/>
          <w:sz w:val="18"/>
          <w:szCs w:val="18"/>
          <w:lang w:eastAsia="en-US"/>
        </w:rPr>
      </w:pPr>
    </w:p>
    <w:p w:rsidR="002B44B2" w:rsidRDefault="002B44B2" w:rsidP="005F049B">
      <w:pPr>
        <w:spacing w:after="0"/>
        <w:ind w:firstLine="0"/>
        <w:jc w:val="center"/>
        <w:rPr>
          <w:rFonts w:eastAsia="Calibri"/>
          <w:b/>
          <w:sz w:val="24"/>
          <w:szCs w:val="24"/>
          <w:lang w:eastAsia="en-US"/>
        </w:rPr>
      </w:pPr>
    </w:p>
    <w:p w:rsidR="002B44B2" w:rsidRDefault="002B44B2" w:rsidP="005F049B">
      <w:pPr>
        <w:spacing w:after="0"/>
        <w:ind w:firstLine="0"/>
        <w:jc w:val="center"/>
        <w:rPr>
          <w:rFonts w:eastAsia="Calibri"/>
          <w:b/>
          <w:sz w:val="24"/>
          <w:szCs w:val="24"/>
          <w:lang w:eastAsia="en-US"/>
        </w:rPr>
      </w:pPr>
    </w:p>
    <w:p w:rsidR="002B44B2" w:rsidRDefault="002B44B2" w:rsidP="005F049B">
      <w:pPr>
        <w:spacing w:after="0"/>
        <w:ind w:firstLine="0"/>
        <w:jc w:val="center"/>
        <w:rPr>
          <w:rFonts w:eastAsia="Calibri"/>
          <w:b/>
          <w:sz w:val="24"/>
          <w:szCs w:val="24"/>
          <w:lang w:eastAsia="en-US"/>
        </w:rPr>
      </w:pPr>
    </w:p>
    <w:p w:rsidR="002B44B2" w:rsidRDefault="002B44B2" w:rsidP="005F049B">
      <w:pPr>
        <w:spacing w:after="0"/>
        <w:ind w:firstLine="0"/>
        <w:jc w:val="center"/>
        <w:rPr>
          <w:rFonts w:eastAsia="Calibri"/>
          <w:b/>
          <w:sz w:val="24"/>
          <w:szCs w:val="24"/>
          <w:lang w:eastAsia="en-US"/>
        </w:rPr>
      </w:pPr>
    </w:p>
    <w:p w:rsidR="002B44B2" w:rsidRDefault="002B44B2" w:rsidP="005F049B">
      <w:pPr>
        <w:spacing w:after="0"/>
        <w:ind w:firstLine="0"/>
        <w:jc w:val="center"/>
        <w:rPr>
          <w:rFonts w:eastAsia="Calibri"/>
          <w:b/>
          <w:sz w:val="24"/>
          <w:szCs w:val="24"/>
          <w:lang w:eastAsia="en-US"/>
        </w:rPr>
      </w:pPr>
    </w:p>
    <w:p w:rsidR="002B44B2" w:rsidRDefault="002B44B2" w:rsidP="005F049B">
      <w:pPr>
        <w:spacing w:after="0"/>
        <w:ind w:firstLine="0"/>
        <w:jc w:val="center"/>
        <w:rPr>
          <w:rFonts w:eastAsia="Calibri"/>
          <w:b/>
          <w:sz w:val="24"/>
          <w:szCs w:val="24"/>
          <w:lang w:eastAsia="en-US"/>
        </w:rPr>
      </w:pPr>
    </w:p>
    <w:p w:rsidR="002B44B2" w:rsidRDefault="002B44B2" w:rsidP="005F049B">
      <w:pPr>
        <w:spacing w:after="0"/>
        <w:ind w:firstLine="0"/>
        <w:jc w:val="center"/>
        <w:rPr>
          <w:rFonts w:eastAsia="Calibri"/>
          <w:b/>
          <w:sz w:val="24"/>
          <w:szCs w:val="24"/>
          <w:lang w:eastAsia="en-US"/>
        </w:rPr>
      </w:pPr>
    </w:p>
    <w:p w:rsidR="002B44B2" w:rsidRDefault="002B44B2" w:rsidP="005F049B">
      <w:pPr>
        <w:spacing w:after="0"/>
        <w:ind w:firstLine="0"/>
        <w:jc w:val="center"/>
        <w:rPr>
          <w:rFonts w:eastAsia="Calibri"/>
          <w:b/>
          <w:sz w:val="24"/>
          <w:szCs w:val="24"/>
          <w:lang w:eastAsia="en-US"/>
        </w:rPr>
      </w:pPr>
    </w:p>
    <w:p w:rsidR="002B44B2" w:rsidRDefault="002B44B2" w:rsidP="005F049B">
      <w:pPr>
        <w:spacing w:after="0"/>
        <w:ind w:firstLine="0"/>
        <w:jc w:val="center"/>
        <w:rPr>
          <w:rFonts w:eastAsia="Calibri"/>
          <w:b/>
          <w:sz w:val="24"/>
          <w:szCs w:val="24"/>
          <w:lang w:eastAsia="en-US"/>
        </w:rPr>
      </w:pPr>
    </w:p>
    <w:p w:rsidR="002B44B2" w:rsidRDefault="002B44B2" w:rsidP="005F049B">
      <w:pPr>
        <w:spacing w:after="0"/>
        <w:ind w:firstLine="0"/>
        <w:jc w:val="center"/>
        <w:rPr>
          <w:rFonts w:eastAsia="Calibri"/>
          <w:b/>
          <w:sz w:val="24"/>
          <w:szCs w:val="24"/>
          <w:lang w:eastAsia="en-US"/>
        </w:rPr>
      </w:pPr>
    </w:p>
    <w:p w:rsidR="002B44B2" w:rsidRDefault="002B44B2" w:rsidP="005F049B">
      <w:pPr>
        <w:spacing w:after="0"/>
        <w:ind w:firstLine="0"/>
        <w:jc w:val="center"/>
        <w:rPr>
          <w:rFonts w:eastAsia="Calibri"/>
          <w:b/>
          <w:sz w:val="24"/>
          <w:szCs w:val="24"/>
          <w:lang w:eastAsia="en-US"/>
        </w:rPr>
      </w:pPr>
    </w:p>
    <w:p w:rsidR="002B44B2" w:rsidRDefault="002B44B2" w:rsidP="005F049B">
      <w:pPr>
        <w:spacing w:after="0"/>
        <w:ind w:firstLine="0"/>
        <w:jc w:val="center"/>
        <w:rPr>
          <w:rFonts w:eastAsia="Calibri"/>
          <w:b/>
          <w:sz w:val="24"/>
          <w:szCs w:val="24"/>
          <w:lang w:eastAsia="en-US"/>
        </w:rPr>
      </w:pPr>
    </w:p>
    <w:p w:rsidR="005F049B" w:rsidRPr="005F049B" w:rsidRDefault="005F049B" w:rsidP="005F049B">
      <w:pPr>
        <w:spacing w:after="0"/>
        <w:ind w:firstLine="0"/>
        <w:jc w:val="center"/>
        <w:rPr>
          <w:rFonts w:eastAsia="Calibri"/>
          <w:b/>
          <w:sz w:val="24"/>
          <w:szCs w:val="24"/>
          <w:lang w:eastAsia="en-US"/>
        </w:rPr>
      </w:pPr>
      <w:r w:rsidRPr="005F049B">
        <w:rPr>
          <w:rFonts w:eastAsia="Calibri"/>
          <w:b/>
          <w:sz w:val="24"/>
          <w:szCs w:val="24"/>
          <w:lang w:eastAsia="en-US"/>
        </w:rPr>
        <w:lastRenderedPageBreak/>
        <w:t xml:space="preserve">Информация об объемах бюджетных ассигнований, </w:t>
      </w:r>
    </w:p>
    <w:p w:rsidR="005F049B" w:rsidRPr="005F049B" w:rsidRDefault="005F049B" w:rsidP="002B44B2">
      <w:pPr>
        <w:ind w:firstLine="0"/>
        <w:jc w:val="center"/>
        <w:rPr>
          <w:rFonts w:eastAsia="Calibri"/>
          <w:b/>
          <w:sz w:val="24"/>
          <w:szCs w:val="24"/>
          <w:lang w:eastAsia="en-US"/>
        </w:rPr>
      </w:pPr>
      <w:r w:rsidRPr="005F049B">
        <w:rPr>
          <w:rFonts w:eastAsia="Calibri"/>
          <w:b/>
          <w:sz w:val="24"/>
          <w:szCs w:val="24"/>
          <w:lang w:eastAsia="en-US"/>
        </w:rPr>
        <w:t>предусмотренных в проекте бюджета города Нижневартовска на 2025 год и на плановый период 2026 и 2027 годов на предоставление субсидий иным некоммерческим организациям, не являющимся государственными (муниципальными) учреждениями, в соответствии с пунктом 2 статьи 78.1 Бюджетного кодекса Российской Федерации</w:t>
      </w:r>
    </w:p>
    <w:tbl>
      <w:tblPr>
        <w:tblW w:w="15324" w:type="dxa"/>
        <w:tblInd w:w="93" w:type="dxa"/>
        <w:tblLayout w:type="fixed"/>
        <w:tblLook w:val="04A0" w:firstRow="1" w:lastRow="0" w:firstColumn="1" w:lastColumn="0" w:noHBand="0" w:noVBand="1"/>
      </w:tblPr>
      <w:tblGrid>
        <w:gridCol w:w="2709"/>
        <w:gridCol w:w="850"/>
        <w:gridCol w:w="1418"/>
        <w:gridCol w:w="1275"/>
        <w:gridCol w:w="1134"/>
        <w:gridCol w:w="1134"/>
        <w:gridCol w:w="1134"/>
        <w:gridCol w:w="1134"/>
        <w:gridCol w:w="1134"/>
        <w:gridCol w:w="1134"/>
        <w:gridCol w:w="1134"/>
        <w:gridCol w:w="1134"/>
      </w:tblGrid>
      <w:tr w:rsidR="005F049B" w:rsidRPr="005F049B" w:rsidTr="00E708D7">
        <w:trPr>
          <w:trHeight w:val="390"/>
          <w:tblHeader/>
        </w:trPr>
        <w:tc>
          <w:tcPr>
            <w:tcW w:w="2709" w:type="dxa"/>
            <w:vMerge w:val="restart"/>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 xml:space="preserve">Наименование случая </w:t>
            </w:r>
            <w:r w:rsidRPr="005F049B">
              <w:rPr>
                <w:sz w:val="18"/>
                <w:szCs w:val="18"/>
              </w:rPr>
              <w:br/>
              <w:t>предоставления субсидии</w:t>
            </w:r>
          </w:p>
        </w:tc>
        <w:tc>
          <w:tcPr>
            <w:tcW w:w="850" w:type="dxa"/>
            <w:vMerge w:val="restart"/>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Раздел, подраздел</w:t>
            </w:r>
          </w:p>
        </w:tc>
        <w:tc>
          <w:tcPr>
            <w:tcW w:w="1418" w:type="dxa"/>
            <w:vMerge w:val="restart"/>
            <w:tcBorders>
              <w:top w:val="single" w:sz="4" w:space="0" w:color="auto"/>
              <w:left w:val="single" w:sz="4" w:space="0" w:color="auto"/>
              <w:bottom w:val="single" w:sz="4" w:space="0" w:color="000000"/>
              <w:right w:val="single" w:sz="4" w:space="0" w:color="auto"/>
            </w:tcBorders>
            <w:vAlign w:val="center"/>
            <w:hideMark/>
          </w:tcPr>
          <w:p w:rsidR="005F049B" w:rsidRPr="005F049B" w:rsidRDefault="00305590" w:rsidP="00305590">
            <w:pPr>
              <w:spacing w:after="0"/>
              <w:ind w:firstLine="0"/>
              <w:jc w:val="center"/>
              <w:rPr>
                <w:sz w:val="18"/>
                <w:szCs w:val="18"/>
              </w:rPr>
            </w:pPr>
            <w:r>
              <w:rPr>
                <w:sz w:val="18"/>
                <w:szCs w:val="18"/>
              </w:rPr>
              <w:t>Ц</w:t>
            </w:r>
            <w:r w:rsidR="005F049B" w:rsidRPr="005F049B">
              <w:rPr>
                <w:sz w:val="18"/>
                <w:szCs w:val="18"/>
              </w:rPr>
              <w:t>елев</w:t>
            </w:r>
            <w:r>
              <w:rPr>
                <w:sz w:val="18"/>
                <w:szCs w:val="18"/>
              </w:rPr>
              <w:t>ая</w:t>
            </w:r>
            <w:r w:rsidR="00E708D7">
              <w:rPr>
                <w:sz w:val="18"/>
                <w:szCs w:val="18"/>
              </w:rPr>
              <w:t xml:space="preserve"> </w:t>
            </w:r>
            <w:r w:rsidR="00E708D7">
              <w:rPr>
                <w:sz w:val="18"/>
                <w:szCs w:val="18"/>
              </w:rPr>
              <w:br/>
              <w:t>статья</w:t>
            </w:r>
            <w:r w:rsidR="005F049B" w:rsidRPr="005F049B">
              <w:rPr>
                <w:sz w:val="18"/>
                <w:szCs w:val="18"/>
              </w:rPr>
              <w:t xml:space="preserve"> </w:t>
            </w:r>
            <w:r w:rsidR="005F049B" w:rsidRPr="005F049B">
              <w:rPr>
                <w:sz w:val="18"/>
                <w:szCs w:val="18"/>
              </w:rPr>
              <w:br/>
              <w:t>расходов</w:t>
            </w:r>
          </w:p>
        </w:tc>
        <w:tc>
          <w:tcPr>
            <w:tcW w:w="3543" w:type="dxa"/>
            <w:gridSpan w:val="3"/>
            <w:tcBorders>
              <w:top w:val="single" w:sz="4" w:space="0" w:color="auto"/>
              <w:left w:val="nil"/>
              <w:bottom w:val="single" w:sz="4" w:space="0" w:color="auto"/>
              <w:right w:val="single" w:sz="4" w:space="0" w:color="000000"/>
            </w:tcBorders>
            <w:vAlign w:val="center"/>
            <w:hideMark/>
          </w:tcPr>
          <w:p w:rsidR="005F049B" w:rsidRPr="005F049B" w:rsidRDefault="005F049B" w:rsidP="005F049B">
            <w:pPr>
              <w:spacing w:after="0"/>
              <w:ind w:firstLine="0"/>
              <w:jc w:val="center"/>
              <w:rPr>
                <w:b/>
                <w:bCs/>
                <w:sz w:val="18"/>
                <w:szCs w:val="18"/>
              </w:rPr>
            </w:pPr>
            <w:r w:rsidRPr="005F049B">
              <w:rPr>
                <w:b/>
                <w:bCs/>
                <w:sz w:val="18"/>
                <w:szCs w:val="18"/>
              </w:rPr>
              <w:t>2025 год</w:t>
            </w:r>
          </w:p>
        </w:tc>
        <w:tc>
          <w:tcPr>
            <w:tcW w:w="3402" w:type="dxa"/>
            <w:gridSpan w:val="3"/>
            <w:tcBorders>
              <w:top w:val="single" w:sz="4" w:space="0" w:color="auto"/>
              <w:left w:val="nil"/>
              <w:bottom w:val="single" w:sz="4" w:space="0" w:color="auto"/>
              <w:right w:val="single" w:sz="4" w:space="0" w:color="000000"/>
            </w:tcBorders>
            <w:vAlign w:val="center"/>
            <w:hideMark/>
          </w:tcPr>
          <w:p w:rsidR="005F049B" w:rsidRPr="005F049B" w:rsidRDefault="005F049B" w:rsidP="005F049B">
            <w:pPr>
              <w:spacing w:after="0"/>
              <w:ind w:firstLine="0"/>
              <w:jc w:val="center"/>
              <w:rPr>
                <w:b/>
                <w:bCs/>
                <w:sz w:val="18"/>
                <w:szCs w:val="18"/>
              </w:rPr>
            </w:pPr>
            <w:r w:rsidRPr="005F049B">
              <w:rPr>
                <w:b/>
                <w:bCs/>
                <w:sz w:val="18"/>
                <w:szCs w:val="18"/>
              </w:rPr>
              <w:t>2026 год</w:t>
            </w:r>
          </w:p>
        </w:tc>
        <w:tc>
          <w:tcPr>
            <w:tcW w:w="3402" w:type="dxa"/>
            <w:gridSpan w:val="3"/>
            <w:tcBorders>
              <w:top w:val="single" w:sz="4" w:space="0" w:color="auto"/>
              <w:left w:val="nil"/>
              <w:bottom w:val="single" w:sz="4" w:space="0" w:color="auto"/>
              <w:right w:val="single" w:sz="4" w:space="0" w:color="000000"/>
            </w:tcBorders>
            <w:vAlign w:val="center"/>
            <w:hideMark/>
          </w:tcPr>
          <w:p w:rsidR="005F049B" w:rsidRPr="005F049B" w:rsidRDefault="005F049B" w:rsidP="005F049B">
            <w:pPr>
              <w:spacing w:after="0"/>
              <w:ind w:right="949" w:firstLine="0"/>
              <w:jc w:val="center"/>
              <w:rPr>
                <w:b/>
                <w:bCs/>
                <w:sz w:val="18"/>
                <w:szCs w:val="18"/>
              </w:rPr>
            </w:pPr>
            <w:r w:rsidRPr="005F049B">
              <w:rPr>
                <w:b/>
                <w:bCs/>
                <w:sz w:val="18"/>
                <w:szCs w:val="18"/>
              </w:rPr>
              <w:t>2027 год</w:t>
            </w:r>
          </w:p>
        </w:tc>
      </w:tr>
      <w:tr w:rsidR="005F049B" w:rsidRPr="005F049B" w:rsidTr="00E708D7">
        <w:trPr>
          <w:trHeight w:val="315"/>
          <w:tblHeader/>
        </w:trPr>
        <w:tc>
          <w:tcPr>
            <w:tcW w:w="2709" w:type="dxa"/>
            <w:vMerge/>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sz w:val="18"/>
                <w:szCs w:val="18"/>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sz w:val="18"/>
                <w:szCs w:val="18"/>
              </w:rPr>
            </w:pPr>
          </w:p>
        </w:tc>
        <w:tc>
          <w:tcPr>
            <w:tcW w:w="1418" w:type="dxa"/>
            <w:vMerge/>
            <w:tcBorders>
              <w:top w:val="single" w:sz="4" w:space="0" w:color="auto"/>
              <w:left w:val="single" w:sz="4" w:space="0" w:color="auto"/>
              <w:bottom w:val="single" w:sz="4" w:space="0" w:color="000000"/>
              <w:right w:val="single" w:sz="4" w:space="0" w:color="auto"/>
            </w:tcBorders>
            <w:vAlign w:val="center"/>
            <w:hideMark/>
          </w:tcPr>
          <w:p w:rsidR="005F049B" w:rsidRPr="005F049B" w:rsidRDefault="005F049B" w:rsidP="005F049B">
            <w:pPr>
              <w:spacing w:after="0"/>
              <w:ind w:firstLine="0"/>
              <w:jc w:val="left"/>
              <w:rPr>
                <w:sz w:val="18"/>
                <w:szCs w:val="18"/>
              </w:rPr>
            </w:pPr>
          </w:p>
        </w:tc>
        <w:tc>
          <w:tcPr>
            <w:tcW w:w="1275" w:type="dxa"/>
            <w:vMerge w:val="restart"/>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Объем бюджетных ассигнований - всего,</w:t>
            </w:r>
            <w:r w:rsidRPr="005F049B">
              <w:rPr>
                <w:sz w:val="18"/>
                <w:szCs w:val="18"/>
              </w:rPr>
              <w:br/>
              <w:t>тыс. рублей</w:t>
            </w:r>
          </w:p>
        </w:tc>
        <w:tc>
          <w:tcPr>
            <w:tcW w:w="2268" w:type="dxa"/>
            <w:gridSpan w:val="2"/>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в том числе за счет:</w:t>
            </w:r>
          </w:p>
        </w:tc>
        <w:tc>
          <w:tcPr>
            <w:tcW w:w="1134" w:type="dxa"/>
            <w:vMerge w:val="restart"/>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Объем бюджетных ассигнований - всего,</w:t>
            </w:r>
            <w:r w:rsidRPr="005F049B">
              <w:rPr>
                <w:sz w:val="18"/>
                <w:szCs w:val="18"/>
              </w:rPr>
              <w:br/>
              <w:t>тыс. рублей</w:t>
            </w:r>
          </w:p>
        </w:tc>
        <w:tc>
          <w:tcPr>
            <w:tcW w:w="2268" w:type="dxa"/>
            <w:gridSpan w:val="2"/>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в том числе за счет:</w:t>
            </w:r>
          </w:p>
        </w:tc>
        <w:tc>
          <w:tcPr>
            <w:tcW w:w="1134" w:type="dxa"/>
            <w:vMerge w:val="restart"/>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Объем бюджетных ассигнований - всего,</w:t>
            </w:r>
            <w:r w:rsidRPr="005F049B">
              <w:rPr>
                <w:sz w:val="18"/>
                <w:szCs w:val="18"/>
              </w:rPr>
              <w:br/>
              <w:t>тыс. рублей</w:t>
            </w:r>
          </w:p>
        </w:tc>
        <w:tc>
          <w:tcPr>
            <w:tcW w:w="2268" w:type="dxa"/>
            <w:gridSpan w:val="2"/>
            <w:tcBorders>
              <w:top w:val="single" w:sz="4" w:space="0" w:color="auto"/>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в том числе за счет:</w:t>
            </w:r>
          </w:p>
        </w:tc>
      </w:tr>
      <w:tr w:rsidR="005F049B" w:rsidRPr="005F049B" w:rsidTr="00E708D7">
        <w:trPr>
          <w:trHeight w:val="1170"/>
          <w:tblHeader/>
        </w:trPr>
        <w:tc>
          <w:tcPr>
            <w:tcW w:w="2709" w:type="dxa"/>
            <w:vMerge/>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sz w:val="18"/>
                <w:szCs w:val="18"/>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sz w:val="18"/>
                <w:szCs w:val="18"/>
              </w:rPr>
            </w:pPr>
          </w:p>
        </w:tc>
        <w:tc>
          <w:tcPr>
            <w:tcW w:w="1418" w:type="dxa"/>
            <w:vMerge/>
            <w:tcBorders>
              <w:top w:val="single" w:sz="4" w:space="0" w:color="auto"/>
              <w:left w:val="single" w:sz="4" w:space="0" w:color="auto"/>
              <w:bottom w:val="single" w:sz="4" w:space="0" w:color="000000"/>
              <w:right w:val="single" w:sz="4" w:space="0" w:color="auto"/>
            </w:tcBorders>
            <w:vAlign w:val="center"/>
            <w:hideMark/>
          </w:tcPr>
          <w:p w:rsidR="005F049B" w:rsidRPr="005F049B" w:rsidRDefault="005F049B" w:rsidP="005F049B">
            <w:pPr>
              <w:spacing w:after="0"/>
              <w:ind w:firstLine="0"/>
              <w:jc w:val="left"/>
              <w:rPr>
                <w:sz w:val="18"/>
                <w:szCs w:val="18"/>
              </w:rPr>
            </w:pPr>
          </w:p>
        </w:tc>
        <w:tc>
          <w:tcPr>
            <w:tcW w:w="1275" w:type="dxa"/>
            <w:vMerge/>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sz w:val="18"/>
                <w:szCs w:val="18"/>
              </w:rPr>
            </w:pP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средств бюджета города</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средств бюджетов других уровней</w:t>
            </w:r>
          </w:p>
        </w:tc>
        <w:tc>
          <w:tcPr>
            <w:tcW w:w="1134" w:type="dxa"/>
            <w:vMerge/>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sz w:val="18"/>
                <w:szCs w:val="18"/>
              </w:rPr>
            </w:pP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средств бюджета города</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средств бюджетов других уровней</w:t>
            </w:r>
          </w:p>
        </w:tc>
        <w:tc>
          <w:tcPr>
            <w:tcW w:w="1134" w:type="dxa"/>
            <w:vMerge/>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sz w:val="18"/>
                <w:szCs w:val="18"/>
              </w:rPr>
            </w:pP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средств бюджета города</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средств бюджетов других уровней</w:t>
            </w:r>
          </w:p>
        </w:tc>
      </w:tr>
      <w:tr w:rsidR="005F049B" w:rsidRPr="005F049B" w:rsidTr="00E708D7">
        <w:trPr>
          <w:trHeight w:val="315"/>
          <w:tblHeader/>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1</w:t>
            </w:r>
          </w:p>
        </w:tc>
        <w:tc>
          <w:tcPr>
            <w:tcW w:w="850"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2</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3</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4</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5</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6</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7</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8</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9</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10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11</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12</w:t>
            </w:r>
          </w:p>
        </w:tc>
      </w:tr>
      <w:tr w:rsidR="005F049B" w:rsidRPr="005F049B" w:rsidTr="00E708D7">
        <w:trPr>
          <w:trHeight w:val="375"/>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b/>
                <w:bCs/>
                <w:sz w:val="18"/>
                <w:szCs w:val="18"/>
              </w:rPr>
            </w:pPr>
            <w:r w:rsidRPr="005F049B">
              <w:rPr>
                <w:b/>
                <w:bCs/>
                <w:sz w:val="18"/>
                <w:szCs w:val="18"/>
              </w:rPr>
              <w:t>Национальная экономика</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sz w:val="18"/>
                <w:szCs w:val="18"/>
              </w:rPr>
            </w:pPr>
            <w:r w:rsidRPr="005F049B">
              <w:rPr>
                <w:b/>
                <w:bCs/>
                <w:sz w:val="18"/>
                <w:szCs w:val="18"/>
              </w:rPr>
              <w:t>04 00</w:t>
            </w:r>
          </w:p>
        </w:tc>
        <w:tc>
          <w:tcPr>
            <w:tcW w:w="1418"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sz w:val="18"/>
                <w:szCs w:val="18"/>
              </w:rPr>
            </w:pPr>
            <w:r w:rsidRPr="005F049B">
              <w:rPr>
                <w:b/>
                <w:bCs/>
                <w:sz w:val="18"/>
                <w:szCs w:val="18"/>
              </w:rPr>
              <w:t> </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1 920,00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1 920,00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1 460,00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1 460,00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1 460,00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1 460,00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r>
      <w:tr w:rsidR="005F049B" w:rsidRPr="005F049B" w:rsidTr="00E708D7">
        <w:trPr>
          <w:trHeight w:val="945"/>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t>Финансовое обеспечение затрат по созданию экспозиций (выставок) музеев, организации выездных выставок</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04 12</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02.3.02.61805</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400,00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400,00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400,00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400,00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400,00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400,00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r>
      <w:tr w:rsidR="005F049B" w:rsidRPr="005F049B" w:rsidTr="00E708D7">
        <w:trPr>
          <w:trHeight w:val="630"/>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t>Финансовое обеспечение затрат по организации экскурсионных программ</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04 12</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02.3.02.61806</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290,00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290,00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290,00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290,00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290,00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290,00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r>
      <w:tr w:rsidR="005F049B" w:rsidRPr="005F049B" w:rsidTr="00E708D7">
        <w:trPr>
          <w:trHeight w:val="630"/>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t>Финансовое обеспечение затрат по оказанию туристско-информационных услуг</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04 12</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02.3.02.61807</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700,00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700,00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700,00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700,00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700,00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700,00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r>
      <w:tr w:rsidR="005F049B" w:rsidRPr="005F049B" w:rsidTr="00E708D7">
        <w:trPr>
          <w:trHeight w:val="1095"/>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t>Финансовое обеспечение затрат по проведению мероприятий, направленных на презентацию туристского потенциала города Нижневартовска</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04 12</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02.3.02.61808</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530,00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530,00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70,00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70,00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70,00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70,00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r>
      <w:tr w:rsidR="005F049B" w:rsidRPr="005F049B" w:rsidTr="00E708D7">
        <w:trPr>
          <w:trHeight w:val="495"/>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b/>
                <w:bCs/>
                <w:sz w:val="18"/>
                <w:szCs w:val="18"/>
              </w:rPr>
            </w:pPr>
            <w:r w:rsidRPr="005F049B">
              <w:rPr>
                <w:b/>
                <w:bCs/>
                <w:sz w:val="18"/>
                <w:szCs w:val="18"/>
              </w:rPr>
              <w:t>Жилищно-коммунальное хозяйство</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sz w:val="18"/>
                <w:szCs w:val="18"/>
              </w:rPr>
            </w:pPr>
            <w:r w:rsidRPr="005F049B">
              <w:rPr>
                <w:b/>
                <w:bCs/>
                <w:sz w:val="18"/>
                <w:szCs w:val="18"/>
              </w:rPr>
              <w:t>05 00</w:t>
            </w:r>
          </w:p>
        </w:tc>
        <w:tc>
          <w:tcPr>
            <w:tcW w:w="1418"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sz w:val="18"/>
                <w:szCs w:val="18"/>
              </w:rPr>
            </w:pPr>
            <w:r w:rsidRPr="005F049B">
              <w:rPr>
                <w:b/>
                <w:bCs/>
                <w:sz w:val="18"/>
                <w:szCs w:val="18"/>
              </w:rPr>
              <w:t> </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1 050,00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1 050,00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r>
      <w:tr w:rsidR="005F049B" w:rsidRPr="005F049B" w:rsidTr="00E708D7">
        <w:trPr>
          <w:trHeight w:val="1575"/>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t>Финансовое обеспечение затрат, связанных с оказанием дополнительной помощи при возникновении неотложной необходимости в проведении капитального ремонта общего имущества в многоквартирных домах</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05 01</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07.3.01.61810</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1 050,00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1 050,00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r>
      <w:tr w:rsidR="005F049B" w:rsidRPr="005F049B" w:rsidTr="00E708D7">
        <w:trPr>
          <w:trHeight w:val="375"/>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b/>
                <w:bCs/>
                <w:sz w:val="18"/>
                <w:szCs w:val="18"/>
              </w:rPr>
            </w:pPr>
            <w:r w:rsidRPr="005F049B">
              <w:rPr>
                <w:b/>
                <w:bCs/>
                <w:sz w:val="18"/>
                <w:szCs w:val="18"/>
              </w:rPr>
              <w:lastRenderedPageBreak/>
              <w:t>Образование</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sz w:val="18"/>
                <w:szCs w:val="18"/>
              </w:rPr>
            </w:pPr>
            <w:r w:rsidRPr="005F049B">
              <w:rPr>
                <w:b/>
                <w:bCs/>
                <w:sz w:val="18"/>
                <w:szCs w:val="18"/>
              </w:rPr>
              <w:t>07 00</w:t>
            </w:r>
          </w:p>
        </w:tc>
        <w:tc>
          <w:tcPr>
            <w:tcW w:w="1418"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sz w:val="18"/>
                <w:szCs w:val="18"/>
              </w:rPr>
            </w:pPr>
            <w:r w:rsidRPr="005F049B">
              <w:rPr>
                <w:b/>
                <w:bCs/>
                <w:sz w:val="18"/>
                <w:szCs w:val="18"/>
              </w:rPr>
              <w:t> </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38 882,75</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5 166,85</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33 715,90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37 303,90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3 311,70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33 992,20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37 303,90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3 311,70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33 992,20</w:t>
            </w:r>
          </w:p>
        </w:tc>
      </w:tr>
      <w:tr w:rsidR="005F049B" w:rsidRPr="005F049B" w:rsidTr="00E708D7">
        <w:trPr>
          <w:trHeight w:val="2835"/>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t>Возмещение некоммерческим организациям, не являющимся государственными (муниципальными) учреждениями, реализующим основные образовательные программы начального общего, основного общего и среднего общего образования, затрат по реализации основных образовательных программ начального общего, основного общего и среднего общего образования</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07 02</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01.4.01.84304</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28 001,20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28 001,20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28 277,50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28 277,50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28 277,50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28 277,50</w:t>
            </w:r>
          </w:p>
        </w:tc>
      </w:tr>
      <w:tr w:rsidR="005F049B" w:rsidRPr="005F049B" w:rsidTr="00E708D7">
        <w:trPr>
          <w:trHeight w:val="2520"/>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t>Социальная поддержка отдельных категорий обучающихся некоммерческих организаций, не являющихся государственными (муниципальными) учреждениями, реализующих основные образовательные программы начального общего, основного общего и среднего общего образования, в виде предоставления двухразового питания</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07 02</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01.4.01.84030</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4 450,50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4 450,50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4 450,50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4 450,50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4 450,50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4 450,50</w:t>
            </w:r>
          </w:p>
        </w:tc>
      </w:tr>
      <w:tr w:rsidR="005F049B" w:rsidRPr="005F049B" w:rsidTr="00E708D7">
        <w:trPr>
          <w:trHeight w:val="2835"/>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lastRenderedPageBreak/>
              <w:t>Дополнительное финансовое обеспечение мероприятий по организации питания обучающихся 5-11 классов, за исключением отдельных категорий обучающихся, некоммерческих организаций, не являющихся государственными (муниципальными) учреждениями, реализующих основные образовательные программы начального общего, основного общего и среднего общего образования</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07 02</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01.4.01.61803</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401,05</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401,05</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411,70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411,70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411,70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411,70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r>
      <w:tr w:rsidR="005F049B" w:rsidRPr="005F049B" w:rsidTr="00E708D7">
        <w:trPr>
          <w:trHeight w:val="3150"/>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color w:val="000000"/>
                <w:sz w:val="18"/>
                <w:szCs w:val="18"/>
              </w:rPr>
            </w:pPr>
            <w:r w:rsidRPr="005F049B">
              <w:rPr>
                <w:color w:val="000000"/>
                <w:sz w:val="18"/>
                <w:szCs w:val="18"/>
              </w:rPr>
              <w:t xml:space="preserve">Возмещение некоммерческим организациям, не являющимся государственными (муниципальными) учреждениями, реализующим основные образовательные программы начального общего, основного общего и среднего общего образования, затрат по оплате коммунальных услуг, работ и услуг по содержанию имущества, эксплуатации систем охранной сигнализации, обеспечению пожарной безопасности </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07 02</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01.4.01.61801</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2 900,00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2 900,00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2 900,00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2 900,00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2 900,00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2 900,00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r>
      <w:tr w:rsidR="005F049B" w:rsidRPr="005F049B" w:rsidTr="00E708D7">
        <w:trPr>
          <w:trHeight w:val="2205"/>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color w:val="000000"/>
                <w:sz w:val="18"/>
                <w:szCs w:val="18"/>
              </w:rPr>
            </w:pPr>
            <w:r w:rsidRPr="005F049B">
              <w:rPr>
                <w:color w:val="000000"/>
                <w:sz w:val="18"/>
                <w:szCs w:val="18"/>
              </w:rPr>
              <w:lastRenderedPageBreak/>
              <w:t>Финансовое обеспечение затрат некоммерческих организаций, не являющихся государственными (муниципальными) учреждениями, реализующих основные образовательные программы начального общего, основного общего и среднего общего образования, за услуги физической охраны объектов</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07 02</w:t>
            </w:r>
          </w:p>
        </w:tc>
        <w:tc>
          <w:tcPr>
            <w:tcW w:w="1418"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01.4.01.61802</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1 865,80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1 865,80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r>
      <w:tr w:rsidR="005F049B" w:rsidRPr="005F049B" w:rsidTr="00E708D7">
        <w:trPr>
          <w:trHeight w:val="3150"/>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t>Дополнительное финансовое обеспечение мероприятий по организации питания обучающихся начальных классов с 1 по 4 классы, за исключением отдельных категорий обучающихся, некоммерческих организаций, не являющихся государственными (муниципальными) учреждениями, реализующих основные образовательные программы начального общего, основного общего и среднего общего образования</w:t>
            </w:r>
          </w:p>
        </w:tc>
        <w:tc>
          <w:tcPr>
            <w:tcW w:w="850" w:type="dxa"/>
            <w:tcBorders>
              <w:top w:val="nil"/>
              <w:left w:val="nil"/>
              <w:bottom w:val="single" w:sz="4" w:space="0" w:color="auto"/>
              <w:right w:val="nil"/>
            </w:tcBorders>
            <w:noWrap/>
            <w:vAlign w:val="center"/>
            <w:hideMark/>
          </w:tcPr>
          <w:p w:rsidR="005F049B" w:rsidRPr="005F049B" w:rsidRDefault="005F049B" w:rsidP="005F049B">
            <w:pPr>
              <w:spacing w:after="0"/>
              <w:ind w:firstLine="0"/>
              <w:jc w:val="center"/>
              <w:rPr>
                <w:sz w:val="18"/>
                <w:szCs w:val="18"/>
              </w:rPr>
            </w:pPr>
            <w:r w:rsidRPr="005F049B">
              <w:rPr>
                <w:sz w:val="18"/>
                <w:szCs w:val="18"/>
              </w:rPr>
              <w:t>07 02</w:t>
            </w:r>
          </w:p>
        </w:tc>
        <w:tc>
          <w:tcPr>
            <w:tcW w:w="1418" w:type="dxa"/>
            <w:tcBorders>
              <w:top w:val="nil"/>
              <w:left w:val="single" w:sz="4" w:space="0" w:color="auto"/>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01.4.01.82480</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1 264,20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1 264,20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1 264,20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1 264,20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1 264,20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1 264,20</w:t>
            </w:r>
          </w:p>
        </w:tc>
      </w:tr>
      <w:tr w:rsidR="005F049B" w:rsidRPr="005F049B" w:rsidTr="00E708D7">
        <w:trPr>
          <w:trHeight w:val="375"/>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b/>
                <w:bCs/>
                <w:sz w:val="18"/>
                <w:szCs w:val="18"/>
              </w:rPr>
            </w:pPr>
            <w:r w:rsidRPr="005F049B">
              <w:rPr>
                <w:b/>
                <w:bCs/>
                <w:sz w:val="18"/>
                <w:szCs w:val="18"/>
              </w:rPr>
              <w:t>Культура</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sz w:val="18"/>
                <w:szCs w:val="18"/>
              </w:rPr>
            </w:pPr>
            <w:r w:rsidRPr="005F049B">
              <w:rPr>
                <w:b/>
                <w:bCs/>
                <w:sz w:val="18"/>
                <w:szCs w:val="18"/>
              </w:rPr>
              <w:t>0800</w:t>
            </w:r>
          </w:p>
        </w:tc>
        <w:tc>
          <w:tcPr>
            <w:tcW w:w="1418"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sz w:val="18"/>
                <w:szCs w:val="18"/>
              </w:rPr>
            </w:pPr>
            <w:r w:rsidRPr="005F049B">
              <w:rPr>
                <w:b/>
                <w:bCs/>
                <w:sz w:val="18"/>
                <w:szCs w:val="18"/>
              </w:rPr>
              <w:t> </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9 800,00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9 800,00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260,00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260,00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260,00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260,00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r>
      <w:tr w:rsidR="005F049B" w:rsidRPr="005F049B" w:rsidTr="00E708D7">
        <w:trPr>
          <w:trHeight w:val="855"/>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t>Финансовое обеспечение затрат по организации и проведению культурно-массовых мероприятий</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08 01</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02.3.01.61804</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9 800,00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9 800,00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260,00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260,00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260,00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260,00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r>
      <w:tr w:rsidR="005F049B" w:rsidRPr="005F049B" w:rsidTr="00E708D7">
        <w:trPr>
          <w:trHeight w:val="469"/>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b/>
                <w:bCs/>
                <w:sz w:val="18"/>
                <w:szCs w:val="18"/>
              </w:rPr>
            </w:pPr>
            <w:r w:rsidRPr="005F049B">
              <w:rPr>
                <w:b/>
                <w:bCs/>
                <w:sz w:val="18"/>
                <w:szCs w:val="18"/>
              </w:rPr>
              <w:t>Социальная политика</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sz w:val="18"/>
                <w:szCs w:val="18"/>
              </w:rPr>
            </w:pPr>
            <w:r w:rsidRPr="005F049B">
              <w:rPr>
                <w:b/>
                <w:bCs/>
                <w:sz w:val="18"/>
                <w:szCs w:val="18"/>
              </w:rPr>
              <w:t>1000</w:t>
            </w:r>
          </w:p>
        </w:tc>
        <w:tc>
          <w:tcPr>
            <w:tcW w:w="1418"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sz w:val="18"/>
                <w:szCs w:val="18"/>
              </w:rPr>
            </w:pPr>
            <w:r w:rsidRPr="005F049B">
              <w:rPr>
                <w:b/>
                <w:bCs/>
                <w:sz w:val="18"/>
                <w:szCs w:val="18"/>
              </w:rPr>
              <w:t> </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3 000,00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3 000,00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3 000,00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3 000,00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3 000,00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3 000,00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r>
      <w:tr w:rsidR="005F049B" w:rsidRPr="005F049B" w:rsidTr="00E708D7">
        <w:trPr>
          <w:trHeight w:val="1260"/>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lastRenderedPageBreak/>
              <w:t>Финансовое обеспечение затрат на осуществление территориальными общественными самоуправлениями собственных инициатив по вопросам местного значения</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10 06</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11.3.01.61811</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3 000,00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3 000,00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3 000,00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3 000,00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3 000,00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3 000,00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r>
      <w:tr w:rsidR="005F049B" w:rsidRPr="005F049B" w:rsidTr="00E708D7">
        <w:trPr>
          <w:trHeight w:val="375"/>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b/>
                <w:bCs/>
                <w:sz w:val="18"/>
                <w:szCs w:val="18"/>
              </w:rPr>
            </w:pPr>
            <w:r w:rsidRPr="005F049B">
              <w:rPr>
                <w:b/>
                <w:bCs/>
                <w:sz w:val="18"/>
                <w:szCs w:val="18"/>
              </w:rPr>
              <w:t>Физическая культура и спорт</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sz w:val="18"/>
                <w:szCs w:val="18"/>
              </w:rPr>
            </w:pPr>
            <w:r w:rsidRPr="005F049B">
              <w:rPr>
                <w:b/>
                <w:bCs/>
                <w:sz w:val="18"/>
                <w:szCs w:val="18"/>
              </w:rPr>
              <w:t>1100</w:t>
            </w:r>
          </w:p>
        </w:tc>
        <w:tc>
          <w:tcPr>
            <w:tcW w:w="1418"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b/>
                <w:bCs/>
                <w:sz w:val="18"/>
                <w:szCs w:val="18"/>
              </w:rPr>
            </w:pPr>
            <w:r w:rsidRPr="005F049B">
              <w:rPr>
                <w:b/>
                <w:bCs/>
                <w:sz w:val="18"/>
                <w:szCs w:val="18"/>
              </w:rPr>
              <w:t> </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1 000,00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0,00</w:t>
            </w:r>
          </w:p>
        </w:tc>
      </w:tr>
      <w:tr w:rsidR="005F049B" w:rsidRPr="005F049B" w:rsidTr="00E708D7">
        <w:trPr>
          <w:trHeight w:val="1890"/>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rPr>
                <w:sz w:val="18"/>
                <w:szCs w:val="18"/>
              </w:rPr>
            </w:pPr>
            <w:r w:rsidRPr="005F049B">
              <w:rPr>
                <w:sz w:val="18"/>
                <w:szCs w:val="18"/>
              </w:rPr>
              <w:t>Финансовое обеспечение затрат по организации и проведению официальных спортивных, физкультурных (физкультурно-оздоровительных) мероприятий, спортивно-оздоровительной работы по развитию физической культуры и спорта среди различных групп населения</w:t>
            </w:r>
          </w:p>
        </w:tc>
        <w:tc>
          <w:tcPr>
            <w:tcW w:w="850" w:type="dxa"/>
            <w:tcBorders>
              <w:top w:val="nil"/>
              <w:left w:val="nil"/>
              <w:bottom w:val="single" w:sz="4" w:space="0" w:color="auto"/>
              <w:right w:val="single" w:sz="4" w:space="0" w:color="auto"/>
            </w:tcBorders>
            <w:noWrap/>
            <w:vAlign w:val="center"/>
            <w:hideMark/>
          </w:tcPr>
          <w:p w:rsidR="005F049B" w:rsidRPr="005F049B" w:rsidRDefault="005F049B" w:rsidP="005F049B">
            <w:pPr>
              <w:spacing w:after="0"/>
              <w:ind w:firstLine="0"/>
              <w:jc w:val="center"/>
              <w:rPr>
                <w:sz w:val="18"/>
                <w:szCs w:val="18"/>
              </w:rPr>
            </w:pPr>
            <w:r w:rsidRPr="005F049B">
              <w:rPr>
                <w:sz w:val="18"/>
                <w:szCs w:val="18"/>
              </w:rPr>
              <w:t>11 02</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center"/>
              <w:rPr>
                <w:sz w:val="18"/>
                <w:szCs w:val="18"/>
              </w:rPr>
            </w:pPr>
            <w:r w:rsidRPr="005F049B">
              <w:rPr>
                <w:sz w:val="18"/>
                <w:szCs w:val="18"/>
              </w:rPr>
              <w:t>02.3.03.61809</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1 000,00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sz w:val="18"/>
                <w:szCs w:val="18"/>
              </w:rPr>
            </w:pPr>
            <w:r w:rsidRPr="005F049B">
              <w:rPr>
                <w:sz w:val="18"/>
                <w:szCs w:val="18"/>
              </w:rPr>
              <w:t>0,00</w:t>
            </w:r>
          </w:p>
        </w:tc>
      </w:tr>
      <w:tr w:rsidR="005F049B" w:rsidRPr="005F049B" w:rsidTr="00E708D7">
        <w:trPr>
          <w:trHeight w:val="465"/>
        </w:trPr>
        <w:tc>
          <w:tcPr>
            <w:tcW w:w="2709" w:type="dxa"/>
            <w:tcBorders>
              <w:top w:val="nil"/>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b/>
                <w:bCs/>
                <w:sz w:val="18"/>
                <w:szCs w:val="18"/>
              </w:rPr>
            </w:pPr>
            <w:r w:rsidRPr="005F049B">
              <w:rPr>
                <w:b/>
                <w:bCs/>
                <w:sz w:val="18"/>
                <w:szCs w:val="18"/>
              </w:rPr>
              <w:t>Итого</w:t>
            </w:r>
          </w:p>
        </w:tc>
        <w:tc>
          <w:tcPr>
            <w:tcW w:w="850"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left"/>
              <w:rPr>
                <w:sz w:val="18"/>
                <w:szCs w:val="18"/>
              </w:rPr>
            </w:pPr>
            <w:r w:rsidRPr="005F049B">
              <w:rPr>
                <w:sz w:val="18"/>
                <w:szCs w:val="18"/>
              </w:rPr>
              <w:t> </w:t>
            </w:r>
          </w:p>
        </w:tc>
        <w:tc>
          <w:tcPr>
            <w:tcW w:w="1418"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left"/>
              <w:rPr>
                <w:sz w:val="18"/>
                <w:szCs w:val="18"/>
              </w:rPr>
            </w:pPr>
            <w:r w:rsidRPr="005F049B">
              <w:rPr>
                <w:sz w:val="18"/>
                <w:szCs w:val="18"/>
              </w:rPr>
              <w:t> </w:t>
            </w:r>
          </w:p>
        </w:tc>
        <w:tc>
          <w:tcPr>
            <w:tcW w:w="1275"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55 652,75</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21 936,85</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33 715,90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43 023,90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9 031,70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33 992,20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43 023,90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9 031,70</w:t>
            </w:r>
          </w:p>
        </w:tc>
        <w:tc>
          <w:tcPr>
            <w:tcW w:w="1134" w:type="dxa"/>
            <w:tcBorders>
              <w:top w:val="nil"/>
              <w:left w:val="nil"/>
              <w:bottom w:val="single" w:sz="4" w:space="0" w:color="auto"/>
              <w:right w:val="single" w:sz="4" w:space="0" w:color="auto"/>
            </w:tcBorders>
            <w:vAlign w:val="center"/>
            <w:hideMark/>
          </w:tcPr>
          <w:p w:rsidR="005F049B" w:rsidRPr="005F049B" w:rsidRDefault="005F049B" w:rsidP="005F049B">
            <w:pPr>
              <w:spacing w:after="0"/>
              <w:ind w:firstLine="0"/>
              <w:jc w:val="right"/>
              <w:rPr>
                <w:b/>
                <w:bCs/>
                <w:sz w:val="18"/>
                <w:szCs w:val="18"/>
              </w:rPr>
            </w:pPr>
            <w:r w:rsidRPr="005F049B">
              <w:rPr>
                <w:b/>
                <w:bCs/>
                <w:sz w:val="18"/>
                <w:szCs w:val="18"/>
              </w:rPr>
              <w:t>33 992,20</w:t>
            </w:r>
          </w:p>
        </w:tc>
      </w:tr>
    </w:tbl>
    <w:p w:rsidR="005F049B" w:rsidRPr="005F049B" w:rsidRDefault="005F049B" w:rsidP="005F049B">
      <w:pPr>
        <w:spacing w:after="0"/>
        <w:ind w:firstLine="0"/>
        <w:jc w:val="center"/>
        <w:rPr>
          <w:rFonts w:eastAsia="Calibri"/>
          <w:b/>
          <w:sz w:val="24"/>
          <w:szCs w:val="24"/>
          <w:lang w:eastAsia="en-US"/>
        </w:rPr>
      </w:pPr>
    </w:p>
    <w:p w:rsidR="005F049B" w:rsidRDefault="005F049B" w:rsidP="005F049B">
      <w:pPr>
        <w:spacing w:after="200" w:line="276" w:lineRule="auto"/>
        <w:ind w:firstLine="0"/>
        <w:jc w:val="center"/>
        <w:rPr>
          <w:rFonts w:ascii="Calibri" w:eastAsia="Calibri" w:hAnsi="Calibri"/>
          <w:sz w:val="24"/>
          <w:szCs w:val="24"/>
          <w:lang w:eastAsia="en-US"/>
        </w:rPr>
      </w:pPr>
    </w:p>
    <w:p w:rsidR="005F049B" w:rsidRDefault="005F049B" w:rsidP="005F049B">
      <w:pPr>
        <w:spacing w:after="200" w:line="276" w:lineRule="auto"/>
        <w:ind w:firstLine="0"/>
        <w:jc w:val="center"/>
        <w:rPr>
          <w:rFonts w:ascii="Calibri" w:eastAsia="Calibri" w:hAnsi="Calibri"/>
          <w:sz w:val="24"/>
          <w:szCs w:val="24"/>
          <w:lang w:eastAsia="en-US"/>
        </w:rPr>
      </w:pPr>
    </w:p>
    <w:p w:rsidR="005F049B" w:rsidRDefault="005F049B" w:rsidP="005F049B">
      <w:pPr>
        <w:spacing w:after="200" w:line="276" w:lineRule="auto"/>
        <w:ind w:firstLine="0"/>
        <w:jc w:val="center"/>
        <w:rPr>
          <w:rFonts w:ascii="Calibri" w:eastAsia="Calibri" w:hAnsi="Calibri"/>
          <w:sz w:val="24"/>
          <w:szCs w:val="24"/>
          <w:lang w:eastAsia="en-US"/>
        </w:rPr>
      </w:pPr>
    </w:p>
    <w:p w:rsidR="005F049B" w:rsidRDefault="005F049B" w:rsidP="005F049B">
      <w:pPr>
        <w:spacing w:after="200" w:line="276" w:lineRule="auto"/>
        <w:ind w:firstLine="0"/>
        <w:jc w:val="center"/>
        <w:rPr>
          <w:rFonts w:ascii="Calibri" w:eastAsia="Calibri" w:hAnsi="Calibri"/>
          <w:sz w:val="24"/>
          <w:szCs w:val="24"/>
          <w:lang w:eastAsia="en-US"/>
        </w:rPr>
      </w:pPr>
    </w:p>
    <w:p w:rsidR="005F049B" w:rsidRDefault="005F049B" w:rsidP="005F049B">
      <w:pPr>
        <w:spacing w:after="200" w:line="276" w:lineRule="auto"/>
        <w:ind w:firstLine="0"/>
        <w:jc w:val="center"/>
        <w:rPr>
          <w:rFonts w:ascii="Calibri" w:eastAsia="Calibri" w:hAnsi="Calibri"/>
          <w:sz w:val="24"/>
          <w:szCs w:val="24"/>
          <w:lang w:eastAsia="en-US"/>
        </w:rPr>
      </w:pPr>
    </w:p>
    <w:p w:rsidR="005F049B" w:rsidRDefault="005F049B" w:rsidP="005F049B">
      <w:pPr>
        <w:spacing w:after="0"/>
        <w:ind w:firstLine="0"/>
        <w:rPr>
          <w:rFonts w:eastAsia="Calibri"/>
          <w:sz w:val="28"/>
          <w:szCs w:val="28"/>
          <w:lang w:eastAsia="en-US"/>
        </w:rPr>
        <w:sectPr w:rsidR="005F049B" w:rsidSect="00D4361E">
          <w:pgSz w:w="16838" w:h="11906" w:orient="landscape"/>
          <w:pgMar w:top="1701" w:right="1134" w:bottom="567" w:left="1134" w:header="709" w:footer="709" w:gutter="0"/>
          <w:cols w:space="708"/>
          <w:docGrid w:linePitch="360"/>
        </w:sectPr>
      </w:pPr>
    </w:p>
    <w:p w:rsidR="006C61BC" w:rsidRPr="00955027" w:rsidRDefault="006C61BC" w:rsidP="006C61BC">
      <w:pPr>
        <w:spacing w:after="0"/>
        <w:ind w:firstLine="0"/>
        <w:jc w:val="center"/>
        <w:rPr>
          <w:b/>
          <w:sz w:val="28"/>
          <w:szCs w:val="28"/>
        </w:rPr>
      </w:pPr>
      <w:r w:rsidRPr="00955027">
        <w:rPr>
          <w:b/>
          <w:sz w:val="28"/>
          <w:szCs w:val="28"/>
        </w:rPr>
        <w:lastRenderedPageBreak/>
        <w:t xml:space="preserve">Перечень муниципальных программ города Нижневартовска, </w:t>
      </w:r>
    </w:p>
    <w:p w:rsidR="006C61BC" w:rsidRDefault="006C61BC" w:rsidP="006C61BC">
      <w:pPr>
        <w:spacing w:after="0"/>
        <w:ind w:firstLine="0"/>
        <w:jc w:val="center"/>
        <w:rPr>
          <w:b/>
          <w:sz w:val="28"/>
          <w:szCs w:val="28"/>
        </w:rPr>
      </w:pPr>
      <w:r w:rsidRPr="00955027">
        <w:rPr>
          <w:b/>
          <w:sz w:val="28"/>
          <w:szCs w:val="28"/>
        </w:rPr>
        <w:t>утвержденный распоряжением администрации города от 15.09.2023 №588-р "О перечне муниципальных программ города Нижневартовска"</w:t>
      </w:r>
    </w:p>
    <w:p w:rsidR="006C61BC" w:rsidRPr="00955027" w:rsidRDefault="006C61BC" w:rsidP="006C61BC">
      <w:pPr>
        <w:spacing w:after="0"/>
        <w:ind w:firstLine="0"/>
        <w:jc w:val="center"/>
        <w:rPr>
          <w:b/>
          <w:sz w:val="28"/>
          <w:szCs w:val="28"/>
        </w:rPr>
      </w:pPr>
      <w:r w:rsidRPr="00955027">
        <w:rPr>
          <w:b/>
          <w:sz w:val="28"/>
          <w:szCs w:val="28"/>
        </w:rPr>
        <w:t xml:space="preserve"> (с изменениями от 16.10.2023 №658-р</w:t>
      </w:r>
      <w:r>
        <w:rPr>
          <w:b/>
          <w:sz w:val="28"/>
          <w:szCs w:val="28"/>
        </w:rPr>
        <w:t>, от 03.06.2024 №368-р)</w:t>
      </w:r>
    </w:p>
    <w:p w:rsidR="006C61BC" w:rsidRPr="00955027" w:rsidRDefault="006C61BC" w:rsidP="006C61BC">
      <w:pPr>
        <w:spacing w:after="0"/>
        <w:ind w:firstLine="0"/>
        <w:jc w:val="center"/>
        <w:rPr>
          <w:b/>
          <w:sz w:val="28"/>
          <w:szCs w:val="28"/>
        </w:rPr>
      </w:pPr>
    </w:p>
    <w:p w:rsidR="005F049B" w:rsidRPr="005F049B" w:rsidRDefault="005F049B" w:rsidP="005F049B">
      <w:pPr>
        <w:spacing w:after="0"/>
        <w:ind w:firstLine="0"/>
        <w:jc w:val="center"/>
        <w:rPr>
          <w:rFonts w:eastAsia="Calibri"/>
          <w:b/>
          <w:sz w:val="28"/>
          <w:szCs w:val="28"/>
          <w:lang w:eastAsia="en-US"/>
        </w:rPr>
      </w:pPr>
    </w:p>
    <w:tbl>
      <w:tblPr>
        <w:tblW w:w="96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5816"/>
        <w:gridCol w:w="3262"/>
      </w:tblGrid>
      <w:tr w:rsidR="005F049B" w:rsidRPr="005F049B" w:rsidTr="005F049B">
        <w:trPr>
          <w:trHeight w:val="677"/>
        </w:trPr>
        <w:tc>
          <w:tcPr>
            <w:tcW w:w="567"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w:t>
            </w:r>
          </w:p>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п/п</w:t>
            </w:r>
          </w:p>
        </w:tc>
        <w:tc>
          <w:tcPr>
            <w:tcW w:w="5812"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Наименование</w:t>
            </w:r>
          </w:p>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муниципальной программы</w:t>
            </w:r>
          </w:p>
        </w:tc>
        <w:tc>
          <w:tcPr>
            <w:tcW w:w="3260"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Ответственный</w:t>
            </w:r>
          </w:p>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исполнитель</w:t>
            </w:r>
          </w:p>
        </w:tc>
      </w:tr>
      <w:tr w:rsidR="005F049B" w:rsidRPr="005F049B" w:rsidTr="005F049B">
        <w:trPr>
          <w:trHeight w:val="322"/>
        </w:trPr>
        <w:tc>
          <w:tcPr>
            <w:tcW w:w="567" w:type="dxa"/>
            <w:vMerge w:val="restart"/>
            <w:tcBorders>
              <w:top w:val="single" w:sz="4" w:space="0" w:color="auto"/>
              <w:left w:val="single" w:sz="4" w:space="0" w:color="auto"/>
              <w:bottom w:val="single" w:sz="4" w:space="0" w:color="auto"/>
              <w:right w:val="single" w:sz="4" w:space="0" w:color="auto"/>
            </w:tcBorders>
            <w:noWrap/>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1.</w:t>
            </w:r>
          </w:p>
        </w:tc>
        <w:tc>
          <w:tcPr>
            <w:tcW w:w="5812" w:type="dxa"/>
            <w:vMerge w:val="restart"/>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Развитие образования города Нижневартовска</w:t>
            </w:r>
          </w:p>
        </w:tc>
        <w:tc>
          <w:tcPr>
            <w:tcW w:w="3260" w:type="dxa"/>
            <w:vMerge w:val="restart"/>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департамент образования администрации города</w:t>
            </w:r>
          </w:p>
        </w:tc>
      </w:tr>
      <w:tr w:rsidR="005F049B" w:rsidRPr="005F049B" w:rsidTr="005F049B">
        <w:trPr>
          <w:trHeight w:val="322"/>
        </w:trPr>
        <w:tc>
          <w:tcPr>
            <w:tcW w:w="567" w:type="dxa"/>
            <w:vMerge/>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rFonts w:eastAsia="Calibri"/>
                <w:sz w:val="24"/>
                <w:szCs w:val="24"/>
                <w:lang w:eastAsia="en-US"/>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rFonts w:eastAsia="Calibri"/>
                <w:sz w:val="24"/>
                <w:szCs w:val="24"/>
                <w:lang w:eastAsia="en-US"/>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5F049B" w:rsidRPr="005F049B" w:rsidRDefault="005F049B" w:rsidP="005F049B">
            <w:pPr>
              <w:spacing w:after="0"/>
              <w:ind w:firstLine="0"/>
              <w:jc w:val="left"/>
              <w:rPr>
                <w:rFonts w:eastAsia="Calibri"/>
                <w:sz w:val="24"/>
                <w:szCs w:val="24"/>
                <w:lang w:eastAsia="en-US"/>
              </w:rPr>
            </w:pPr>
          </w:p>
        </w:tc>
      </w:tr>
      <w:tr w:rsidR="005F049B" w:rsidRPr="005F049B" w:rsidTr="005F049B">
        <w:trPr>
          <w:trHeight w:val="20"/>
        </w:trPr>
        <w:tc>
          <w:tcPr>
            <w:tcW w:w="567" w:type="dxa"/>
            <w:tcBorders>
              <w:top w:val="single" w:sz="4" w:space="0" w:color="auto"/>
              <w:left w:val="single" w:sz="4" w:space="0" w:color="auto"/>
              <w:bottom w:val="single" w:sz="4" w:space="0" w:color="auto"/>
              <w:right w:val="single" w:sz="4" w:space="0" w:color="auto"/>
            </w:tcBorders>
            <w:noWrap/>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2.</w:t>
            </w:r>
          </w:p>
        </w:tc>
        <w:tc>
          <w:tcPr>
            <w:tcW w:w="5812"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Развитие социальной сферы города Нижневартовска</w:t>
            </w:r>
          </w:p>
        </w:tc>
        <w:tc>
          <w:tcPr>
            <w:tcW w:w="3260"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департамент по социальной политике администрации города</w:t>
            </w:r>
          </w:p>
        </w:tc>
      </w:tr>
      <w:tr w:rsidR="005F049B" w:rsidRPr="005F049B" w:rsidTr="005F049B">
        <w:trPr>
          <w:trHeight w:val="20"/>
        </w:trPr>
        <w:tc>
          <w:tcPr>
            <w:tcW w:w="567" w:type="dxa"/>
            <w:tcBorders>
              <w:top w:val="single" w:sz="4" w:space="0" w:color="auto"/>
              <w:left w:val="single" w:sz="4" w:space="0" w:color="auto"/>
              <w:bottom w:val="single" w:sz="4" w:space="0" w:color="auto"/>
              <w:right w:val="single" w:sz="4" w:space="0" w:color="auto"/>
            </w:tcBorders>
            <w:noWrap/>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3.</w:t>
            </w:r>
          </w:p>
        </w:tc>
        <w:tc>
          <w:tcPr>
            <w:tcW w:w="5812"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Социальная поддержка и социальная помощь                            для отдельных категорий граждан в городе Нижневартовске</w:t>
            </w:r>
          </w:p>
        </w:tc>
        <w:tc>
          <w:tcPr>
            <w:tcW w:w="3260"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департамент по социальной политике администрации города</w:t>
            </w:r>
          </w:p>
        </w:tc>
      </w:tr>
      <w:tr w:rsidR="005F049B" w:rsidRPr="005F049B" w:rsidTr="005F049B">
        <w:trPr>
          <w:trHeight w:val="419"/>
        </w:trPr>
        <w:tc>
          <w:tcPr>
            <w:tcW w:w="567" w:type="dxa"/>
            <w:tcBorders>
              <w:top w:val="single" w:sz="4" w:space="0" w:color="auto"/>
              <w:left w:val="single" w:sz="4" w:space="0" w:color="auto"/>
              <w:bottom w:val="single" w:sz="4" w:space="0" w:color="auto"/>
              <w:right w:val="single" w:sz="4" w:space="0" w:color="auto"/>
            </w:tcBorders>
            <w:noWrap/>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4.</w:t>
            </w:r>
          </w:p>
        </w:tc>
        <w:tc>
          <w:tcPr>
            <w:tcW w:w="5812"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Капитальное строительство и реконструкция объектов города Нижневартовска</w:t>
            </w:r>
          </w:p>
        </w:tc>
        <w:tc>
          <w:tcPr>
            <w:tcW w:w="3260"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департамент строительства администрации города</w:t>
            </w:r>
          </w:p>
        </w:tc>
      </w:tr>
      <w:tr w:rsidR="005F049B" w:rsidRPr="005F049B" w:rsidTr="005F049B">
        <w:trPr>
          <w:trHeight w:val="20"/>
        </w:trPr>
        <w:tc>
          <w:tcPr>
            <w:tcW w:w="567"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5.</w:t>
            </w:r>
          </w:p>
        </w:tc>
        <w:tc>
          <w:tcPr>
            <w:tcW w:w="5812"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Формирование современной городской среды                                в муниципальном образовании город Нижневартовск</w:t>
            </w:r>
          </w:p>
        </w:tc>
        <w:tc>
          <w:tcPr>
            <w:tcW w:w="3260"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департамент строительства администрации города</w:t>
            </w:r>
          </w:p>
        </w:tc>
      </w:tr>
      <w:tr w:rsidR="005F049B" w:rsidRPr="005F049B" w:rsidTr="005F049B">
        <w:trPr>
          <w:trHeight w:val="20"/>
        </w:trPr>
        <w:tc>
          <w:tcPr>
            <w:tcW w:w="567"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6.</w:t>
            </w:r>
          </w:p>
        </w:tc>
        <w:tc>
          <w:tcPr>
            <w:tcW w:w="5812"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Развитие градостроительной деятельности и жилищного строительства в городе Нижневартовске</w:t>
            </w:r>
          </w:p>
        </w:tc>
        <w:tc>
          <w:tcPr>
            <w:tcW w:w="3260"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департамент строительства администрации города</w:t>
            </w:r>
          </w:p>
        </w:tc>
      </w:tr>
      <w:tr w:rsidR="005F049B" w:rsidRPr="005F049B" w:rsidTr="005F049B">
        <w:trPr>
          <w:trHeight w:val="20"/>
        </w:trPr>
        <w:tc>
          <w:tcPr>
            <w:tcW w:w="567"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7.</w:t>
            </w:r>
          </w:p>
        </w:tc>
        <w:tc>
          <w:tcPr>
            <w:tcW w:w="5812"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Развитие жилищно-коммунального хозяйства в городе Нижневартовске</w:t>
            </w:r>
          </w:p>
        </w:tc>
        <w:tc>
          <w:tcPr>
            <w:tcW w:w="3260"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департамент жилищно-коммунального хозяйства администрации города</w:t>
            </w:r>
          </w:p>
        </w:tc>
      </w:tr>
      <w:tr w:rsidR="005F049B" w:rsidRPr="005F049B" w:rsidTr="005F049B">
        <w:trPr>
          <w:trHeight w:val="20"/>
        </w:trPr>
        <w:tc>
          <w:tcPr>
            <w:tcW w:w="567"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8.</w:t>
            </w:r>
          </w:p>
        </w:tc>
        <w:tc>
          <w:tcPr>
            <w:tcW w:w="5812"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Содержание дорожного хозяйства, организация транспортного обслуживания и благоустройство территории города Нижневартовска</w:t>
            </w:r>
          </w:p>
        </w:tc>
        <w:tc>
          <w:tcPr>
            <w:tcW w:w="3260"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департамент жилищно-коммунального хозяйства администрации города</w:t>
            </w:r>
          </w:p>
        </w:tc>
      </w:tr>
      <w:tr w:rsidR="005F049B" w:rsidRPr="005F049B" w:rsidTr="005F049B">
        <w:trPr>
          <w:trHeight w:val="20"/>
        </w:trPr>
        <w:tc>
          <w:tcPr>
            <w:tcW w:w="567"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9.</w:t>
            </w:r>
          </w:p>
        </w:tc>
        <w:tc>
          <w:tcPr>
            <w:tcW w:w="5812"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Обеспечение доступным и комфортным жильем жителей города Нижневартовска</w:t>
            </w:r>
          </w:p>
        </w:tc>
        <w:tc>
          <w:tcPr>
            <w:tcW w:w="3260"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департамент жилищно-коммунального хозяйства администрации города</w:t>
            </w:r>
          </w:p>
        </w:tc>
      </w:tr>
      <w:tr w:rsidR="005F049B" w:rsidRPr="005F049B" w:rsidTr="005F049B">
        <w:trPr>
          <w:trHeight w:val="20"/>
        </w:trPr>
        <w:tc>
          <w:tcPr>
            <w:tcW w:w="567"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10.</w:t>
            </w:r>
          </w:p>
        </w:tc>
        <w:tc>
          <w:tcPr>
            <w:tcW w:w="5812"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Укрепление межнационального и межконфессионального согласия, профилактика экстремизма в городе Нижневартовске</w:t>
            </w:r>
          </w:p>
        </w:tc>
        <w:tc>
          <w:tcPr>
            <w:tcW w:w="3260"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департамент общественных коммуникаций и молодежной политики администрации города</w:t>
            </w:r>
          </w:p>
        </w:tc>
      </w:tr>
      <w:tr w:rsidR="005F049B" w:rsidRPr="005F049B" w:rsidTr="005F049B">
        <w:trPr>
          <w:trHeight w:val="20"/>
        </w:trPr>
        <w:tc>
          <w:tcPr>
            <w:tcW w:w="567"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11.</w:t>
            </w:r>
          </w:p>
        </w:tc>
        <w:tc>
          <w:tcPr>
            <w:tcW w:w="5812"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Развитие гражданского общества в городе Нижневартовске</w:t>
            </w:r>
          </w:p>
        </w:tc>
        <w:tc>
          <w:tcPr>
            <w:tcW w:w="3260"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департамент общественных коммуникаций и молодежной политики администрации города</w:t>
            </w:r>
          </w:p>
        </w:tc>
      </w:tr>
      <w:tr w:rsidR="005F049B" w:rsidRPr="005F049B" w:rsidTr="005F049B">
        <w:trPr>
          <w:trHeight w:val="20"/>
        </w:trPr>
        <w:tc>
          <w:tcPr>
            <w:tcW w:w="567" w:type="dxa"/>
            <w:tcBorders>
              <w:top w:val="single" w:sz="4" w:space="0" w:color="auto"/>
              <w:left w:val="single" w:sz="4" w:space="0" w:color="auto"/>
              <w:bottom w:val="single" w:sz="4" w:space="0" w:color="auto"/>
              <w:right w:val="single" w:sz="4" w:space="0" w:color="auto"/>
            </w:tcBorders>
            <w:noWrap/>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12.</w:t>
            </w:r>
          </w:p>
        </w:tc>
        <w:tc>
          <w:tcPr>
            <w:tcW w:w="5812"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Молодежь Нижневартовска</w:t>
            </w:r>
          </w:p>
        </w:tc>
        <w:tc>
          <w:tcPr>
            <w:tcW w:w="3260"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департамент общественных коммуникаций и молодежной политики администрации города</w:t>
            </w:r>
          </w:p>
        </w:tc>
      </w:tr>
      <w:tr w:rsidR="005F049B" w:rsidRPr="005F049B" w:rsidTr="005F049B">
        <w:trPr>
          <w:trHeight w:val="20"/>
        </w:trPr>
        <w:tc>
          <w:tcPr>
            <w:tcW w:w="567" w:type="dxa"/>
            <w:tcBorders>
              <w:top w:val="single" w:sz="4" w:space="0" w:color="auto"/>
              <w:left w:val="single" w:sz="4" w:space="0" w:color="auto"/>
              <w:bottom w:val="single" w:sz="4" w:space="0" w:color="auto"/>
              <w:right w:val="single" w:sz="4" w:space="0" w:color="auto"/>
            </w:tcBorders>
            <w:noWrap/>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13.</w:t>
            </w:r>
          </w:p>
        </w:tc>
        <w:tc>
          <w:tcPr>
            <w:tcW w:w="5812"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Развитие малого и среднего предпринимательства                           и агропромышленного комплекса в городе Нижневартовске</w:t>
            </w:r>
          </w:p>
        </w:tc>
        <w:tc>
          <w:tcPr>
            <w:tcW w:w="3260"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департамент экономического развития администрации города</w:t>
            </w:r>
          </w:p>
        </w:tc>
      </w:tr>
      <w:tr w:rsidR="005F049B" w:rsidRPr="005F049B" w:rsidTr="005F049B">
        <w:trPr>
          <w:trHeight w:val="20"/>
        </w:trPr>
        <w:tc>
          <w:tcPr>
            <w:tcW w:w="567" w:type="dxa"/>
            <w:tcBorders>
              <w:top w:val="single" w:sz="4" w:space="0" w:color="auto"/>
              <w:left w:val="single" w:sz="4" w:space="0" w:color="auto"/>
              <w:bottom w:val="single" w:sz="4" w:space="0" w:color="auto"/>
              <w:right w:val="single" w:sz="4" w:space="0" w:color="auto"/>
            </w:tcBorders>
            <w:noWrap/>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14.</w:t>
            </w:r>
          </w:p>
        </w:tc>
        <w:tc>
          <w:tcPr>
            <w:tcW w:w="5812"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Управление муниципальными финансами в городе Нижневартовске</w:t>
            </w:r>
          </w:p>
        </w:tc>
        <w:tc>
          <w:tcPr>
            <w:tcW w:w="3260"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департамент финансов администрации города</w:t>
            </w:r>
          </w:p>
        </w:tc>
      </w:tr>
      <w:tr w:rsidR="005F049B" w:rsidRPr="005F049B" w:rsidTr="005F049B">
        <w:trPr>
          <w:trHeight w:val="20"/>
        </w:trPr>
        <w:tc>
          <w:tcPr>
            <w:tcW w:w="567" w:type="dxa"/>
            <w:tcBorders>
              <w:top w:val="single" w:sz="4" w:space="0" w:color="auto"/>
              <w:left w:val="single" w:sz="4" w:space="0" w:color="auto"/>
              <w:bottom w:val="single" w:sz="4" w:space="0" w:color="auto"/>
              <w:right w:val="single" w:sz="4" w:space="0" w:color="auto"/>
            </w:tcBorders>
            <w:noWrap/>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15.</w:t>
            </w:r>
          </w:p>
        </w:tc>
        <w:tc>
          <w:tcPr>
            <w:tcW w:w="5812"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 xml:space="preserve">Управление муниципальным имуществом и </w:t>
            </w:r>
            <w:r w:rsidRPr="005F049B">
              <w:rPr>
                <w:rFonts w:eastAsia="Calibri"/>
                <w:sz w:val="24"/>
                <w:szCs w:val="24"/>
                <w:lang w:eastAsia="en-US"/>
              </w:rPr>
              <w:lastRenderedPageBreak/>
              <w:t>земельными участками в городе Нижневартовске</w:t>
            </w:r>
          </w:p>
        </w:tc>
        <w:tc>
          <w:tcPr>
            <w:tcW w:w="3260"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lastRenderedPageBreak/>
              <w:t xml:space="preserve">департамент муниципальной </w:t>
            </w:r>
            <w:r w:rsidRPr="005F049B">
              <w:rPr>
                <w:rFonts w:eastAsia="Calibri"/>
                <w:sz w:val="24"/>
                <w:szCs w:val="24"/>
                <w:lang w:eastAsia="en-US"/>
              </w:rPr>
              <w:lastRenderedPageBreak/>
              <w:t>собственности и земельных ресурсов администрации города</w:t>
            </w:r>
          </w:p>
        </w:tc>
      </w:tr>
      <w:tr w:rsidR="005F049B" w:rsidRPr="005F049B" w:rsidTr="005F049B">
        <w:trPr>
          <w:trHeight w:val="20"/>
        </w:trPr>
        <w:tc>
          <w:tcPr>
            <w:tcW w:w="567" w:type="dxa"/>
            <w:tcBorders>
              <w:top w:val="single" w:sz="4" w:space="0" w:color="auto"/>
              <w:left w:val="single" w:sz="4" w:space="0" w:color="auto"/>
              <w:bottom w:val="single" w:sz="4" w:space="0" w:color="auto"/>
              <w:right w:val="single" w:sz="4" w:space="0" w:color="auto"/>
            </w:tcBorders>
            <w:noWrap/>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lastRenderedPageBreak/>
              <w:t>16.</w:t>
            </w:r>
          </w:p>
        </w:tc>
        <w:tc>
          <w:tcPr>
            <w:tcW w:w="5812"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Оздоровление экологической обстановки в городе Нижневартовске</w:t>
            </w:r>
          </w:p>
        </w:tc>
        <w:tc>
          <w:tcPr>
            <w:tcW w:w="3260"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управление по природопользованию и экологии администрации города</w:t>
            </w:r>
          </w:p>
        </w:tc>
      </w:tr>
      <w:tr w:rsidR="005F049B" w:rsidRPr="005F049B" w:rsidTr="005F049B">
        <w:trPr>
          <w:trHeight w:val="20"/>
        </w:trPr>
        <w:tc>
          <w:tcPr>
            <w:tcW w:w="567" w:type="dxa"/>
            <w:tcBorders>
              <w:top w:val="single" w:sz="4" w:space="0" w:color="auto"/>
              <w:left w:val="single" w:sz="4" w:space="0" w:color="auto"/>
              <w:bottom w:val="single" w:sz="4" w:space="0" w:color="auto"/>
              <w:right w:val="single" w:sz="4" w:space="0" w:color="auto"/>
            </w:tcBorders>
            <w:noWrap/>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17.</w:t>
            </w:r>
          </w:p>
        </w:tc>
        <w:tc>
          <w:tcPr>
            <w:tcW w:w="5812"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Профилактика правонарушений и терроризма в городе Нижневартовске</w:t>
            </w:r>
          </w:p>
        </w:tc>
        <w:tc>
          <w:tcPr>
            <w:tcW w:w="3260"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управление по вопросам законности, правопорядка и безопасности администрации города</w:t>
            </w:r>
          </w:p>
        </w:tc>
      </w:tr>
      <w:tr w:rsidR="005F049B" w:rsidRPr="005F049B" w:rsidTr="005F049B">
        <w:trPr>
          <w:trHeight w:val="20"/>
        </w:trPr>
        <w:tc>
          <w:tcPr>
            <w:tcW w:w="567" w:type="dxa"/>
            <w:tcBorders>
              <w:top w:val="single" w:sz="4" w:space="0" w:color="auto"/>
              <w:left w:val="single" w:sz="4" w:space="0" w:color="auto"/>
              <w:bottom w:val="single" w:sz="4" w:space="0" w:color="auto"/>
              <w:right w:val="single" w:sz="4" w:space="0" w:color="auto"/>
            </w:tcBorders>
            <w:noWrap/>
            <w:hideMark/>
          </w:tcPr>
          <w:p w:rsidR="005F049B" w:rsidRPr="005F049B" w:rsidRDefault="005F049B" w:rsidP="005F049B">
            <w:pPr>
              <w:spacing w:after="0"/>
              <w:ind w:firstLine="0"/>
              <w:jc w:val="center"/>
              <w:rPr>
                <w:rFonts w:eastAsia="Calibri"/>
                <w:sz w:val="24"/>
                <w:szCs w:val="24"/>
                <w:lang w:eastAsia="en-US"/>
              </w:rPr>
            </w:pPr>
            <w:r w:rsidRPr="005F049B">
              <w:rPr>
                <w:rFonts w:eastAsia="Calibri"/>
                <w:sz w:val="24"/>
                <w:szCs w:val="24"/>
                <w:lang w:eastAsia="en-US"/>
              </w:rPr>
              <w:t>18.</w:t>
            </w:r>
          </w:p>
        </w:tc>
        <w:tc>
          <w:tcPr>
            <w:tcW w:w="5812"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Материально-техническое и организационное обеспечение деятельности органов местного самоуправления города Нижневартовска</w:t>
            </w:r>
          </w:p>
        </w:tc>
        <w:tc>
          <w:tcPr>
            <w:tcW w:w="3260" w:type="dxa"/>
            <w:tcBorders>
              <w:top w:val="single" w:sz="4" w:space="0" w:color="auto"/>
              <w:left w:val="single" w:sz="4" w:space="0" w:color="auto"/>
              <w:bottom w:val="single" w:sz="4" w:space="0" w:color="auto"/>
              <w:right w:val="single" w:sz="4" w:space="0" w:color="auto"/>
            </w:tcBorders>
            <w:hideMark/>
          </w:tcPr>
          <w:p w:rsidR="005F049B" w:rsidRPr="005F049B" w:rsidRDefault="005F049B" w:rsidP="005F049B">
            <w:pPr>
              <w:spacing w:after="0"/>
              <w:ind w:firstLine="0"/>
              <w:rPr>
                <w:rFonts w:eastAsia="Calibri"/>
                <w:sz w:val="24"/>
                <w:szCs w:val="24"/>
                <w:lang w:eastAsia="en-US"/>
              </w:rPr>
            </w:pPr>
            <w:r w:rsidRPr="005F049B">
              <w:rPr>
                <w:rFonts w:eastAsia="Calibri"/>
                <w:sz w:val="24"/>
                <w:szCs w:val="24"/>
                <w:lang w:eastAsia="en-US"/>
              </w:rPr>
              <w:t>управление делами администрации города</w:t>
            </w:r>
          </w:p>
        </w:tc>
      </w:tr>
    </w:tbl>
    <w:p w:rsidR="005F049B" w:rsidRPr="005F049B" w:rsidRDefault="005F049B" w:rsidP="005F049B">
      <w:pPr>
        <w:spacing w:after="0"/>
        <w:ind w:firstLine="0"/>
        <w:rPr>
          <w:rFonts w:eastAsia="Calibri"/>
          <w:sz w:val="24"/>
          <w:szCs w:val="24"/>
          <w:lang w:eastAsia="en-US"/>
        </w:rPr>
      </w:pPr>
    </w:p>
    <w:p w:rsidR="005F049B" w:rsidRDefault="005F049B" w:rsidP="005F049B">
      <w:pPr>
        <w:spacing w:after="200" w:line="276" w:lineRule="auto"/>
        <w:ind w:firstLine="0"/>
        <w:jc w:val="center"/>
        <w:rPr>
          <w:rFonts w:ascii="Calibri" w:eastAsia="Calibri" w:hAnsi="Calibri"/>
          <w:sz w:val="24"/>
          <w:szCs w:val="24"/>
          <w:lang w:eastAsia="en-US"/>
        </w:rPr>
      </w:pPr>
    </w:p>
    <w:p w:rsidR="00827EFB" w:rsidRDefault="00827EFB" w:rsidP="005F049B">
      <w:pPr>
        <w:spacing w:after="200" w:line="276" w:lineRule="auto"/>
        <w:ind w:firstLine="0"/>
        <w:jc w:val="center"/>
        <w:rPr>
          <w:rFonts w:ascii="Calibri" w:eastAsia="Calibri" w:hAnsi="Calibri"/>
          <w:sz w:val="24"/>
          <w:szCs w:val="24"/>
          <w:lang w:eastAsia="en-US"/>
        </w:rPr>
      </w:pPr>
    </w:p>
    <w:p w:rsidR="00827EFB" w:rsidRDefault="00827EFB" w:rsidP="005F049B">
      <w:pPr>
        <w:spacing w:after="200" w:line="276" w:lineRule="auto"/>
        <w:ind w:firstLine="0"/>
        <w:jc w:val="center"/>
        <w:rPr>
          <w:rFonts w:ascii="Calibri" w:eastAsia="Calibri" w:hAnsi="Calibri"/>
          <w:sz w:val="24"/>
          <w:szCs w:val="24"/>
          <w:lang w:eastAsia="en-US"/>
        </w:rPr>
      </w:pPr>
    </w:p>
    <w:p w:rsidR="00827EFB" w:rsidRDefault="00827EFB" w:rsidP="005F049B">
      <w:pPr>
        <w:spacing w:after="200" w:line="276" w:lineRule="auto"/>
        <w:ind w:firstLine="0"/>
        <w:jc w:val="center"/>
        <w:rPr>
          <w:rFonts w:ascii="Calibri" w:eastAsia="Calibri" w:hAnsi="Calibri"/>
          <w:sz w:val="24"/>
          <w:szCs w:val="24"/>
          <w:lang w:eastAsia="en-US"/>
        </w:rPr>
      </w:pPr>
    </w:p>
    <w:p w:rsidR="00827EFB" w:rsidRDefault="00827EFB" w:rsidP="005F049B">
      <w:pPr>
        <w:spacing w:after="200" w:line="276" w:lineRule="auto"/>
        <w:ind w:firstLine="0"/>
        <w:jc w:val="center"/>
        <w:rPr>
          <w:rFonts w:ascii="Calibri" w:eastAsia="Calibri" w:hAnsi="Calibri"/>
          <w:sz w:val="24"/>
          <w:szCs w:val="24"/>
          <w:lang w:eastAsia="en-US"/>
        </w:rPr>
      </w:pPr>
    </w:p>
    <w:p w:rsidR="00827EFB" w:rsidRDefault="00827EFB" w:rsidP="005F049B">
      <w:pPr>
        <w:spacing w:after="200" w:line="276" w:lineRule="auto"/>
        <w:ind w:firstLine="0"/>
        <w:jc w:val="center"/>
        <w:rPr>
          <w:rFonts w:ascii="Calibri" w:eastAsia="Calibri" w:hAnsi="Calibri"/>
          <w:sz w:val="24"/>
          <w:szCs w:val="24"/>
          <w:lang w:eastAsia="en-US"/>
        </w:rPr>
      </w:pPr>
    </w:p>
    <w:p w:rsidR="00827EFB" w:rsidRDefault="00827EFB" w:rsidP="005F049B">
      <w:pPr>
        <w:spacing w:after="200" w:line="276" w:lineRule="auto"/>
        <w:ind w:firstLine="0"/>
        <w:jc w:val="center"/>
        <w:rPr>
          <w:rFonts w:ascii="Calibri" w:eastAsia="Calibri" w:hAnsi="Calibri"/>
          <w:sz w:val="24"/>
          <w:szCs w:val="24"/>
          <w:lang w:eastAsia="en-US"/>
        </w:rPr>
      </w:pPr>
    </w:p>
    <w:p w:rsidR="00827EFB" w:rsidRDefault="00827EFB" w:rsidP="005F049B">
      <w:pPr>
        <w:spacing w:after="200" w:line="276" w:lineRule="auto"/>
        <w:ind w:firstLine="0"/>
        <w:jc w:val="center"/>
        <w:rPr>
          <w:rFonts w:ascii="Calibri" w:eastAsia="Calibri" w:hAnsi="Calibri"/>
          <w:sz w:val="24"/>
          <w:szCs w:val="24"/>
          <w:lang w:eastAsia="en-US"/>
        </w:rPr>
      </w:pPr>
    </w:p>
    <w:p w:rsidR="00827EFB" w:rsidRDefault="00827EFB" w:rsidP="005F049B">
      <w:pPr>
        <w:spacing w:after="200" w:line="276" w:lineRule="auto"/>
        <w:ind w:firstLine="0"/>
        <w:jc w:val="center"/>
        <w:rPr>
          <w:rFonts w:ascii="Calibri" w:eastAsia="Calibri" w:hAnsi="Calibri"/>
          <w:sz w:val="24"/>
          <w:szCs w:val="24"/>
          <w:lang w:eastAsia="en-US"/>
        </w:rPr>
      </w:pPr>
    </w:p>
    <w:p w:rsidR="00827EFB" w:rsidRDefault="00827EFB" w:rsidP="005F049B">
      <w:pPr>
        <w:spacing w:after="200" w:line="276" w:lineRule="auto"/>
        <w:ind w:firstLine="0"/>
        <w:jc w:val="center"/>
        <w:rPr>
          <w:rFonts w:ascii="Calibri" w:eastAsia="Calibri" w:hAnsi="Calibri"/>
          <w:sz w:val="24"/>
          <w:szCs w:val="24"/>
          <w:lang w:eastAsia="en-US"/>
        </w:rPr>
      </w:pPr>
    </w:p>
    <w:p w:rsidR="00827EFB" w:rsidRDefault="00827EFB" w:rsidP="005F049B">
      <w:pPr>
        <w:spacing w:after="200" w:line="276" w:lineRule="auto"/>
        <w:ind w:firstLine="0"/>
        <w:jc w:val="center"/>
        <w:rPr>
          <w:rFonts w:ascii="Calibri" w:eastAsia="Calibri" w:hAnsi="Calibri"/>
          <w:sz w:val="24"/>
          <w:szCs w:val="24"/>
          <w:lang w:eastAsia="en-US"/>
        </w:rPr>
      </w:pPr>
    </w:p>
    <w:p w:rsidR="00827EFB" w:rsidRDefault="00827EFB" w:rsidP="005F049B">
      <w:pPr>
        <w:spacing w:after="200" w:line="276" w:lineRule="auto"/>
        <w:ind w:firstLine="0"/>
        <w:jc w:val="center"/>
        <w:rPr>
          <w:rFonts w:ascii="Calibri" w:eastAsia="Calibri" w:hAnsi="Calibri"/>
          <w:sz w:val="24"/>
          <w:szCs w:val="24"/>
          <w:lang w:eastAsia="en-US"/>
        </w:rPr>
      </w:pPr>
    </w:p>
    <w:p w:rsidR="00827EFB" w:rsidRDefault="00827EFB" w:rsidP="005F049B">
      <w:pPr>
        <w:spacing w:after="200" w:line="276" w:lineRule="auto"/>
        <w:ind w:firstLine="0"/>
        <w:jc w:val="center"/>
        <w:rPr>
          <w:rFonts w:ascii="Calibri" w:eastAsia="Calibri" w:hAnsi="Calibri"/>
          <w:sz w:val="24"/>
          <w:szCs w:val="24"/>
          <w:lang w:eastAsia="en-US"/>
        </w:rPr>
      </w:pPr>
    </w:p>
    <w:p w:rsidR="00827EFB" w:rsidRDefault="00827EFB" w:rsidP="005F049B">
      <w:pPr>
        <w:spacing w:after="200" w:line="276" w:lineRule="auto"/>
        <w:ind w:firstLine="0"/>
        <w:jc w:val="center"/>
        <w:rPr>
          <w:rFonts w:ascii="Calibri" w:eastAsia="Calibri" w:hAnsi="Calibri"/>
          <w:sz w:val="24"/>
          <w:szCs w:val="24"/>
          <w:lang w:eastAsia="en-US"/>
        </w:rPr>
      </w:pPr>
    </w:p>
    <w:p w:rsidR="00827EFB" w:rsidRDefault="00827EFB" w:rsidP="005F049B">
      <w:pPr>
        <w:spacing w:after="200" w:line="276" w:lineRule="auto"/>
        <w:ind w:firstLine="0"/>
        <w:jc w:val="center"/>
        <w:rPr>
          <w:rFonts w:ascii="Calibri" w:eastAsia="Calibri" w:hAnsi="Calibri"/>
          <w:sz w:val="24"/>
          <w:szCs w:val="24"/>
          <w:lang w:eastAsia="en-US"/>
        </w:rPr>
      </w:pPr>
    </w:p>
    <w:p w:rsidR="00827EFB" w:rsidRDefault="00827EFB" w:rsidP="005F049B">
      <w:pPr>
        <w:spacing w:after="200" w:line="276" w:lineRule="auto"/>
        <w:ind w:firstLine="0"/>
        <w:jc w:val="center"/>
        <w:rPr>
          <w:rFonts w:ascii="Calibri" w:eastAsia="Calibri" w:hAnsi="Calibri"/>
          <w:sz w:val="24"/>
          <w:szCs w:val="24"/>
          <w:lang w:eastAsia="en-US"/>
        </w:rPr>
      </w:pPr>
    </w:p>
    <w:p w:rsidR="00827EFB" w:rsidRDefault="00827EFB" w:rsidP="005F049B">
      <w:pPr>
        <w:spacing w:after="200" w:line="276" w:lineRule="auto"/>
        <w:ind w:firstLine="0"/>
        <w:jc w:val="center"/>
        <w:rPr>
          <w:rFonts w:ascii="Calibri" w:eastAsia="Calibri" w:hAnsi="Calibri"/>
          <w:sz w:val="24"/>
          <w:szCs w:val="24"/>
          <w:lang w:eastAsia="en-US"/>
        </w:rPr>
      </w:pPr>
    </w:p>
    <w:p w:rsidR="00827EFB" w:rsidRDefault="00827EFB" w:rsidP="005F049B">
      <w:pPr>
        <w:spacing w:after="200" w:line="276" w:lineRule="auto"/>
        <w:ind w:firstLine="0"/>
        <w:jc w:val="center"/>
        <w:rPr>
          <w:rFonts w:ascii="Calibri" w:eastAsia="Calibri" w:hAnsi="Calibri"/>
          <w:sz w:val="24"/>
          <w:szCs w:val="24"/>
          <w:lang w:eastAsia="en-US"/>
        </w:rPr>
      </w:pPr>
    </w:p>
    <w:p w:rsidR="00827EFB" w:rsidRDefault="00827EFB" w:rsidP="00827EFB">
      <w:pPr>
        <w:spacing w:after="0"/>
        <w:ind w:firstLine="0"/>
        <w:jc w:val="center"/>
        <w:rPr>
          <w:b/>
          <w:bCs/>
          <w:sz w:val="24"/>
          <w:szCs w:val="24"/>
        </w:rPr>
        <w:sectPr w:rsidR="00827EFB" w:rsidSect="005F049B">
          <w:pgSz w:w="11906" w:h="16838"/>
          <w:pgMar w:top="1134" w:right="567" w:bottom="1134" w:left="1701" w:header="709" w:footer="709" w:gutter="0"/>
          <w:cols w:space="708"/>
          <w:docGrid w:linePitch="360"/>
        </w:sectPr>
      </w:pPr>
    </w:p>
    <w:p w:rsidR="00827EFB" w:rsidRPr="00827EFB" w:rsidRDefault="00827EFB" w:rsidP="00827EFB">
      <w:pPr>
        <w:spacing w:after="0"/>
        <w:ind w:firstLine="0"/>
        <w:jc w:val="center"/>
        <w:rPr>
          <w:b/>
          <w:bCs/>
          <w:sz w:val="24"/>
          <w:szCs w:val="24"/>
        </w:rPr>
      </w:pPr>
      <w:r w:rsidRPr="00827EFB">
        <w:rPr>
          <w:b/>
          <w:bCs/>
          <w:sz w:val="24"/>
          <w:szCs w:val="24"/>
        </w:rPr>
        <w:lastRenderedPageBreak/>
        <w:t>Расходы на реализацию муниципальных программ</w:t>
      </w:r>
    </w:p>
    <w:p w:rsidR="00827EFB" w:rsidRPr="00827EFB" w:rsidRDefault="00827EFB" w:rsidP="00827EFB">
      <w:pPr>
        <w:ind w:firstLine="0"/>
        <w:jc w:val="center"/>
        <w:rPr>
          <w:b/>
          <w:bCs/>
          <w:sz w:val="24"/>
          <w:szCs w:val="24"/>
        </w:rPr>
      </w:pPr>
      <w:r w:rsidRPr="00827EFB">
        <w:rPr>
          <w:b/>
          <w:bCs/>
          <w:sz w:val="24"/>
          <w:szCs w:val="24"/>
        </w:rPr>
        <w:t>города Нижневартовска на 2025 год и на плановый период 2026 и 2027 годов</w:t>
      </w:r>
    </w:p>
    <w:tbl>
      <w:tblPr>
        <w:tblW w:w="15324" w:type="dxa"/>
        <w:tblInd w:w="93" w:type="dxa"/>
        <w:tblLayout w:type="fixed"/>
        <w:tblLook w:val="04A0" w:firstRow="1" w:lastRow="0" w:firstColumn="1" w:lastColumn="0" w:noHBand="0" w:noVBand="1"/>
      </w:tblPr>
      <w:tblGrid>
        <w:gridCol w:w="519"/>
        <w:gridCol w:w="2048"/>
        <w:gridCol w:w="1276"/>
        <w:gridCol w:w="1275"/>
        <w:gridCol w:w="1276"/>
        <w:gridCol w:w="1276"/>
        <w:gridCol w:w="1276"/>
        <w:gridCol w:w="1275"/>
        <w:gridCol w:w="1276"/>
        <w:gridCol w:w="1276"/>
        <w:gridCol w:w="1276"/>
        <w:gridCol w:w="1275"/>
      </w:tblGrid>
      <w:tr w:rsidR="00827EFB" w:rsidRPr="00455D79" w:rsidTr="00455D79">
        <w:trPr>
          <w:trHeight w:val="418"/>
          <w:tblHeader/>
        </w:trPr>
        <w:tc>
          <w:tcPr>
            <w:tcW w:w="519" w:type="dxa"/>
            <w:vMerge w:val="restart"/>
            <w:tcBorders>
              <w:top w:val="single" w:sz="8" w:space="0" w:color="auto"/>
              <w:left w:val="single" w:sz="8" w:space="0" w:color="auto"/>
              <w:bottom w:val="single" w:sz="4" w:space="0" w:color="auto"/>
              <w:right w:val="single" w:sz="4" w:space="0" w:color="auto"/>
            </w:tcBorders>
            <w:vAlign w:val="center"/>
            <w:hideMark/>
          </w:tcPr>
          <w:p w:rsidR="00827EFB" w:rsidRPr="00455D79" w:rsidRDefault="00827EFB" w:rsidP="00827EFB">
            <w:pPr>
              <w:spacing w:after="0"/>
              <w:ind w:firstLine="0"/>
              <w:jc w:val="center"/>
              <w:rPr>
                <w:sz w:val="16"/>
                <w:szCs w:val="16"/>
              </w:rPr>
            </w:pPr>
          </w:p>
        </w:tc>
        <w:tc>
          <w:tcPr>
            <w:tcW w:w="2048" w:type="dxa"/>
            <w:vMerge w:val="restart"/>
            <w:tcBorders>
              <w:top w:val="single" w:sz="8" w:space="0" w:color="auto"/>
              <w:left w:val="single" w:sz="4" w:space="0" w:color="auto"/>
              <w:bottom w:val="single" w:sz="4" w:space="0" w:color="auto"/>
              <w:right w:val="nil"/>
            </w:tcBorders>
            <w:vAlign w:val="center"/>
            <w:hideMark/>
          </w:tcPr>
          <w:p w:rsidR="00827EFB" w:rsidRPr="00455D79" w:rsidRDefault="00827EFB" w:rsidP="00827EFB">
            <w:pPr>
              <w:spacing w:after="0"/>
              <w:ind w:firstLine="0"/>
              <w:jc w:val="center"/>
              <w:rPr>
                <w:sz w:val="16"/>
                <w:szCs w:val="16"/>
              </w:rPr>
            </w:pPr>
            <w:r w:rsidRPr="00455D79">
              <w:rPr>
                <w:sz w:val="16"/>
                <w:szCs w:val="16"/>
              </w:rPr>
              <w:t>Наименование муниципальной программы</w:t>
            </w:r>
          </w:p>
        </w:tc>
        <w:tc>
          <w:tcPr>
            <w:tcW w:w="1276" w:type="dxa"/>
            <w:vMerge w:val="restart"/>
            <w:tcBorders>
              <w:top w:val="single" w:sz="8" w:space="0" w:color="auto"/>
              <w:left w:val="single" w:sz="8" w:space="0" w:color="auto"/>
              <w:bottom w:val="single" w:sz="4" w:space="0" w:color="auto"/>
              <w:right w:val="single" w:sz="8" w:space="0" w:color="auto"/>
            </w:tcBorders>
            <w:vAlign w:val="center"/>
            <w:hideMark/>
          </w:tcPr>
          <w:p w:rsidR="002A55D5" w:rsidRPr="00455D79" w:rsidRDefault="00827EFB" w:rsidP="00827EFB">
            <w:pPr>
              <w:spacing w:after="0"/>
              <w:ind w:firstLine="0"/>
              <w:jc w:val="center"/>
              <w:rPr>
                <w:sz w:val="16"/>
                <w:szCs w:val="16"/>
              </w:rPr>
            </w:pPr>
            <w:r w:rsidRPr="00455D79">
              <w:rPr>
                <w:sz w:val="16"/>
                <w:szCs w:val="16"/>
              </w:rPr>
              <w:t>Код</w:t>
            </w:r>
          </w:p>
          <w:p w:rsidR="00827EFB" w:rsidRPr="00455D79" w:rsidRDefault="00827EFB" w:rsidP="00827EFB">
            <w:pPr>
              <w:spacing w:after="0"/>
              <w:ind w:firstLine="0"/>
              <w:jc w:val="center"/>
              <w:rPr>
                <w:sz w:val="16"/>
                <w:szCs w:val="16"/>
              </w:rPr>
            </w:pPr>
            <w:r w:rsidRPr="00455D79">
              <w:rPr>
                <w:sz w:val="16"/>
                <w:szCs w:val="16"/>
              </w:rPr>
              <w:t xml:space="preserve"> целевой статьи расходов</w:t>
            </w:r>
          </w:p>
        </w:tc>
        <w:tc>
          <w:tcPr>
            <w:tcW w:w="3827" w:type="dxa"/>
            <w:gridSpan w:val="3"/>
            <w:tcBorders>
              <w:top w:val="single" w:sz="8" w:space="0" w:color="auto"/>
              <w:left w:val="nil"/>
              <w:bottom w:val="single" w:sz="4" w:space="0" w:color="auto"/>
              <w:right w:val="single" w:sz="8" w:space="0" w:color="000000"/>
            </w:tcBorders>
            <w:noWrap/>
            <w:vAlign w:val="center"/>
            <w:hideMark/>
          </w:tcPr>
          <w:p w:rsidR="00827EFB" w:rsidRPr="00455D79" w:rsidRDefault="00827EFB" w:rsidP="00827EFB">
            <w:pPr>
              <w:spacing w:after="0"/>
              <w:ind w:firstLine="0"/>
              <w:jc w:val="center"/>
              <w:rPr>
                <w:sz w:val="16"/>
                <w:szCs w:val="16"/>
              </w:rPr>
            </w:pPr>
            <w:r w:rsidRPr="00455D79">
              <w:rPr>
                <w:sz w:val="16"/>
                <w:szCs w:val="16"/>
              </w:rPr>
              <w:t>2025 год</w:t>
            </w:r>
          </w:p>
        </w:tc>
        <w:tc>
          <w:tcPr>
            <w:tcW w:w="3827" w:type="dxa"/>
            <w:gridSpan w:val="3"/>
            <w:tcBorders>
              <w:top w:val="single" w:sz="8" w:space="0" w:color="auto"/>
              <w:left w:val="nil"/>
              <w:bottom w:val="single" w:sz="4" w:space="0" w:color="auto"/>
              <w:right w:val="single" w:sz="8" w:space="0" w:color="000000"/>
            </w:tcBorders>
            <w:noWrap/>
            <w:vAlign w:val="center"/>
            <w:hideMark/>
          </w:tcPr>
          <w:p w:rsidR="00827EFB" w:rsidRPr="00455D79" w:rsidRDefault="00827EFB" w:rsidP="00827EFB">
            <w:pPr>
              <w:spacing w:after="0"/>
              <w:ind w:firstLine="0"/>
              <w:jc w:val="center"/>
              <w:rPr>
                <w:sz w:val="16"/>
                <w:szCs w:val="16"/>
              </w:rPr>
            </w:pPr>
            <w:r w:rsidRPr="00455D79">
              <w:rPr>
                <w:sz w:val="16"/>
                <w:szCs w:val="16"/>
              </w:rPr>
              <w:t>2026 год</w:t>
            </w:r>
          </w:p>
        </w:tc>
        <w:tc>
          <w:tcPr>
            <w:tcW w:w="3827" w:type="dxa"/>
            <w:gridSpan w:val="3"/>
            <w:tcBorders>
              <w:top w:val="single" w:sz="8" w:space="0" w:color="auto"/>
              <w:left w:val="nil"/>
              <w:bottom w:val="single" w:sz="4" w:space="0" w:color="auto"/>
              <w:right w:val="single" w:sz="8" w:space="0" w:color="000000"/>
            </w:tcBorders>
            <w:noWrap/>
            <w:vAlign w:val="center"/>
            <w:hideMark/>
          </w:tcPr>
          <w:p w:rsidR="00827EFB" w:rsidRPr="00455D79" w:rsidRDefault="00827EFB" w:rsidP="00827EFB">
            <w:pPr>
              <w:spacing w:after="0"/>
              <w:ind w:firstLine="0"/>
              <w:jc w:val="center"/>
              <w:rPr>
                <w:sz w:val="16"/>
                <w:szCs w:val="16"/>
              </w:rPr>
            </w:pPr>
            <w:r w:rsidRPr="00455D79">
              <w:rPr>
                <w:sz w:val="16"/>
                <w:szCs w:val="16"/>
              </w:rPr>
              <w:t>2027 год</w:t>
            </w:r>
          </w:p>
        </w:tc>
      </w:tr>
      <w:tr w:rsidR="00827EFB" w:rsidRPr="00455D79" w:rsidTr="00455D79">
        <w:trPr>
          <w:trHeight w:val="410"/>
          <w:tblHeader/>
        </w:trPr>
        <w:tc>
          <w:tcPr>
            <w:tcW w:w="519" w:type="dxa"/>
            <w:vMerge/>
            <w:tcBorders>
              <w:top w:val="single" w:sz="8" w:space="0" w:color="auto"/>
              <w:left w:val="single" w:sz="8" w:space="0" w:color="auto"/>
              <w:bottom w:val="single" w:sz="4" w:space="0" w:color="auto"/>
              <w:right w:val="single" w:sz="4" w:space="0" w:color="auto"/>
            </w:tcBorders>
            <w:vAlign w:val="center"/>
            <w:hideMark/>
          </w:tcPr>
          <w:p w:rsidR="00827EFB" w:rsidRPr="00455D79" w:rsidRDefault="00827EFB" w:rsidP="00827EFB">
            <w:pPr>
              <w:spacing w:after="0"/>
              <w:ind w:firstLine="0"/>
              <w:jc w:val="left"/>
              <w:rPr>
                <w:sz w:val="16"/>
                <w:szCs w:val="16"/>
              </w:rPr>
            </w:pPr>
          </w:p>
        </w:tc>
        <w:tc>
          <w:tcPr>
            <w:tcW w:w="2048" w:type="dxa"/>
            <w:vMerge/>
            <w:tcBorders>
              <w:top w:val="single" w:sz="8" w:space="0" w:color="auto"/>
              <w:left w:val="single" w:sz="4" w:space="0" w:color="auto"/>
              <w:bottom w:val="single" w:sz="4" w:space="0" w:color="auto"/>
              <w:right w:val="nil"/>
            </w:tcBorders>
            <w:vAlign w:val="center"/>
            <w:hideMark/>
          </w:tcPr>
          <w:p w:rsidR="00827EFB" w:rsidRPr="00455D79" w:rsidRDefault="00827EFB" w:rsidP="00827EFB">
            <w:pPr>
              <w:spacing w:after="0"/>
              <w:ind w:firstLine="0"/>
              <w:jc w:val="left"/>
              <w:rPr>
                <w:sz w:val="16"/>
                <w:szCs w:val="16"/>
              </w:rPr>
            </w:pPr>
          </w:p>
        </w:tc>
        <w:tc>
          <w:tcPr>
            <w:tcW w:w="1276" w:type="dxa"/>
            <w:vMerge/>
            <w:tcBorders>
              <w:top w:val="single" w:sz="8" w:space="0" w:color="auto"/>
              <w:left w:val="single" w:sz="8" w:space="0" w:color="auto"/>
              <w:bottom w:val="single" w:sz="4" w:space="0" w:color="auto"/>
              <w:right w:val="single" w:sz="8" w:space="0" w:color="auto"/>
            </w:tcBorders>
            <w:vAlign w:val="center"/>
            <w:hideMark/>
          </w:tcPr>
          <w:p w:rsidR="00827EFB" w:rsidRPr="00455D79" w:rsidRDefault="00827EFB" w:rsidP="00827EFB">
            <w:pPr>
              <w:spacing w:after="0"/>
              <w:ind w:firstLine="0"/>
              <w:jc w:val="left"/>
              <w:rPr>
                <w:sz w:val="16"/>
                <w:szCs w:val="16"/>
              </w:rPr>
            </w:pPr>
          </w:p>
        </w:tc>
        <w:tc>
          <w:tcPr>
            <w:tcW w:w="1275" w:type="dxa"/>
            <w:vMerge w:val="restart"/>
            <w:tcBorders>
              <w:top w:val="nil"/>
              <w:left w:val="single" w:sz="8" w:space="0" w:color="auto"/>
              <w:bottom w:val="single" w:sz="4" w:space="0" w:color="auto"/>
              <w:right w:val="single" w:sz="4"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 xml:space="preserve">Объем бюджетных ассигнований - всего, </w:t>
            </w:r>
            <w:r w:rsidRPr="00455D79">
              <w:rPr>
                <w:sz w:val="16"/>
                <w:szCs w:val="16"/>
              </w:rPr>
              <w:br/>
              <w:t>тыс. рублей</w:t>
            </w:r>
          </w:p>
        </w:tc>
        <w:tc>
          <w:tcPr>
            <w:tcW w:w="2552" w:type="dxa"/>
            <w:gridSpan w:val="2"/>
            <w:tcBorders>
              <w:top w:val="single" w:sz="4" w:space="0" w:color="auto"/>
              <w:left w:val="nil"/>
              <w:bottom w:val="single" w:sz="4" w:space="0" w:color="auto"/>
              <w:right w:val="single" w:sz="8" w:space="0" w:color="000000"/>
            </w:tcBorders>
            <w:vAlign w:val="center"/>
            <w:hideMark/>
          </w:tcPr>
          <w:p w:rsidR="00827EFB" w:rsidRPr="00455D79" w:rsidRDefault="00827EFB" w:rsidP="00827EFB">
            <w:pPr>
              <w:spacing w:after="0"/>
              <w:ind w:firstLine="0"/>
              <w:jc w:val="center"/>
              <w:rPr>
                <w:sz w:val="16"/>
                <w:szCs w:val="16"/>
              </w:rPr>
            </w:pPr>
            <w:r w:rsidRPr="00455D79">
              <w:rPr>
                <w:sz w:val="16"/>
                <w:szCs w:val="16"/>
              </w:rPr>
              <w:t>в том числе за счет:</w:t>
            </w:r>
          </w:p>
        </w:tc>
        <w:tc>
          <w:tcPr>
            <w:tcW w:w="1276" w:type="dxa"/>
            <w:vMerge w:val="restart"/>
            <w:tcBorders>
              <w:top w:val="nil"/>
              <w:left w:val="single" w:sz="8" w:space="0" w:color="auto"/>
              <w:bottom w:val="single" w:sz="4" w:space="0" w:color="auto"/>
              <w:right w:val="single" w:sz="4"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 xml:space="preserve">Объем бюджетных ассигнований - всего, </w:t>
            </w:r>
            <w:r w:rsidRPr="00455D79">
              <w:rPr>
                <w:sz w:val="16"/>
                <w:szCs w:val="16"/>
              </w:rPr>
              <w:br/>
              <w:t>тыс. рублей</w:t>
            </w:r>
          </w:p>
        </w:tc>
        <w:tc>
          <w:tcPr>
            <w:tcW w:w="2551" w:type="dxa"/>
            <w:gridSpan w:val="2"/>
            <w:tcBorders>
              <w:top w:val="single" w:sz="4" w:space="0" w:color="auto"/>
              <w:left w:val="nil"/>
              <w:bottom w:val="single" w:sz="4" w:space="0" w:color="auto"/>
              <w:right w:val="single" w:sz="8" w:space="0" w:color="000000"/>
            </w:tcBorders>
            <w:vAlign w:val="center"/>
            <w:hideMark/>
          </w:tcPr>
          <w:p w:rsidR="00827EFB" w:rsidRPr="00455D79" w:rsidRDefault="00827EFB" w:rsidP="00827EFB">
            <w:pPr>
              <w:spacing w:after="0"/>
              <w:ind w:firstLine="0"/>
              <w:jc w:val="center"/>
              <w:rPr>
                <w:sz w:val="16"/>
                <w:szCs w:val="16"/>
              </w:rPr>
            </w:pPr>
            <w:r w:rsidRPr="00455D79">
              <w:rPr>
                <w:sz w:val="16"/>
                <w:szCs w:val="16"/>
              </w:rPr>
              <w:t>в том числе за счет:</w:t>
            </w:r>
          </w:p>
        </w:tc>
        <w:tc>
          <w:tcPr>
            <w:tcW w:w="1276" w:type="dxa"/>
            <w:vMerge w:val="restart"/>
            <w:tcBorders>
              <w:top w:val="nil"/>
              <w:left w:val="single" w:sz="8" w:space="0" w:color="auto"/>
              <w:bottom w:val="single" w:sz="4" w:space="0" w:color="auto"/>
              <w:right w:val="single" w:sz="4"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 xml:space="preserve">Объем бюджетных ассигнований - всего, </w:t>
            </w:r>
            <w:r w:rsidRPr="00455D79">
              <w:rPr>
                <w:sz w:val="16"/>
                <w:szCs w:val="16"/>
              </w:rPr>
              <w:br/>
              <w:t>тыс. рублей</w:t>
            </w:r>
          </w:p>
        </w:tc>
        <w:tc>
          <w:tcPr>
            <w:tcW w:w="2551" w:type="dxa"/>
            <w:gridSpan w:val="2"/>
            <w:tcBorders>
              <w:top w:val="single" w:sz="4" w:space="0" w:color="auto"/>
              <w:left w:val="nil"/>
              <w:bottom w:val="single" w:sz="4" w:space="0" w:color="auto"/>
              <w:right w:val="single" w:sz="8" w:space="0" w:color="000000"/>
            </w:tcBorders>
            <w:vAlign w:val="center"/>
            <w:hideMark/>
          </w:tcPr>
          <w:p w:rsidR="00827EFB" w:rsidRPr="00455D79" w:rsidRDefault="00827EFB" w:rsidP="00827EFB">
            <w:pPr>
              <w:spacing w:after="0"/>
              <w:ind w:firstLine="0"/>
              <w:jc w:val="center"/>
              <w:rPr>
                <w:sz w:val="16"/>
                <w:szCs w:val="16"/>
              </w:rPr>
            </w:pPr>
            <w:r w:rsidRPr="00455D79">
              <w:rPr>
                <w:sz w:val="16"/>
                <w:szCs w:val="16"/>
              </w:rPr>
              <w:t>в том числе за счет:</w:t>
            </w:r>
          </w:p>
        </w:tc>
      </w:tr>
      <w:tr w:rsidR="00455D79" w:rsidRPr="00455D79" w:rsidTr="00455D79">
        <w:trPr>
          <w:trHeight w:val="857"/>
          <w:tblHeader/>
        </w:trPr>
        <w:tc>
          <w:tcPr>
            <w:tcW w:w="519" w:type="dxa"/>
            <w:vMerge/>
            <w:tcBorders>
              <w:top w:val="single" w:sz="8" w:space="0" w:color="auto"/>
              <w:left w:val="single" w:sz="8" w:space="0" w:color="auto"/>
              <w:bottom w:val="single" w:sz="4" w:space="0" w:color="auto"/>
              <w:right w:val="single" w:sz="4" w:space="0" w:color="auto"/>
            </w:tcBorders>
            <w:vAlign w:val="center"/>
            <w:hideMark/>
          </w:tcPr>
          <w:p w:rsidR="00827EFB" w:rsidRPr="00455D79" w:rsidRDefault="00827EFB" w:rsidP="00827EFB">
            <w:pPr>
              <w:spacing w:after="0"/>
              <w:ind w:firstLine="0"/>
              <w:jc w:val="left"/>
              <w:rPr>
                <w:sz w:val="16"/>
                <w:szCs w:val="16"/>
              </w:rPr>
            </w:pPr>
          </w:p>
        </w:tc>
        <w:tc>
          <w:tcPr>
            <w:tcW w:w="2048" w:type="dxa"/>
            <w:vMerge/>
            <w:tcBorders>
              <w:top w:val="single" w:sz="8" w:space="0" w:color="auto"/>
              <w:left w:val="single" w:sz="4" w:space="0" w:color="auto"/>
              <w:bottom w:val="single" w:sz="4" w:space="0" w:color="auto"/>
              <w:right w:val="nil"/>
            </w:tcBorders>
            <w:vAlign w:val="center"/>
            <w:hideMark/>
          </w:tcPr>
          <w:p w:rsidR="00827EFB" w:rsidRPr="00455D79" w:rsidRDefault="00827EFB" w:rsidP="00827EFB">
            <w:pPr>
              <w:spacing w:after="0"/>
              <w:ind w:firstLine="0"/>
              <w:jc w:val="left"/>
              <w:rPr>
                <w:sz w:val="16"/>
                <w:szCs w:val="16"/>
              </w:rPr>
            </w:pPr>
          </w:p>
        </w:tc>
        <w:tc>
          <w:tcPr>
            <w:tcW w:w="1276" w:type="dxa"/>
            <w:vMerge/>
            <w:tcBorders>
              <w:top w:val="single" w:sz="8" w:space="0" w:color="auto"/>
              <w:left w:val="single" w:sz="8" w:space="0" w:color="auto"/>
              <w:bottom w:val="single" w:sz="4" w:space="0" w:color="auto"/>
              <w:right w:val="single" w:sz="8" w:space="0" w:color="auto"/>
            </w:tcBorders>
            <w:vAlign w:val="center"/>
            <w:hideMark/>
          </w:tcPr>
          <w:p w:rsidR="00827EFB" w:rsidRPr="00455D79" w:rsidRDefault="00827EFB" w:rsidP="00827EFB">
            <w:pPr>
              <w:spacing w:after="0"/>
              <w:ind w:firstLine="0"/>
              <w:jc w:val="left"/>
              <w:rPr>
                <w:sz w:val="16"/>
                <w:szCs w:val="16"/>
              </w:rPr>
            </w:pPr>
          </w:p>
        </w:tc>
        <w:tc>
          <w:tcPr>
            <w:tcW w:w="1275" w:type="dxa"/>
            <w:vMerge/>
            <w:tcBorders>
              <w:top w:val="nil"/>
              <w:left w:val="single" w:sz="8" w:space="0" w:color="auto"/>
              <w:bottom w:val="single" w:sz="4" w:space="0" w:color="auto"/>
              <w:right w:val="single" w:sz="4" w:space="0" w:color="auto"/>
            </w:tcBorders>
            <w:vAlign w:val="center"/>
            <w:hideMark/>
          </w:tcPr>
          <w:p w:rsidR="00827EFB" w:rsidRPr="00455D79" w:rsidRDefault="00827EFB" w:rsidP="00827EFB">
            <w:pPr>
              <w:spacing w:after="0"/>
              <w:ind w:firstLine="0"/>
              <w:jc w:val="left"/>
              <w:rPr>
                <w:sz w:val="16"/>
                <w:szCs w:val="16"/>
              </w:rPr>
            </w:pP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средств бюджета города</w:t>
            </w:r>
          </w:p>
        </w:tc>
        <w:tc>
          <w:tcPr>
            <w:tcW w:w="1276"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средств бюджетов других уровней</w:t>
            </w:r>
          </w:p>
        </w:tc>
        <w:tc>
          <w:tcPr>
            <w:tcW w:w="1276" w:type="dxa"/>
            <w:vMerge/>
            <w:tcBorders>
              <w:top w:val="nil"/>
              <w:left w:val="single" w:sz="8" w:space="0" w:color="auto"/>
              <w:bottom w:val="single" w:sz="4" w:space="0" w:color="auto"/>
              <w:right w:val="single" w:sz="4" w:space="0" w:color="auto"/>
            </w:tcBorders>
            <w:vAlign w:val="center"/>
            <w:hideMark/>
          </w:tcPr>
          <w:p w:rsidR="00827EFB" w:rsidRPr="00455D79" w:rsidRDefault="00827EFB" w:rsidP="00827EFB">
            <w:pPr>
              <w:spacing w:after="0"/>
              <w:ind w:firstLine="0"/>
              <w:jc w:val="left"/>
              <w:rPr>
                <w:sz w:val="16"/>
                <w:szCs w:val="16"/>
              </w:rPr>
            </w:pP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средств бюджета города</w:t>
            </w:r>
          </w:p>
        </w:tc>
        <w:tc>
          <w:tcPr>
            <w:tcW w:w="1276"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средств бюджетов других уровней</w:t>
            </w:r>
          </w:p>
        </w:tc>
        <w:tc>
          <w:tcPr>
            <w:tcW w:w="1276" w:type="dxa"/>
            <w:vMerge/>
            <w:tcBorders>
              <w:top w:val="nil"/>
              <w:left w:val="single" w:sz="8" w:space="0" w:color="auto"/>
              <w:bottom w:val="single" w:sz="4" w:space="0" w:color="auto"/>
              <w:right w:val="single" w:sz="4" w:space="0" w:color="auto"/>
            </w:tcBorders>
            <w:vAlign w:val="center"/>
            <w:hideMark/>
          </w:tcPr>
          <w:p w:rsidR="00827EFB" w:rsidRPr="00455D79" w:rsidRDefault="00827EFB" w:rsidP="00827EFB">
            <w:pPr>
              <w:spacing w:after="0"/>
              <w:ind w:firstLine="0"/>
              <w:jc w:val="left"/>
              <w:rPr>
                <w:sz w:val="16"/>
                <w:szCs w:val="16"/>
              </w:rPr>
            </w:pP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средств бюджета города</w:t>
            </w:r>
          </w:p>
        </w:tc>
        <w:tc>
          <w:tcPr>
            <w:tcW w:w="1275"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средств бюджетов других уровней</w:t>
            </w:r>
          </w:p>
        </w:tc>
      </w:tr>
      <w:tr w:rsidR="00455D79" w:rsidRPr="00455D79" w:rsidTr="00CF0910">
        <w:trPr>
          <w:trHeight w:val="823"/>
        </w:trPr>
        <w:tc>
          <w:tcPr>
            <w:tcW w:w="519" w:type="dxa"/>
            <w:tcBorders>
              <w:top w:val="nil"/>
              <w:left w:val="single" w:sz="8" w:space="0" w:color="auto"/>
              <w:bottom w:val="single" w:sz="4" w:space="0" w:color="auto"/>
              <w:right w:val="single" w:sz="4" w:space="0" w:color="auto"/>
            </w:tcBorders>
            <w:noWrap/>
            <w:vAlign w:val="center"/>
            <w:hideMark/>
          </w:tcPr>
          <w:p w:rsidR="00827EFB" w:rsidRPr="00455D79" w:rsidRDefault="00827EFB" w:rsidP="00827EFB">
            <w:pPr>
              <w:spacing w:after="0"/>
              <w:ind w:firstLine="0"/>
              <w:jc w:val="center"/>
              <w:rPr>
                <w:sz w:val="16"/>
                <w:szCs w:val="16"/>
              </w:rPr>
            </w:pPr>
            <w:r w:rsidRPr="00455D79">
              <w:rPr>
                <w:sz w:val="16"/>
                <w:szCs w:val="16"/>
              </w:rPr>
              <w:t>1</w:t>
            </w:r>
          </w:p>
        </w:tc>
        <w:tc>
          <w:tcPr>
            <w:tcW w:w="2048" w:type="dxa"/>
            <w:tcBorders>
              <w:top w:val="nil"/>
              <w:left w:val="nil"/>
              <w:bottom w:val="single" w:sz="4" w:space="0" w:color="auto"/>
              <w:right w:val="nil"/>
            </w:tcBorders>
            <w:vAlign w:val="center"/>
            <w:hideMark/>
          </w:tcPr>
          <w:p w:rsidR="00827EFB" w:rsidRPr="00455D79" w:rsidRDefault="00827EFB" w:rsidP="00827EFB">
            <w:pPr>
              <w:spacing w:after="0"/>
              <w:ind w:firstLine="0"/>
              <w:rPr>
                <w:sz w:val="16"/>
                <w:szCs w:val="16"/>
              </w:rPr>
            </w:pPr>
            <w:r w:rsidRPr="00455D79">
              <w:rPr>
                <w:sz w:val="16"/>
                <w:szCs w:val="16"/>
              </w:rPr>
              <w:t>Муниципальная программа "Развитие образования города Нижневартовска"</w:t>
            </w:r>
          </w:p>
        </w:tc>
        <w:tc>
          <w:tcPr>
            <w:tcW w:w="1276" w:type="dxa"/>
            <w:tcBorders>
              <w:top w:val="nil"/>
              <w:left w:val="single" w:sz="8" w:space="0" w:color="auto"/>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01.0.00.00000</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16 162 718,17</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3 335 615,37</w:t>
            </w:r>
          </w:p>
        </w:tc>
        <w:tc>
          <w:tcPr>
            <w:tcW w:w="1276"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12 827 102,80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15 834 655,74</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2 888 222,14</w:t>
            </w:r>
          </w:p>
        </w:tc>
        <w:tc>
          <w:tcPr>
            <w:tcW w:w="1276"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12 946 433,60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15 782 256,94</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2 881 066,54</w:t>
            </w:r>
          </w:p>
        </w:tc>
        <w:tc>
          <w:tcPr>
            <w:tcW w:w="1275"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12 901 190,40</w:t>
            </w:r>
          </w:p>
        </w:tc>
      </w:tr>
      <w:tr w:rsidR="00455D79" w:rsidRPr="00455D79" w:rsidTr="00CF0910">
        <w:trPr>
          <w:trHeight w:val="848"/>
        </w:trPr>
        <w:tc>
          <w:tcPr>
            <w:tcW w:w="519" w:type="dxa"/>
            <w:tcBorders>
              <w:top w:val="nil"/>
              <w:left w:val="single" w:sz="8" w:space="0" w:color="auto"/>
              <w:bottom w:val="single" w:sz="4" w:space="0" w:color="auto"/>
              <w:right w:val="single" w:sz="4" w:space="0" w:color="auto"/>
            </w:tcBorders>
            <w:noWrap/>
            <w:vAlign w:val="center"/>
            <w:hideMark/>
          </w:tcPr>
          <w:p w:rsidR="00827EFB" w:rsidRPr="00455D79" w:rsidRDefault="00827EFB" w:rsidP="00827EFB">
            <w:pPr>
              <w:spacing w:after="0"/>
              <w:ind w:firstLine="0"/>
              <w:jc w:val="center"/>
              <w:rPr>
                <w:sz w:val="16"/>
                <w:szCs w:val="16"/>
              </w:rPr>
            </w:pPr>
            <w:r w:rsidRPr="00455D79">
              <w:rPr>
                <w:sz w:val="16"/>
                <w:szCs w:val="16"/>
              </w:rPr>
              <w:t>2</w:t>
            </w:r>
          </w:p>
        </w:tc>
        <w:tc>
          <w:tcPr>
            <w:tcW w:w="2048" w:type="dxa"/>
            <w:tcBorders>
              <w:top w:val="nil"/>
              <w:left w:val="nil"/>
              <w:bottom w:val="single" w:sz="4" w:space="0" w:color="auto"/>
              <w:right w:val="nil"/>
            </w:tcBorders>
            <w:vAlign w:val="center"/>
            <w:hideMark/>
          </w:tcPr>
          <w:p w:rsidR="00827EFB" w:rsidRPr="00455D79" w:rsidRDefault="00827EFB" w:rsidP="00827EFB">
            <w:pPr>
              <w:spacing w:after="0"/>
              <w:ind w:firstLine="0"/>
              <w:rPr>
                <w:sz w:val="16"/>
                <w:szCs w:val="16"/>
              </w:rPr>
            </w:pPr>
            <w:r w:rsidRPr="00455D79">
              <w:rPr>
                <w:sz w:val="16"/>
                <w:szCs w:val="16"/>
              </w:rPr>
              <w:t>Муниципальная программа "Развитие социальной сферы города Нижневартовска"</w:t>
            </w:r>
          </w:p>
        </w:tc>
        <w:tc>
          <w:tcPr>
            <w:tcW w:w="1276" w:type="dxa"/>
            <w:tcBorders>
              <w:top w:val="nil"/>
              <w:left w:val="single" w:sz="8" w:space="0" w:color="auto"/>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02.0.00.00000</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3 399 069,45</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3 105 232,95</w:t>
            </w:r>
          </w:p>
        </w:tc>
        <w:tc>
          <w:tcPr>
            <w:tcW w:w="1276"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293 836,50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2 734 237,68</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2 484 991,08</w:t>
            </w:r>
          </w:p>
        </w:tc>
        <w:tc>
          <w:tcPr>
            <w:tcW w:w="1276"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249 246,60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2 596 839,90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2 477 772,80</w:t>
            </w:r>
          </w:p>
        </w:tc>
        <w:tc>
          <w:tcPr>
            <w:tcW w:w="1275"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119 067,10</w:t>
            </w:r>
          </w:p>
        </w:tc>
      </w:tr>
      <w:tr w:rsidR="00455D79" w:rsidRPr="00455D79" w:rsidTr="00CF0910">
        <w:trPr>
          <w:trHeight w:val="1272"/>
        </w:trPr>
        <w:tc>
          <w:tcPr>
            <w:tcW w:w="519" w:type="dxa"/>
            <w:tcBorders>
              <w:top w:val="nil"/>
              <w:left w:val="single" w:sz="8" w:space="0" w:color="auto"/>
              <w:bottom w:val="single" w:sz="4" w:space="0" w:color="auto"/>
              <w:right w:val="single" w:sz="4" w:space="0" w:color="auto"/>
            </w:tcBorders>
            <w:noWrap/>
            <w:vAlign w:val="center"/>
            <w:hideMark/>
          </w:tcPr>
          <w:p w:rsidR="00827EFB" w:rsidRPr="00455D79" w:rsidRDefault="00827EFB" w:rsidP="00827EFB">
            <w:pPr>
              <w:spacing w:after="0"/>
              <w:ind w:firstLine="0"/>
              <w:jc w:val="center"/>
              <w:rPr>
                <w:sz w:val="16"/>
                <w:szCs w:val="16"/>
              </w:rPr>
            </w:pPr>
            <w:r w:rsidRPr="00455D79">
              <w:rPr>
                <w:sz w:val="16"/>
                <w:szCs w:val="16"/>
              </w:rPr>
              <w:t>3</w:t>
            </w:r>
          </w:p>
        </w:tc>
        <w:tc>
          <w:tcPr>
            <w:tcW w:w="2048" w:type="dxa"/>
            <w:tcBorders>
              <w:top w:val="nil"/>
              <w:left w:val="nil"/>
              <w:bottom w:val="single" w:sz="4" w:space="0" w:color="auto"/>
              <w:right w:val="nil"/>
            </w:tcBorders>
            <w:vAlign w:val="center"/>
            <w:hideMark/>
          </w:tcPr>
          <w:p w:rsidR="00827EFB" w:rsidRPr="00455D79" w:rsidRDefault="00827EFB" w:rsidP="00827EFB">
            <w:pPr>
              <w:spacing w:after="0"/>
              <w:ind w:firstLine="0"/>
              <w:rPr>
                <w:sz w:val="16"/>
                <w:szCs w:val="16"/>
              </w:rPr>
            </w:pPr>
            <w:r w:rsidRPr="00455D79">
              <w:rPr>
                <w:sz w:val="16"/>
                <w:szCs w:val="16"/>
              </w:rPr>
              <w:t>Муниципальная программа "Социальная поддержка и социальная помощь для отдельных категорий граждан в городе Нижневартовске"</w:t>
            </w:r>
          </w:p>
        </w:tc>
        <w:tc>
          <w:tcPr>
            <w:tcW w:w="1276" w:type="dxa"/>
            <w:tcBorders>
              <w:top w:val="nil"/>
              <w:left w:val="single" w:sz="8" w:space="0" w:color="auto"/>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03.0.00.00000</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248 279,88</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248 279,88</w:t>
            </w:r>
          </w:p>
        </w:tc>
        <w:tc>
          <w:tcPr>
            <w:tcW w:w="1276"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0,00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237 976,88</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237 976,88</w:t>
            </w:r>
          </w:p>
        </w:tc>
        <w:tc>
          <w:tcPr>
            <w:tcW w:w="1276"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0,00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237 976,88</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237 976,88</w:t>
            </w:r>
          </w:p>
        </w:tc>
        <w:tc>
          <w:tcPr>
            <w:tcW w:w="1275"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0,00</w:t>
            </w:r>
          </w:p>
        </w:tc>
      </w:tr>
      <w:tr w:rsidR="00455D79" w:rsidRPr="00827EFB" w:rsidTr="00455D79">
        <w:trPr>
          <w:trHeight w:val="990"/>
        </w:trPr>
        <w:tc>
          <w:tcPr>
            <w:tcW w:w="519" w:type="dxa"/>
            <w:tcBorders>
              <w:top w:val="nil"/>
              <w:left w:val="single" w:sz="8" w:space="0" w:color="auto"/>
              <w:bottom w:val="single" w:sz="4" w:space="0" w:color="auto"/>
              <w:right w:val="single" w:sz="4" w:space="0" w:color="auto"/>
            </w:tcBorders>
            <w:noWrap/>
            <w:vAlign w:val="center"/>
            <w:hideMark/>
          </w:tcPr>
          <w:p w:rsidR="00827EFB" w:rsidRPr="00827EFB" w:rsidRDefault="00827EFB" w:rsidP="00827EFB">
            <w:pPr>
              <w:spacing w:after="0"/>
              <w:ind w:firstLine="0"/>
              <w:jc w:val="center"/>
              <w:rPr>
                <w:sz w:val="18"/>
                <w:szCs w:val="18"/>
              </w:rPr>
            </w:pPr>
            <w:r w:rsidRPr="00827EFB">
              <w:rPr>
                <w:sz w:val="18"/>
                <w:szCs w:val="18"/>
              </w:rPr>
              <w:t>4</w:t>
            </w:r>
          </w:p>
        </w:tc>
        <w:tc>
          <w:tcPr>
            <w:tcW w:w="2048" w:type="dxa"/>
            <w:tcBorders>
              <w:top w:val="nil"/>
              <w:left w:val="nil"/>
              <w:bottom w:val="single" w:sz="4" w:space="0" w:color="auto"/>
              <w:right w:val="nil"/>
            </w:tcBorders>
            <w:vAlign w:val="center"/>
            <w:hideMark/>
          </w:tcPr>
          <w:p w:rsidR="00827EFB" w:rsidRPr="00455D79" w:rsidRDefault="00827EFB" w:rsidP="00827EFB">
            <w:pPr>
              <w:spacing w:after="0"/>
              <w:ind w:firstLine="0"/>
              <w:rPr>
                <w:sz w:val="16"/>
                <w:szCs w:val="16"/>
              </w:rPr>
            </w:pPr>
            <w:r w:rsidRPr="00455D79">
              <w:rPr>
                <w:sz w:val="16"/>
                <w:szCs w:val="16"/>
              </w:rPr>
              <w:t>Муниципальная программа "Капитальное строительство и реконструкция объектов города Нижневартовска"</w:t>
            </w:r>
          </w:p>
        </w:tc>
        <w:tc>
          <w:tcPr>
            <w:tcW w:w="1276" w:type="dxa"/>
            <w:tcBorders>
              <w:top w:val="nil"/>
              <w:left w:val="single" w:sz="8" w:space="0" w:color="auto"/>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04.0.00.00000</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2 104 938,57</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685 925,07</w:t>
            </w:r>
          </w:p>
        </w:tc>
        <w:tc>
          <w:tcPr>
            <w:tcW w:w="1276"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1 419 013,50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1 286 260,69</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346 479,89</w:t>
            </w:r>
          </w:p>
        </w:tc>
        <w:tc>
          <w:tcPr>
            <w:tcW w:w="1276"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939 780,80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209 891,40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209 891,40</w:t>
            </w:r>
          </w:p>
        </w:tc>
        <w:tc>
          <w:tcPr>
            <w:tcW w:w="1275"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0,00</w:t>
            </w:r>
          </w:p>
        </w:tc>
      </w:tr>
      <w:tr w:rsidR="00455D79" w:rsidRPr="00827EFB" w:rsidTr="00455D79">
        <w:trPr>
          <w:trHeight w:val="249"/>
        </w:trPr>
        <w:tc>
          <w:tcPr>
            <w:tcW w:w="519" w:type="dxa"/>
            <w:tcBorders>
              <w:top w:val="nil"/>
              <w:left w:val="single" w:sz="8" w:space="0" w:color="auto"/>
              <w:bottom w:val="single" w:sz="4" w:space="0" w:color="auto"/>
              <w:right w:val="single" w:sz="4" w:space="0" w:color="auto"/>
            </w:tcBorders>
            <w:noWrap/>
            <w:vAlign w:val="center"/>
            <w:hideMark/>
          </w:tcPr>
          <w:p w:rsidR="00827EFB" w:rsidRPr="00827EFB" w:rsidRDefault="00827EFB" w:rsidP="00827EFB">
            <w:pPr>
              <w:spacing w:after="0"/>
              <w:ind w:firstLine="0"/>
              <w:jc w:val="center"/>
              <w:rPr>
                <w:sz w:val="18"/>
                <w:szCs w:val="18"/>
              </w:rPr>
            </w:pPr>
            <w:r w:rsidRPr="00827EFB">
              <w:rPr>
                <w:sz w:val="18"/>
                <w:szCs w:val="18"/>
              </w:rPr>
              <w:t>5</w:t>
            </w:r>
          </w:p>
        </w:tc>
        <w:tc>
          <w:tcPr>
            <w:tcW w:w="2048" w:type="dxa"/>
            <w:tcBorders>
              <w:top w:val="nil"/>
              <w:left w:val="nil"/>
              <w:bottom w:val="single" w:sz="4" w:space="0" w:color="auto"/>
              <w:right w:val="nil"/>
            </w:tcBorders>
            <w:vAlign w:val="center"/>
            <w:hideMark/>
          </w:tcPr>
          <w:p w:rsidR="00827EFB" w:rsidRPr="00455D79" w:rsidRDefault="00827EFB" w:rsidP="00827EFB">
            <w:pPr>
              <w:spacing w:after="0"/>
              <w:ind w:firstLine="0"/>
              <w:rPr>
                <w:sz w:val="16"/>
                <w:szCs w:val="16"/>
              </w:rPr>
            </w:pPr>
            <w:r w:rsidRPr="00455D79">
              <w:rPr>
                <w:sz w:val="16"/>
                <w:szCs w:val="16"/>
              </w:rPr>
              <w:t>Муниципальная программа "Формирование современной городской среды в муниципальном образовании город Нижневартовск"</w:t>
            </w:r>
          </w:p>
        </w:tc>
        <w:tc>
          <w:tcPr>
            <w:tcW w:w="1276" w:type="dxa"/>
            <w:tcBorders>
              <w:top w:val="nil"/>
              <w:left w:val="single" w:sz="8" w:space="0" w:color="auto"/>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05.0.00.00000</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221 758,16</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171 358,16</w:t>
            </w:r>
          </w:p>
        </w:tc>
        <w:tc>
          <w:tcPr>
            <w:tcW w:w="1276"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50 400,00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0,00</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0,00</w:t>
            </w:r>
          </w:p>
        </w:tc>
        <w:tc>
          <w:tcPr>
            <w:tcW w:w="1276"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0,00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0,00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0,00</w:t>
            </w:r>
          </w:p>
        </w:tc>
        <w:tc>
          <w:tcPr>
            <w:tcW w:w="1275"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0,00</w:t>
            </w:r>
          </w:p>
        </w:tc>
      </w:tr>
      <w:tr w:rsidR="00455D79" w:rsidRPr="00827EFB" w:rsidTr="00CF0910">
        <w:trPr>
          <w:trHeight w:val="1238"/>
        </w:trPr>
        <w:tc>
          <w:tcPr>
            <w:tcW w:w="519" w:type="dxa"/>
            <w:tcBorders>
              <w:top w:val="nil"/>
              <w:left w:val="single" w:sz="8" w:space="0" w:color="auto"/>
              <w:bottom w:val="single" w:sz="4" w:space="0" w:color="auto"/>
              <w:right w:val="single" w:sz="4" w:space="0" w:color="auto"/>
            </w:tcBorders>
            <w:noWrap/>
            <w:vAlign w:val="center"/>
            <w:hideMark/>
          </w:tcPr>
          <w:p w:rsidR="00827EFB" w:rsidRPr="00827EFB" w:rsidRDefault="00827EFB" w:rsidP="00827EFB">
            <w:pPr>
              <w:spacing w:after="0"/>
              <w:ind w:firstLine="0"/>
              <w:jc w:val="center"/>
              <w:rPr>
                <w:sz w:val="18"/>
                <w:szCs w:val="18"/>
              </w:rPr>
            </w:pPr>
            <w:r w:rsidRPr="00827EFB">
              <w:rPr>
                <w:sz w:val="18"/>
                <w:szCs w:val="18"/>
              </w:rPr>
              <w:t>6</w:t>
            </w:r>
          </w:p>
        </w:tc>
        <w:tc>
          <w:tcPr>
            <w:tcW w:w="2048" w:type="dxa"/>
            <w:tcBorders>
              <w:top w:val="nil"/>
              <w:left w:val="nil"/>
              <w:bottom w:val="single" w:sz="4" w:space="0" w:color="auto"/>
              <w:right w:val="nil"/>
            </w:tcBorders>
            <w:vAlign w:val="center"/>
            <w:hideMark/>
          </w:tcPr>
          <w:p w:rsidR="00827EFB" w:rsidRPr="00455D79" w:rsidRDefault="00827EFB" w:rsidP="00827EFB">
            <w:pPr>
              <w:spacing w:after="0"/>
              <w:ind w:firstLine="0"/>
              <w:rPr>
                <w:sz w:val="16"/>
                <w:szCs w:val="16"/>
              </w:rPr>
            </w:pPr>
            <w:r w:rsidRPr="00455D79">
              <w:rPr>
                <w:sz w:val="16"/>
                <w:szCs w:val="16"/>
              </w:rPr>
              <w:t>Муниципальная программа "Развитие градостроительной деятельности и жилищного строительства в городе Нижневартовске"</w:t>
            </w:r>
          </w:p>
        </w:tc>
        <w:tc>
          <w:tcPr>
            <w:tcW w:w="1276" w:type="dxa"/>
            <w:tcBorders>
              <w:top w:val="nil"/>
              <w:left w:val="single" w:sz="8" w:space="0" w:color="auto"/>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06.0.00.00000</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96 885,80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49 414,45</w:t>
            </w:r>
          </w:p>
        </w:tc>
        <w:tc>
          <w:tcPr>
            <w:tcW w:w="1276"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47 471,35</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57 009,55</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9 538,20</w:t>
            </w:r>
          </w:p>
        </w:tc>
        <w:tc>
          <w:tcPr>
            <w:tcW w:w="1276"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47 471,35</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114 804,76</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67 333,41</w:t>
            </w:r>
          </w:p>
        </w:tc>
        <w:tc>
          <w:tcPr>
            <w:tcW w:w="1275" w:type="dxa"/>
            <w:tcBorders>
              <w:top w:val="nil"/>
              <w:left w:val="nil"/>
              <w:bottom w:val="single" w:sz="4" w:space="0" w:color="auto"/>
              <w:right w:val="single" w:sz="8"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47 471,35</w:t>
            </w:r>
          </w:p>
        </w:tc>
      </w:tr>
      <w:tr w:rsidR="00455D79" w:rsidRPr="00827EFB" w:rsidTr="00455D79">
        <w:trPr>
          <w:trHeight w:val="990"/>
        </w:trPr>
        <w:tc>
          <w:tcPr>
            <w:tcW w:w="519" w:type="dxa"/>
            <w:tcBorders>
              <w:top w:val="nil"/>
              <w:left w:val="single" w:sz="8" w:space="0" w:color="auto"/>
              <w:bottom w:val="single" w:sz="4" w:space="0" w:color="auto"/>
              <w:right w:val="single" w:sz="4" w:space="0" w:color="auto"/>
            </w:tcBorders>
            <w:noWrap/>
            <w:vAlign w:val="center"/>
            <w:hideMark/>
          </w:tcPr>
          <w:p w:rsidR="00827EFB" w:rsidRPr="00827EFB" w:rsidRDefault="00827EFB" w:rsidP="00827EFB">
            <w:pPr>
              <w:spacing w:after="0"/>
              <w:ind w:firstLine="0"/>
              <w:jc w:val="center"/>
              <w:rPr>
                <w:sz w:val="18"/>
                <w:szCs w:val="18"/>
              </w:rPr>
            </w:pPr>
            <w:r w:rsidRPr="00827EFB">
              <w:rPr>
                <w:sz w:val="18"/>
                <w:szCs w:val="18"/>
              </w:rPr>
              <w:lastRenderedPageBreak/>
              <w:t>7</w:t>
            </w:r>
          </w:p>
        </w:tc>
        <w:tc>
          <w:tcPr>
            <w:tcW w:w="2048" w:type="dxa"/>
            <w:tcBorders>
              <w:top w:val="nil"/>
              <w:left w:val="nil"/>
              <w:bottom w:val="single" w:sz="4" w:space="0" w:color="auto"/>
              <w:right w:val="nil"/>
            </w:tcBorders>
            <w:vAlign w:val="center"/>
            <w:hideMark/>
          </w:tcPr>
          <w:p w:rsidR="00827EFB" w:rsidRPr="00455D79" w:rsidRDefault="00827EFB" w:rsidP="00827EFB">
            <w:pPr>
              <w:spacing w:after="0"/>
              <w:ind w:firstLine="0"/>
              <w:rPr>
                <w:sz w:val="16"/>
                <w:szCs w:val="16"/>
              </w:rPr>
            </w:pPr>
            <w:r w:rsidRPr="00455D79">
              <w:rPr>
                <w:sz w:val="16"/>
                <w:szCs w:val="16"/>
              </w:rPr>
              <w:t xml:space="preserve">Муниципальная программа "Развитие жилищно-коммунального хозяйства в городе Нижневартовске" </w:t>
            </w:r>
          </w:p>
        </w:tc>
        <w:tc>
          <w:tcPr>
            <w:tcW w:w="1276" w:type="dxa"/>
            <w:tcBorders>
              <w:top w:val="nil"/>
              <w:left w:val="single" w:sz="8" w:space="0" w:color="auto"/>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07.0.00.00000</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1 001 293,11</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831 254,21</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170 038,90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1 061 249,91</w:t>
            </w:r>
          </w:p>
        </w:tc>
        <w:tc>
          <w:tcPr>
            <w:tcW w:w="1275"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892 880,31</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168 369,60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1 073 503,44</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906 955,04</w:t>
            </w:r>
          </w:p>
        </w:tc>
        <w:tc>
          <w:tcPr>
            <w:tcW w:w="1275"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166 548,40</w:t>
            </w:r>
          </w:p>
        </w:tc>
      </w:tr>
      <w:tr w:rsidR="00455D79" w:rsidRPr="00827EFB" w:rsidTr="00455D79">
        <w:trPr>
          <w:trHeight w:val="1515"/>
        </w:trPr>
        <w:tc>
          <w:tcPr>
            <w:tcW w:w="519" w:type="dxa"/>
            <w:tcBorders>
              <w:top w:val="nil"/>
              <w:left w:val="single" w:sz="8" w:space="0" w:color="auto"/>
              <w:bottom w:val="single" w:sz="4" w:space="0" w:color="auto"/>
              <w:right w:val="single" w:sz="4" w:space="0" w:color="auto"/>
            </w:tcBorders>
            <w:noWrap/>
            <w:vAlign w:val="center"/>
            <w:hideMark/>
          </w:tcPr>
          <w:p w:rsidR="00827EFB" w:rsidRPr="00827EFB" w:rsidRDefault="00827EFB" w:rsidP="00827EFB">
            <w:pPr>
              <w:spacing w:after="0"/>
              <w:ind w:firstLine="0"/>
              <w:jc w:val="center"/>
              <w:rPr>
                <w:sz w:val="18"/>
                <w:szCs w:val="18"/>
              </w:rPr>
            </w:pPr>
            <w:r w:rsidRPr="00827EFB">
              <w:rPr>
                <w:sz w:val="18"/>
                <w:szCs w:val="18"/>
              </w:rPr>
              <w:t>8</w:t>
            </w:r>
          </w:p>
        </w:tc>
        <w:tc>
          <w:tcPr>
            <w:tcW w:w="2048" w:type="dxa"/>
            <w:tcBorders>
              <w:top w:val="nil"/>
              <w:left w:val="nil"/>
              <w:bottom w:val="single" w:sz="4" w:space="0" w:color="auto"/>
              <w:right w:val="nil"/>
            </w:tcBorders>
            <w:vAlign w:val="center"/>
            <w:hideMark/>
          </w:tcPr>
          <w:p w:rsidR="00827EFB" w:rsidRPr="00455D79" w:rsidRDefault="00827EFB" w:rsidP="00827EFB">
            <w:pPr>
              <w:spacing w:after="0"/>
              <w:ind w:firstLine="0"/>
              <w:rPr>
                <w:sz w:val="16"/>
                <w:szCs w:val="16"/>
              </w:rPr>
            </w:pPr>
            <w:r w:rsidRPr="00455D79">
              <w:rPr>
                <w:sz w:val="16"/>
                <w:szCs w:val="16"/>
              </w:rPr>
              <w:t>Муниципальная программа "Содержание дорожного хозяйства, организация транспортного обслуживания и благоустройство территории города Нижневартовска"</w:t>
            </w:r>
          </w:p>
        </w:tc>
        <w:tc>
          <w:tcPr>
            <w:tcW w:w="1276" w:type="dxa"/>
            <w:tcBorders>
              <w:top w:val="nil"/>
              <w:left w:val="single" w:sz="8" w:space="0" w:color="auto"/>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08.0.00.00000</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4 216 790,75</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3 403 387,25</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813 403,50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3 810 452,25</w:t>
            </w:r>
          </w:p>
        </w:tc>
        <w:tc>
          <w:tcPr>
            <w:tcW w:w="1275"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3 078 413,55</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732 038,70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4 061 318,80</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3 102 953,90</w:t>
            </w:r>
          </w:p>
        </w:tc>
        <w:tc>
          <w:tcPr>
            <w:tcW w:w="1275"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958 364,90</w:t>
            </w:r>
          </w:p>
        </w:tc>
      </w:tr>
      <w:tr w:rsidR="00455D79" w:rsidRPr="00827EFB" w:rsidTr="00455D79">
        <w:trPr>
          <w:trHeight w:val="1020"/>
        </w:trPr>
        <w:tc>
          <w:tcPr>
            <w:tcW w:w="519" w:type="dxa"/>
            <w:tcBorders>
              <w:top w:val="nil"/>
              <w:left w:val="single" w:sz="8" w:space="0" w:color="auto"/>
              <w:bottom w:val="single" w:sz="4" w:space="0" w:color="auto"/>
              <w:right w:val="single" w:sz="4" w:space="0" w:color="auto"/>
            </w:tcBorders>
            <w:noWrap/>
            <w:vAlign w:val="center"/>
            <w:hideMark/>
          </w:tcPr>
          <w:p w:rsidR="00827EFB" w:rsidRPr="00827EFB" w:rsidRDefault="00827EFB" w:rsidP="00827EFB">
            <w:pPr>
              <w:spacing w:after="0"/>
              <w:ind w:firstLine="0"/>
              <w:jc w:val="center"/>
              <w:rPr>
                <w:sz w:val="18"/>
                <w:szCs w:val="18"/>
              </w:rPr>
            </w:pPr>
            <w:r w:rsidRPr="00827EFB">
              <w:rPr>
                <w:sz w:val="18"/>
                <w:szCs w:val="18"/>
              </w:rPr>
              <w:t>9</w:t>
            </w:r>
          </w:p>
        </w:tc>
        <w:tc>
          <w:tcPr>
            <w:tcW w:w="2048" w:type="dxa"/>
            <w:tcBorders>
              <w:top w:val="nil"/>
              <w:left w:val="nil"/>
              <w:bottom w:val="single" w:sz="4" w:space="0" w:color="auto"/>
              <w:right w:val="nil"/>
            </w:tcBorders>
            <w:vAlign w:val="center"/>
            <w:hideMark/>
          </w:tcPr>
          <w:p w:rsidR="00827EFB" w:rsidRPr="00455D79" w:rsidRDefault="00827EFB" w:rsidP="00827EFB">
            <w:pPr>
              <w:spacing w:after="0"/>
              <w:ind w:firstLine="0"/>
              <w:rPr>
                <w:sz w:val="16"/>
                <w:szCs w:val="16"/>
              </w:rPr>
            </w:pPr>
            <w:r w:rsidRPr="00455D79">
              <w:rPr>
                <w:sz w:val="16"/>
                <w:szCs w:val="16"/>
              </w:rPr>
              <w:t>Муниципальная программа "Обеспечение доступным и комфортным жильем жителей города Нижневартовска"</w:t>
            </w:r>
          </w:p>
        </w:tc>
        <w:tc>
          <w:tcPr>
            <w:tcW w:w="1276" w:type="dxa"/>
            <w:tcBorders>
              <w:top w:val="nil"/>
              <w:left w:val="single" w:sz="8" w:space="0" w:color="auto"/>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09.0.00.00000</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143 049,26</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16 332,81</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126 716,45</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149 044,21</w:t>
            </w:r>
          </w:p>
        </w:tc>
        <w:tc>
          <w:tcPr>
            <w:tcW w:w="1275"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12 738,36</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136 305,85</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168 497,91</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12 738,36</w:t>
            </w:r>
          </w:p>
        </w:tc>
        <w:tc>
          <w:tcPr>
            <w:tcW w:w="1275"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155 759,55</w:t>
            </w:r>
          </w:p>
        </w:tc>
      </w:tr>
      <w:tr w:rsidR="00455D79" w:rsidRPr="00827EFB" w:rsidTr="00455D79">
        <w:trPr>
          <w:trHeight w:val="1410"/>
        </w:trPr>
        <w:tc>
          <w:tcPr>
            <w:tcW w:w="519" w:type="dxa"/>
            <w:tcBorders>
              <w:top w:val="nil"/>
              <w:left w:val="single" w:sz="8" w:space="0" w:color="auto"/>
              <w:bottom w:val="single" w:sz="4" w:space="0" w:color="auto"/>
              <w:right w:val="single" w:sz="4" w:space="0" w:color="auto"/>
            </w:tcBorders>
            <w:noWrap/>
            <w:vAlign w:val="center"/>
            <w:hideMark/>
          </w:tcPr>
          <w:p w:rsidR="00827EFB" w:rsidRPr="00827EFB" w:rsidRDefault="00827EFB" w:rsidP="00827EFB">
            <w:pPr>
              <w:spacing w:after="0"/>
              <w:ind w:firstLine="0"/>
              <w:jc w:val="center"/>
              <w:rPr>
                <w:sz w:val="18"/>
                <w:szCs w:val="18"/>
              </w:rPr>
            </w:pPr>
            <w:r w:rsidRPr="00827EFB">
              <w:rPr>
                <w:sz w:val="18"/>
                <w:szCs w:val="18"/>
              </w:rPr>
              <w:t>10</w:t>
            </w:r>
          </w:p>
        </w:tc>
        <w:tc>
          <w:tcPr>
            <w:tcW w:w="2048" w:type="dxa"/>
            <w:tcBorders>
              <w:top w:val="nil"/>
              <w:left w:val="nil"/>
              <w:bottom w:val="single" w:sz="4" w:space="0" w:color="auto"/>
              <w:right w:val="nil"/>
            </w:tcBorders>
            <w:vAlign w:val="center"/>
            <w:hideMark/>
          </w:tcPr>
          <w:p w:rsidR="00827EFB" w:rsidRPr="00455D79" w:rsidRDefault="00827EFB" w:rsidP="00827EFB">
            <w:pPr>
              <w:spacing w:after="0"/>
              <w:ind w:firstLine="0"/>
              <w:rPr>
                <w:sz w:val="16"/>
                <w:szCs w:val="16"/>
              </w:rPr>
            </w:pPr>
            <w:r w:rsidRPr="00455D79">
              <w:rPr>
                <w:sz w:val="16"/>
                <w:szCs w:val="16"/>
              </w:rPr>
              <w:t>Муниципальная программа "Укрепление межнационального и межконфессионального согласия, профилактика экстремизма в городе Нижневартовске"</w:t>
            </w:r>
          </w:p>
        </w:tc>
        <w:tc>
          <w:tcPr>
            <w:tcW w:w="1276" w:type="dxa"/>
            <w:tcBorders>
              <w:top w:val="nil"/>
              <w:left w:val="single" w:sz="8" w:space="0" w:color="auto"/>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10.0.00.00000</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3 227,20</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3 031,60</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195,60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2 738,20</w:t>
            </w:r>
          </w:p>
        </w:tc>
        <w:tc>
          <w:tcPr>
            <w:tcW w:w="1275"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2 738,20</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0,00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2 738,20</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2 738,20</w:t>
            </w:r>
          </w:p>
        </w:tc>
        <w:tc>
          <w:tcPr>
            <w:tcW w:w="1275"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0,00</w:t>
            </w:r>
          </w:p>
        </w:tc>
      </w:tr>
      <w:tr w:rsidR="00455D79" w:rsidRPr="00827EFB" w:rsidTr="00CF0910">
        <w:trPr>
          <w:trHeight w:val="929"/>
        </w:trPr>
        <w:tc>
          <w:tcPr>
            <w:tcW w:w="519" w:type="dxa"/>
            <w:tcBorders>
              <w:top w:val="nil"/>
              <w:left w:val="single" w:sz="8" w:space="0" w:color="auto"/>
              <w:bottom w:val="single" w:sz="4" w:space="0" w:color="auto"/>
              <w:right w:val="single" w:sz="4" w:space="0" w:color="auto"/>
            </w:tcBorders>
            <w:noWrap/>
            <w:vAlign w:val="center"/>
            <w:hideMark/>
          </w:tcPr>
          <w:p w:rsidR="00827EFB" w:rsidRPr="00827EFB" w:rsidRDefault="00827EFB" w:rsidP="00827EFB">
            <w:pPr>
              <w:spacing w:after="0"/>
              <w:ind w:firstLine="0"/>
              <w:jc w:val="center"/>
              <w:rPr>
                <w:sz w:val="18"/>
                <w:szCs w:val="18"/>
              </w:rPr>
            </w:pPr>
            <w:r w:rsidRPr="00827EFB">
              <w:rPr>
                <w:sz w:val="18"/>
                <w:szCs w:val="18"/>
              </w:rPr>
              <w:t>11</w:t>
            </w:r>
          </w:p>
        </w:tc>
        <w:tc>
          <w:tcPr>
            <w:tcW w:w="2048" w:type="dxa"/>
            <w:tcBorders>
              <w:top w:val="nil"/>
              <w:left w:val="nil"/>
              <w:bottom w:val="single" w:sz="4" w:space="0" w:color="auto"/>
              <w:right w:val="nil"/>
            </w:tcBorders>
            <w:vAlign w:val="center"/>
            <w:hideMark/>
          </w:tcPr>
          <w:p w:rsidR="00827EFB" w:rsidRPr="00455D79" w:rsidRDefault="00827EFB" w:rsidP="00827EFB">
            <w:pPr>
              <w:spacing w:after="0"/>
              <w:ind w:firstLine="0"/>
              <w:rPr>
                <w:sz w:val="16"/>
                <w:szCs w:val="16"/>
              </w:rPr>
            </w:pPr>
            <w:r w:rsidRPr="00455D79">
              <w:rPr>
                <w:sz w:val="16"/>
                <w:szCs w:val="16"/>
              </w:rPr>
              <w:t>Муниципальная программа "Развитие гражданского общества в городе Нижневартовске"</w:t>
            </w:r>
          </w:p>
        </w:tc>
        <w:tc>
          <w:tcPr>
            <w:tcW w:w="1276" w:type="dxa"/>
            <w:tcBorders>
              <w:top w:val="nil"/>
              <w:left w:val="single" w:sz="8" w:space="0" w:color="auto"/>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11.0.00.00000</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13 500,00</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13 500,00</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0,00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13 500,00</w:t>
            </w:r>
          </w:p>
        </w:tc>
        <w:tc>
          <w:tcPr>
            <w:tcW w:w="1275"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13 500,00</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0,00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13 500,00</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13 500,00</w:t>
            </w:r>
          </w:p>
        </w:tc>
        <w:tc>
          <w:tcPr>
            <w:tcW w:w="1275"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0,00</w:t>
            </w:r>
          </w:p>
        </w:tc>
      </w:tr>
      <w:tr w:rsidR="00455D79" w:rsidRPr="00827EFB" w:rsidTr="00455D79">
        <w:trPr>
          <w:trHeight w:val="720"/>
        </w:trPr>
        <w:tc>
          <w:tcPr>
            <w:tcW w:w="519" w:type="dxa"/>
            <w:tcBorders>
              <w:top w:val="nil"/>
              <w:left w:val="single" w:sz="8" w:space="0" w:color="auto"/>
              <w:bottom w:val="single" w:sz="4" w:space="0" w:color="auto"/>
              <w:right w:val="single" w:sz="4" w:space="0" w:color="auto"/>
            </w:tcBorders>
            <w:noWrap/>
            <w:vAlign w:val="center"/>
            <w:hideMark/>
          </w:tcPr>
          <w:p w:rsidR="00827EFB" w:rsidRPr="00827EFB" w:rsidRDefault="00827EFB" w:rsidP="00827EFB">
            <w:pPr>
              <w:spacing w:after="0"/>
              <w:ind w:firstLine="0"/>
              <w:jc w:val="center"/>
              <w:rPr>
                <w:sz w:val="18"/>
                <w:szCs w:val="18"/>
              </w:rPr>
            </w:pPr>
            <w:r w:rsidRPr="00827EFB">
              <w:rPr>
                <w:sz w:val="18"/>
                <w:szCs w:val="18"/>
              </w:rPr>
              <w:t>12</w:t>
            </w:r>
          </w:p>
        </w:tc>
        <w:tc>
          <w:tcPr>
            <w:tcW w:w="2048" w:type="dxa"/>
            <w:tcBorders>
              <w:top w:val="nil"/>
              <w:left w:val="nil"/>
              <w:bottom w:val="single" w:sz="4" w:space="0" w:color="auto"/>
              <w:right w:val="nil"/>
            </w:tcBorders>
            <w:vAlign w:val="center"/>
            <w:hideMark/>
          </w:tcPr>
          <w:p w:rsidR="00827EFB" w:rsidRPr="00455D79" w:rsidRDefault="00827EFB" w:rsidP="00827EFB">
            <w:pPr>
              <w:spacing w:after="0"/>
              <w:ind w:firstLine="0"/>
              <w:rPr>
                <w:sz w:val="16"/>
                <w:szCs w:val="16"/>
              </w:rPr>
            </w:pPr>
            <w:r w:rsidRPr="00455D79">
              <w:rPr>
                <w:sz w:val="16"/>
                <w:szCs w:val="16"/>
              </w:rPr>
              <w:t>Муниципальная программа "Молодежь Нижневартовска"</w:t>
            </w:r>
          </w:p>
        </w:tc>
        <w:tc>
          <w:tcPr>
            <w:tcW w:w="1276" w:type="dxa"/>
            <w:tcBorders>
              <w:top w:val="nil"/>
              <w:left w:val="single" w:sz="8" w:space="0" w:color="auto"/>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12.0.00.00000</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107 763,11</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107 763,11</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0,00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107 442,88</w:t>
            </w:r>
          </w:p>
        </w:tc>
        <w:tc>
          <w:tcPr>
            <w:tcW w:w="1275"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107 442,88</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0,00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107 442,88</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107 442,88</w:t>
            </w:r>
          </w:p>
        </w:tc>
        <w:tc>
          <w:tcPr>
            <w:tcW w:w="1275"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0,00</w:t>
            </w:r>
          </w:p>
        </w:tc>
      </w:tr>
      <w:tr w:rsidR="00455D79" w:rsidRPr="00827EFB" w:rsidTr="00455D79">
        <w:trPr>
          <w:trHeight w:val="1425"/>
        </w:trPr>
        <w:tc>
          <w:tcPr>
            <w:tcW w:w="519" w:type="dxa"/>
            <w:tcBorders>
              <w:top w:val="nil"/>
              <w:left w:val="single" w:sz="8" w:space="0" w:color="auto"/>
              <w:bottom w:val="single" w:sz="4" w:space="0" w:color="auto"/>
              <w:right w:val="single" w:sz="4" w:space="0" w:color="auto"/>
            </w:tcBorders>
            <w:noWrap/>
            <w:vAlign w:val="center"/>
            <w:hideMark/>
          </w:tcPr>
          <w:p w:rsidR="00827EFB" w:rsidRPr="00827EFB" w:rsidRDefault="00827EFB" w:rsidP="00827EFB">
            <w:pPr>
              <w:spacing w:after="0"/>
              <w:ind w:firstLine="0"/>
              <w:jc w:val="center"/>
              <w:rPr>
                <w:sz w:val="18"/>
                <w:szCs w:val="18"/>
              </w:rPr>
            </w:pPr>
            <w:r w:rsidRPr="00827EFB">
              <w:rPr>
                <w:sz w:val="18"/>
                <w:szCs w:val="18"/>
              </w:rPr>
              <w:lastRenderedPageBreak/>
              <w:t>13</w:t>
            </w:r>
          </w:p>
        </w:tc>
        <w:tc>
          <w:tcPr>
            <w:tcW w:w="2048" w:type="dxa"/>
            <w:tcBorders>
              <w:top w:val="nil"/>
              <w:left w:val="nil"/>
              <w:bottom w:val="single" w:sz="4" w:space="0" w:color="auto"/>
              <w:right w:val="nil"/>
            </w:tcBorders>
            <w:vAlign w:val="center"/>
            <w:hideMark/>
          </w:tcPr>
          <w:p w:rsidR="00827EFB" w:rsidRPr="00455D79" w:rsidRDefault="00827EFB" w:rsidP="00827EFB">
            <w:pPr>
              <w:spacing w:after="0"/>
              <w:ind w:firstLine="0"/>
              <w:rPr>
                <w:sz w:val="16"/>
                <w:szCs w:val="16"/>
              </w:rPr>
            </w:pPr>
            <w:r w:rsidRPr="00455D79">
              <w:rPr>
                <w:sz w:val="16"/>
                <w:szCs w:val="16"/>
              </w:rPr>
              <w:t xml:space="preserve">Муниципальная программа "Развитие малого и среднего предпринимательства и агропромышленного комплекса в городе Нижневартовске" </w:t>
            </w:r>
          </w:p>
        </w:tc>
        <w:tc>
          <w:tcPr>
            <w:tcW w:w="1276" w:type="dxa"/>
            <w:tcBorders>
              <w:top w:val="nil"/>
              <w:left w:val="single" w:sz="8" w:space="0" w:color="auto"/>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13.0.00.00000</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145 203,70</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13 643,20</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131 560,50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147 201,60</w:t>
            </w:r>
          </w:p>
        </w:tc>
        <w:tc>
          <w:tcPr>
            <w:tcW w:w="1275"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15 643,20</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131 558,40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144 701,60</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13 143,20</w:t>
            </w:r>
          </w:p>
        </w:tc>
        <w:tc>
          <w:tcPr>
            <w:tcW w:w="1275"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131 558,40</w:t>
            </w:r>
          </w:p>
        </w:tc>
      </w:tr>
      <w:tr w:rsidR="00455D79" w:rsidRPr="00827EFB" w:rsidTr="00CF0910">
        <w:trPr>
          <w:trHeight w:val="932"/>
        </w:trPr>
        <w:tc>
          <w:tcPr>
            <w:tcW w:w="519" w:type="dxa"/>
            <w:tcBorders>
              <w:top w:val="nil"/>
              <w:left w:val="single" w:sz="8" w:space="0" w:color="auto"/>
              <w:bottom w:val="single" w:sz="4" w:space="0" w:color="auto"/>
              <w:right w:val="single" w:sz="4" w:space="0" w:color="auto"/>
            </w:tcBorders>
            <w:noWrap/>
            <w:vAlign w:val="center"/>
            <w:hideMark/>
          </w:tcPr>
          <w:p w:rsidR="00827EFB" w:rsidRPr="00827EFB" w:rsidRDefault="00827EFB" w:rsidP="00827EFB">
            <w:pPr>
              <w:spacing w:after="0"/>
              <w:ind w:firstLine="0"/>
              <w:jc w:val="center"/>
              <w:rPr>
                <w:sz w:val="18"/>
                <w:szCs w:val="18"/>
              </w:rPr>
            </w:pPr>
            <w:r w:rsidRPr="00827EFB">
              <w:rPr>
                <w:sz w:val="18"/>
                <w:szCs w:val="18"/>
              </w:rPr>
              <w:t>14</w:t>
            </w:r>
          </w:p>
        </w:tc>
        <w:tc>
          <w:tcPr>
            <w:tcW w:w="2048" w:type="dxa"/>
            <w:tcBorders>
              <w:top w:val="nil"/>
              <w:left w:val="nil"/>
              <w:bottom w:val="single" w:sz="4" w:space="0" w:color="auto"/>
              <w:right w:val="nil"/>
            </w:tcBorders>
            <w:vAlign w:val="center"/>
            <w:hideMark/>
          </w:tcPr>
          <w:p w:rsidR="00827EFB" w:rsidRPr="00455D79" w:rsidRDefault="00827EFB" w:rsidP="00827EFB">
            <w:pPr>
              <w:spacing w:after="0"/>
              <w:ind w:firstLine="0"/>
              <w:rPr>
                <w:sz w:val="16"/>
                <w:szCs w:val="16"/>
              </w:rPr>
            </w:pPr>
            <w:r w:rsidRPr="00455D79">
              <w:rPr>
                <w:sz w:val="16"/>
                <w:szCs w:val="16"/>
              </w:rPr>
              <w:t xml:space="preserve">Муниципальная программа "Управление муниципальными финансами в городе Нижневартовске" </w:t>
            </w:r>
          </w:p>
        </w:tc>
        <w:tc>
          <w:tcPr>
            <w:tcW w:w="1276" w:type="dxa"/>
            <w:tcBorders>
              <w:top w:val="nil"/>
              <w:left w:val="single" w:sz="8" w:space="0" w:color="auto"/>
              <w:bottom w:val="single" w:sz="4" w:space="0" w:color="auto"/>
              <w:right w:val="single" w:sz="8" w:space="0" w:color="auto"/>
            </w:tcBorders>
            <w:vAlign w:val="center"/>
            <w:hideMark/>
          </w:tcPr>
          <w:p w:rsidR="00827EFB" w:rsidRPr="00455D79" w:rsidRDefault="00827EFB" w:rsidP="00827EFB">
            <w:pPr>
              <w:spacing w:after="0"/>
              <w:ind w:left="-4938" w:firstLine="0"/>
              <w:jc w:val="center"/>
              <w:rPr>
                <w:sz w:val="16"/>
                <w:szCs w:val="16"/>
              </w:rPr>
            </w:pPr>
            <w:r w:rsidRPr="00455D79">
              <w:rPr>
                <w:sz w:val="16"/>
                <w:szCs w:val="16"/>
              </w:rPr>
              <w:t>14.0.00.00000</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149 705,78</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149 705,78</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0,00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516 206,46</w:t>
            </w:r>
          </w:p>
        </w:tc>
        <w:tc>
          <w:tcPr>
            <w:tcW w:w="1275"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516 206,46</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0,00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840 188,12</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840 188,12</w:t>
            </w:r>
          </w:p>
        </w:tc>
        <w:tc>
          <w:tcPr>
            <w:tcW w:w="1275"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0,00</w:t>
            </w:r>
          </w:p>
        </w:tc>
      </w:tr>
      <w:tr w:rsidR="00455D79" w:rsidRPr="00827EFB" w:rsidTr="00CF0910">
        <w:trPr>
          <w:trHeight w:val="1116"/>
        </w:trPr>
        <w:tc>
          <w:tcPr>
            <w:tcW w:w="519" w:type="dxa"/>
            <w:tcBorders>
              <w:top w:val="nil"/>
              <w:left w:val="single" w:sz="8" w:space="0" w:color="auto"/>
              <w:bottom w:val="single" w:sz="4" w:space="0" w:color="auto"/>
              <w:right w:val="single" w:sz="4" w:space="0" w:color="auto"/>
            </w:tcBorders>
            <w:noWrap/>
            <w:vAlign w:val="center"/>
            <w:hideMark/>
          </w:tcPr>
          <w:p w:rsidR="00827EFB" w:rsidRPr="00827EFB" w:rsidRDefault="00827EFB" w:rsidP="00827EFB">
            <w:pPr>
              <w:spacing w:after="0"/>
              <w:ind w:firstLine="0"/>
              <w:jc w:val="center"/>
              <w:rPr>
                <w:sz w:val="18"/>
                <w:szCs w:val="18"/>
              </w:rPr>
            </w:pPr>
            <w:r w:rsidRPr="00827EFB">
              <w:rPr>
                <w:sz w:val="18"/>
                <w:szCs w:val="18"/>
              </w:rPr>
              <w:t>15</w:t>
            </w:r>
          </w:p>
        </w:tc>
        <w:tc>
          <w:tcPr>
            <w:tcW w:w="2048" w:type="dxa"/>
            <w:tcBorders>
              <w:top w:val="nil"/>
              <w:left w:val="nil"/>
              <w:bottom w:val="single" w:sz="4" w:space="0" w:color="auto"/>
              <w:right w:val="nil"/>
            </w:tcBorders>
            <w:vAlign w:val="center"/>
            <w:hideMark/>
          </w:tcPr>
          <w:p w:rsidR="00827EFB" w:rsidRPr="00455D79" w:rsidRDefault="00827EFB" w:rsidP="00827EFB">
            <w:pPr>
              <w:spacing w:after="0"/>
              <w:ind w:firstLine="0"/>
              <w:rPr>
                <w:sz w:val="16"/>
                <w:szCs w:val="16"/>
              </w:rPr>
            </w:pPr>
            <w:r w:rsidRPr="00455D79">
              <w:rPr>
                <w:sz w:val="16"/>
                <w:szCs w:val="16"/>
              </w:rPr>
              <w:t xml:space="preserve">Муниципальная программа "Управление муниципальным имуществом и земельными участками в городе Нижневартовске" </w:t>
            </w:r>
          </w:p>
        </w:tc>
        <w:tc>
          <w:tcPr>
            <w:tcW w:w="1276" w:type="dxa"/>
            <w:tcBorders>
              <w:top w:val="nil"/>
              <w:left w:val="single" w:sz="8" w:space="0" w:color="auto"/>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15.0.00.00000</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60 495,70</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60 495,70</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0,00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50 350,08</w:t>
            </w:r>
          </w:p>
        </w:tc>
        <w:tc>
          <w:tcPr>
            <w:tcW w:w="1275"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45 125,68</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5 224,40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44 608,98</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44 608,98</w:t>
            </w:r>
          </w:p>
        </w:tc>
        <w:tc>
          <w:tcPr>
            <w:tcW w:w="1275"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0,00</w:t>
            </w:r>
          </w:p>
        </w:tc>
      </w:tr>
      <w:tr w:rsidR="00455D79" w:rsidRPr="00827EFB" w:rsidTr="00CF0910">
        <w:trPr>
          <w:trHeight w:val="835"/>
        </w:trPr>
        <w:tc>
          <w:tcPr>
            <w:tcW w:w="519" w:type="dxa"/>
            <w:tcBorders>
              <w:top w:val="nil"/>
              <w:left w:val="single" w:sz="8" w:space="0" w:color="auto"/>
              <w:bottom w:val="single" w:sz="4" w:space="0" w:color="auto"/>
              <w:right w:val="single" w:sz="4" w:space="0" w:color="auto"/>
            </w:tcBorders>
            <w:noWrap/>
            <w:vAlign w:val="center"/>
            <w:hideMark/>
          </w:tcPr>
          <w:p w:rsidR="00827EFB" w:rsidRPr="00827EFB" w:rsidRDefault="00827EFB" w:rsidP="00827EFB">
            <w:pPr>
              <w:spacing w:after="0"/>
              <w:ind w:firstLine="0"/>
              <w:jc w:val="center"/>
              <w:rPr>
                <w:sz w:val="18"/>
                <w:szCs w:val="18"/>
              </w:rPr>
            </w:pPr>
            <w:r w:rsidRPr="00827EFB">
              <w:rPr>
                <w:sz w:val="18"/>
                <w:szCs w:val="18"/>
              </w:rPr>
              <w:t>16</w:t>
            </w:r>
          </w:p>
        </w:tc>
        <w:tc>
          <w:tcPr>
            <w:tcW w:w="2048" w:type="dxa"/>
            <w:tcBorders>
              <w:top w:val="nil"/>
              <w:left w:val="nil"/>
              <w:bottom w:val="single" w:sz="4" w:space="0" w:color="auto"/>
              <w:right w:val="nil"/>
            </w:tcBorders>
            <w:vAlign w:val="center"/>
            <w:hideMark/>
          </w:tcPr>
          <w:p w:rsidR="00827EFB" w:rsidRPr="00455D79" w:rsidRDefault="00827EFB" w:rsidP="00827EFB">
            <w:pPr>
              <w:spacing w:after="0"/>
              <w:ind w:firstLine="0"/>
              <w:rPr>
                <w:sz w:val="16"/>
                <w:szCs w:val="16"/>
              </w:rPr>
            </w:pPr>
            <w:r w:rsidRPr="00455D79">
              <w:rPr>
                <w:sz w:val="16"/>
                <w:szCs w:val="16"/>
              </w:rPr>
              <w:t xml:space="preserve">Муниципальная программа "Оздоровление экологической обстановки в городе Нижневартовске" </w:t>
            </w:r>
          </w:p>
        </w:tc>
        <w:tc>
          <w:tcPr>
            <w:tcW w:w="1276" w:type="dxa"/>
            <w:tcBorders>
              <w:top w:val="nil"/>
              <w:left w:val="single" w:sz="8" w:space="0" w:color="auto"/>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16.0.00.00000</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93 444,23</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93 164,33</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279,90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72 509,90</w:t>
            </w:r>
          </w:p>
        </w:tc>
        <w:tc>
          <w:tcPr>
            <w:tcW w:w="1275"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72 221,40</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288,50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72 504,71</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72 216,21</w:t>
            </w:r>
          </w:p>
        </w:tc>
        <w:tc>
          <w:tcPr>
            <w:tcW w:w="1275"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288,50</w:t>
            </w:r>
          </w:p>
        </w:tc>
      </w:tr>
      <w:tr w:rsidR="00455D79" w:rsidRPr="00827EFB" w:rsidTr="00455D79">
        <w:trPr>
          <w:trHeight w:val="1035"/>
        </w:trPr>
        <w:tc>
          <w:tcPr>
            <w:tcW w:w="519" w:type="dxa"/>
            <w:tcBorders>
              <w:top w:val="nil"/>
              <w:left w:val="single" w:sz="8" w:space="0" w:color="auto"/>
              <w:bottom w:val="single" w:sz="4" w:space="0" w:color="auto"/>
              <w:right w:val="single" w:sz="4" w:space="0" w:color="auto"/>
            </w:tcBorders>
            <w:noWrap/>
            <w:vAlign w:val="center"/>
            <w:hideMark/>
          </w:tcPr>
          <w:p w:rsidR="00827EFB" w:rsidRPr="00827EFB" w:rsidRDefault="00827EFB" w:rsidP="00827EFB">
            <w:pPr>
              <w:spacing w:after="0"/>
              <w:ind w:firstLine="0"/>
              <w:jc w:val="center"/>
              <w:rPr>
                <w:sz w:val="18"/>
                <w:szCs w:val="18"/>
              </w:rPr>
            </w:pPr>
            <w:r w:rsidRPr="00827EFB">
              <w:rPr>
                <w:sz w:val="18"/>
                <w:szCs w:val="18"/>
              </w:rPr>
              <w:t>17</w:t>
            </w:r>
          </w:p>
        </w:tc>
        <w:tc>
          <w:tcPr>
            <w:tcW w:w="2048" w:type="dxa"/>
            <w:tcBorders>
              <w:top w:val="nil"/>
              <w:left w:val="nil"/>
              <w:bottom w:val="single" w:sz="4" w:space="0" w:color="auto"/>
              <w:right w:val="nil"/>
            </w:tcBorders>
            <w:vAlign w:val="center"/>
            <w:hideMark/>
          </w:tcPr>
          <w:p w:rsidR="00827EFB" w:rsidRPr="00455D79" w:rsidRDefault="00827EFB" w:rsidP="00827EFB">
            <w:pPr>
              <w:spacing w:after="0"/>
              <w:ind w:firstLine="0"/>
              <w:rPr>
                <w:sz w:val="16"/>
                <w:szCs w:val="16"/>
              </w:rPr>
            </w:pPr>
            <w:r w:rsidRPr="00455D79">
              <w:rPr>
                <w:sz w:val="16"/>
                <w:szCs w:val="16"/>
              </w:rPr>
              <w:t xml:space="preserve">Муниципальная программа "Профилактика правонарушений и терроризма в городе Нижневартовске" </w:t>
            </w:r>
          </w:p>
        </w:tc>
        <w:tc>
          <w:tcPr>
            <w:tcW w:w="1276" w:type="dxa"/>
            <w:tcBorders>
              <w:top w:val="nil"/>
              <w:left w:val="single" w:sz="8" w:space="0" w:color="auto"/>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17.0.00.00000</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22 384,39</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8 710,09</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13 674,30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22 780,49</w:t>
            </w:r>
          </w:p>
        </w:tc>
        <w:tc>
          <w:tcPr>
            <w:tcW w:w="1275"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8 712,29</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14 068,20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22 773,59</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8 710,19</w:t>
            </w:r>
          </w:p>
        </w:tc>
        <w:tc>
          <w:tcPr>
            <w:tcW w:w="1275"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14 063,40</w:t>
            </w:r>
          </w:p>
        </w:tc>
      </w:tr>
      <w:tr w:rsidR="00455D79" w:rsidRPr="00827EFB" w:rsidTr="00455D79">
        <w:trPr>
          <w:trHeight w:val="1515"/>
        </w:trPr>
        <w:tc>
          <w:tcPr>
            <w:tcW w:w="519" w:type="dxa"/>
            <w:tcBorders>
              <w:top w:val="nil"/>
              <w:left w:val="single" w:sz="8" w:space="0" w:color="auto"/>
              <w:bottom w:val="single" w:sz="4" w:space="0" w:color="auto"/>
              <w:right w:val="single" w:sz="4" w:space="0" w:color="auto"/>
            </w:tcBorders>
            <w:noWrap/>
            <w:vAlign w:val="center"/>
            <w:hideMark/>
          </w:tcPr>
          <w:p w:rsidR="00827EFB" w:rsidRPr="00827EFB" w:rsidRDefault="00827EFB" w:rsidP="00827EFB">
            <w:pPr>
              <w:spacing w:after="0"/>
              <w:ind w:firstLine="0"/>
              <w:jc w:val="center"/>
              <w:rPr>
                <w:sz w:val="18"/>
                <w:szCs w:val="18"/>
              </w:rPr>
            </w:pPr>
            <w:r w:rsidRPr="00827EFB">
              <w:rPr>
                <w:sz w:val="18"/>
                <w:szCs w:val="18"/>
              </w:rPr>
              <w:t>18</w:t>
            </w:r>
          </w:p>
        </w:tc>
        <w:tc>
          <w:tcPr>
            <w:tcW w:w="2048" w:type="dxa"/>
            <w:tcBorders>
              <w:top w:val="nil"/>
              <w:left w:val="nil"/>
              <w:bottom w:val="single" w:sz="4" w:space="0" w:color="auto"/>
              <w:right w:val="nil"/>
            </w:tcBorders>
            <w:vAlign w:val="center"/>
            <w:hideMark/>
          </w:tcPr>
          <w:p w:rsidR="00827EFB" w:rsidRPr="00455D79" w:rsidRDefault="00827EFB" w:rsidP="00827EFB">
            <w:pPr>
              <w:spacing w:after="0"/>
              <w:ind w:firstLine="0"/>
              <w:rPr>
                <w:sz w:val="16"/>
                <w:szCs w:val="16"/>
              </w:rPr>
            </w:pPr>
            <w:r w:rsidRPr="00455D79">
              <w:rPr>
                <w:sz w:val="16"/>
                <w:szCs w:val="16"/>
              </w:rPr>
              <w:t xml:space="preserve">Муниципальная программа "Материально-техническое и организационное обеспечение деятельности органов местного самоуправления города Нижневартовска" </w:t>
            </w:r>
          </w:p>
        </w:tc>
        <w:tc>
          <w:tcPr>
            <w:tcW w:w="1276" w:type="dxa"/>
            <w:tcBorders>
              <w:top w:val="nil"/>
              <w:left w:val="single" w:sz="8" w:space="0" w:color="auto"/>
              <w:bottom w:val="single" w:sz="4"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18.0.00.00000</w:t>
            </w:r>
          </w:p>
        </w:tc>
        <w:tc>
          <w:tcPr>
            <w:tcW w:w="1275"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508 468,71</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502 719,63</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5 749,08</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490 213,07</w:t>
            </w:r>
          </w:p>
        </w:tc>
        <w:tc>
          <w:tcPr>
            <w:tcW w:w="1275"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484 418,77</w:t>
            </w:r>
          </w:p>
        </w:tc>
        <w:tc>
          <w:tcPr>
            <w:tcW w:w="1276"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5 794,30</w:t>
            </w:r>
          </w:p>
        </w:tc>
        <w:tc>
          <w:tcPr>
            <w:tcW w:w="1276" w:type="dxa"/>
            <w:tcBorders>
              <w:top w:val="nil"/>
              <w:left w:val="nil"/>
              <w:bottom w:val="single" w:sz="4" w:space="0" w:color="auto"/>
              <w:right w:val="single" w:sz="4" w:space="0" w:color="auto"/>
            </w:tcBorders>
            <w:vAlign w:val="center"/>
            <w:hideMark/>
          </w:tcPr>
          <w:p w:rsidR="00827EFB" w:rsidRPr="00455D79" w:rsidRDefault="00827EFB" w:rsidP="00827EFB">
            <w:pPr>
              <w:spacing w:after="0"/>
              <w:ind w:firstLine="0"/>
              <w:jc w:val="right"/>
              <w:rPr>
                <w:sz w:val="16"/>
                <w:szCs w:val="16"/>
              </w:rPr>
            </w:pPr>
            <w:r w:rsidRPr="00455D79">
              <w:rPr>
                <w:sz w:val="16"/>
                <w:szCs w:val="16"/>
              </w:rPr>
              <w:t>489 249,89</w:t>
            </w:r>
          </w:p>
        </w:tc>
        <w:tc>
          <w:tcPr>
            <w:tcW w:w="1276" w:type="dxa"/>
            <w:tcBorders>
              <w:top w:val="nil"/>
              <w:left w:val="nil"/>
              <w:bottom w:val="single" w:sz="4"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484 418,77</w:t>
            </w:r>
          </w:p>
        </w:tc>
        <w:tc>
          <w:tcPr>
            <w:tcW w:w="1275" w:type="dxa"/>
            <w:tcBorders>
              <w:top w:val="nil"/>
              <w:left w:val="nil"/>
              <w:bottom w:val="single" w:sz="4"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4 831,12</w:t>
            </w:r>
          </w:p>
        </w:tc>
      </w:tr>
      <w:tr w:rsidR="00455D79" w:rsidRPr="00827EFB" w:rsidTr="00455D79">
        <w:trPr>
          <w:trHeight w:val="395"/>
        </w:trPr>
        <w:tc>
          <w:tcPr>
            <w:tcW w:w="519" w:type="dxa"/>
            <w:tcBorders>
              <w:top w:val="nil"/>
              <w:left w:val="single" w:sz="8" w:space="0" w:color="auto"/>
              <w:bottom w:val="single" w:sz="8" w:space="0" w:color="auto"/>
              <w:right w:val="single" w:sz="4" w:space="0" w:color="auto"/>
            </w:tcBorders>
            <w:noWrap/>
            <w:vAlign w:val="center"/>
            <w:hideMark/>
          </w:tcPr>
          <w:p w:rsidR="00827EFB" w:rsidRPr="00827EFB" w:rsidRDefault="00827EFB" w:rsidP="00827EFB">
            <w:pPr>
              <w:spacing w:after="0"/>
              <w:ind w:firstLine="0"/>
              <w:jc w:val="center"/>
              <w:rPr>
                <w:sz w:val="18"/>
                <w:szCs w:val="18"/>
              </w:rPr>
            </w:pPr>
            <w:r w:rsidRPr="00827EFB">
              <w:rPr>
                <w:sz w:val="18"/>
                <w:szCs w:val="18"/>
              </w:rPr>
              <w:t> </w:t>
            </w:r>
          </w:p>
        </w:tc>
        <w:tc>
          <w:tcPr>
            <w:tcW w:w="2048" w:type="dxa"/>
            <w:tcBorders>
              <w:top w:val="nil"/>
              <w:left w:val="nil"/>
              <w:bottom w:val="single" w:sz="8" w:space="0" w:color="auto"/>
              <w:right w:val="nil"/>
            </w:tcBorders>
            <w:vAlign w:val="center"/>
            <w:hideMark/>
          </w:tcPr>
          <w:p w:rsidR="00827EFB" w:rsidRPr="00455D79" w:rsidRDefault="00827EFB" w:rsidP="00827EFB">
            <w:pPr>
              <w:spacing w:after="0"/>
              <w:ind w:firstLine="0"/>
              <w:rPr>
                <w:sz w:val="16"/>
                <w:szCs w:val="16"/>
              </w:rPr>
            </w:pPr>
            <w:r w:rsidRPr="00455D79">
              <w:rPr>
                <w:sz w:val="16"/>
                <w:szCs w:val="16"/>
              </w:rPr>
              <w:t>ИТОГО</w:t>
            </w:r>
          </w:p>
        </w:tc>
        <w:tc>
          <w:tcPr>
            <w:tcW w:w="1276" w:type="dxa"/>
            <w:tcBorders>
              <w:top w:val="nil"/>
              <w:left w:val="single" w:sz="8" w:space="0" w:color="auto"/>
              <w:bottom w:val="single" w:sz="8" w:space="0" w:color="auto"/>
              <w:right w:val="single" w:sz="8" w:space="0" w:color="auto"/>
            </w:tcBorders>
            <w:vAlign w:val="center"/>
            <w:hideMark/>
          </w:tcPr>
          <w:p w:rsidR="00827EFB" w:rsidRPr="00455D79" w:rsidRDefault="00827EFB" w:rsidP="00827EFB">
            <w:pPr>
              <w:spacing w:after="0"/>
              <w:ind w:firstLine="0"/>
              <w:jc w:val="center"/>
              <w:rPr>
                <w:sz w:val="16"/>
                <w:szCs w:val="16"/>
              </w:rPr>
            </w:pPr>
            <w:r w:rsidRPr="00455D79">
              <w:rPr>
                <w:sz w:val="16"/>
                <w:szCs w:val="16"/>
              </w:rPr>
              <w:t> </w:t>
            </w:r>
          </w:p>
        </w:tc>
        <w:tc>
          <w:tcPr>
            <w:tcW w:w="1275" w:type="dxa"/>
            <w:tcBorders>
              <w:top w:val="nil"/>
              <w:left w:val="nil"/>
              <w:bottom w:val="single" w:sz="8" w:space="0" w:color="auto"/>
              <w:right w:val="single" w:sz="4" w:space="0" w:color="auto"/>
            </w:tcBorders>
            <w:noWrap/>
            <w:vAlign w:val="center"/>
            <w:hideMark/>
          </w:tcPr>
          <w:p w:rsidR="00827EFB" w:rsidRPr="00455D79" w:rsidRDefault="00827EFB" w:rsidP="002A55D5">
            <w:pPr>
              <w:spacing w:after="0"/>
              <w:ind w:firstLine="0"/>
              <w:jc w:val="right"/>
              <w:rPr>
                <w:sz w:val="16"/>
                <w:szCs w:val="16"/>
              </w:rPr>
            </w:pPr>
            <w:r w:rsidRPr="00455D79">
              <w:rPr>
                <w:sz w:val="16"/>
                <w:szCs w:val="16"/>
              </w:rPr>
              <w:t>28 698 975,97</w:t>
            </w:r>
          </w:p>
        </w:tc>
        <w:tc>
          <w:tcPr>
            <w:tcW w:w="1276" w:type="dxa"/>
            <w:tcBorders>
              <w:top w:val="nil"/>
              <w:left w:val="nil"/>
              <w:bottom w:val="single" w:sz="8"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12 799 533,59</w:t>
            </w:r>
          </w:p>
        </w:tc>
        <w:tc>
          <w:tcPr>
            <w:tcW w:w="1276" w:type="dxa"/>
            <w:tcBorders>
              <w:top w:val="nil"/>
              <w:left w:val="nil"/>
              <w:bottom w:val="single" w:sz="8"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15 899 442,38</w:t>
            </w:r>
          </w:p>
        </w:tc>
        <w:tc>
          <w:tcPr>
            <w:tcW w:w="1276" w:type="dxa"/>
            <w:tcBorders>
              <w:top w:val="nil"/>
              <w:left w:val="nil"/>
              <w:bottom w:val="single" w:sz="8"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26 593 829,59</w:t>
            </w:r>
          </w:p>
        </w:tc>
        <w:tc>
          <w:tcPr>
            <w:tcW w:w="1275" w:type="dxa"/>
            <w:tcBorders>
              <w:top w:val="nil"/>
              <w:left w:val="nil"/>
              <w:bottom w:val="single" w:sz="8"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11 217 249,29</w:t>
            </w:r>
          </w:p>
        </w:tc>
        <w:tc>
          <w:tcPr>
            <w:tcW w:w="1276" w:type="dxa"/>
            <w:tcBorders>
              <w:top w:val="nil"/>
              <w:left w:val="nil"/>
              <w:bottom w:val="single" w:sz="8"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15 376 580,30</w:t>
            </w:r>
          </w:p>
        </w:tc>
        <w:tc>
          <w:tcPr>
            <w:tcW w:w="1276" w:type="dxa"/>
            <w:tcBorders>
              <w:top w:val="nil"/>
              <w:left w:val="nil"/>
              <w:bottom w:val="single" w:sz="8"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25 982 798,00</w:t>
            </w:r>
          </w:p>
        </w:tc>
        <w:tc>
          <w:tcPr>
            <w:tcW w:w="1276" w:type="dxa"/>
            <w:tcBorders>
              <w:top w:val="nil"/>
              <w:left w:val="nil"/>
              <w:bottom w:val="single" w:sz="8" w:space="0" w:color="auto"/>
              <w:right w:val="single" w:sz="4"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11 483 654,88</w:t>
            </w:r>
          </w:p>
        </w:tc>
        <w:tc>
          <w:tcPr>
            <w:tcW w:w="1275" w:type="dxa"/>
            <w:tcBorders>
              <w:top w:val="nil"/>
              <w:left w:val="nil"/>
              <w:bottom w:val="single" w:sz="8" w:space="0" w:color="auto"/>
              <w:right w:val="single" w:sz="8" w:space="0" w:color="auto"/>
            </w:tcBorders>
            <w:noWrap/>
            <w:vAlign w:val="center"/>
            <w:hideMark/>
          </w:tcPr>
          <w:p w:rsidR="00827EFB" w:rsidRPr="00455D79" w:rsidRDefault="00827EFB" w:rsidP="00827EFB">
            <w:pPr>
              <w:spacing w:after="0"/>
              <w:ind w:firstLine="0"/>
              <w:jc w:val="right"/>
              <w:rPr>
                <w:sz w:val="16"/>
                <w:szCs w:val="16"/>
              </w:rPr>
            </w:pPr>
            <w:r w:rsidRPr="00455D79">
              <w:rPr>
                <w:sz w:val="16"/>
                <w:szCs w:val="16"/>
              </w:rPr>
              <w:t>14 499 143,12</w:t>
            </w:r>
          </w:p>
        </w:tc>
      </w:tr>
    </w:tbl>
    <w:p w:rsidR="00B810DF" w:rsidRDefault="00B810DF" w:rsidP="00B810DF">
      <w:pPr>
        <w:spacing w:after="0"/>
        <w:ind w:firstLine="0"/>
        <w:jc w:val="center"/>
        <w:rPr>
          <w:color w:val="000000"/>
          <w:sz w:val="28"/>
          <w:szCs w:val="28"/>
        </w:rPr>
      </w:pPr>
    </w:p>
    <w:p w:rsidR="00B810DF" w:rsidRPr="00B810DF" w:rsidRDefault="00B810DF" w:rsidP="00B810DF">
      <w:pPr>
        <w:spacing w:after="0"/>
        <w:ind w:firstLine="0"/>
        <w:jc w:val="center"/>
        <w:rPr>
          <w:b/>
          <w:color w:val="000000"/>
          <w:sz w:val="24"/>
          <w:szCs w:val="24"/>
        </w:rPr>
      </w:pPr>
      <w:r w:rsidRPr="00B810DF">
        <w:rPr>
          <w:b/>
          <w:color w:val="000000"/>
          <w:sz w:val="24"/>
          <w:szCs w:val="24"/>
        </w:rPr>
        <w:lastRenderedPageBreak/>
        <w:t>СВЕДЕНИЯ</w:t>
      </w:r>
    </w:p>
    <w:p w:rsidR="00B810DF" w:rsidRPr="00B810DF" w:rsidRDefault="00B810DF" w:rsidP="00B810DF">
      <w:pPr>
        <w:spacing w:after="0"/>
        <w:ind w:firstLine="0"/>
        <w:jc w:val="center"/>
        <w:rPr>
          <w:b/>
          <w:color w:val="000000"/>
          <w:sz w:val="24"/>
          <w:szCs w:val="24"/>
        </w:rPr>
      </w:pPr>
      <w:r w:rsidRPr="00B810DF">
        <w:rPr>
          <w:b/>
          <w:color w:val="000000"/>
          <w:sz w:val="24"/>
          <w:szCs w:val="24"/>
        </w:rPr>
        <w:t xml:space="preserve">об оценке налоговых льгот (налоговых расходов), предоставленных в соответствии с решениями Думы </w:t>
      </w:r>
    </w:p>
    <w:p w:rsidR="00B810DF" w:rsidRPr="00B810DF" w:rsidRDefault="00B810DF" w:rsidP="00B810DF">
      <w:pPr>
        <w:spacing w:after="0"/>
        <w:ind w:firstLine="0"/>
        <w:jc w:val="center"/>
        <w:rPr>
          <w:b/>
          <w:color w:val="000000"/>
          <w:sz w:val="24"/>
          <w:szCs w:val="24"/>
        </w:rPr>
      </w:pPr>
      <w:r w:rsidRPr="00B810DF">
        <w:rPr>
          <w:b/>
          <w:color w:val="000000"/>
          <w:sz w:val="24"/>
          <w:szCs w:val="24"/>
        </w:rPr>
        <w:t>города Нижневартовска, на 2025 год и плановый период 2026 и 2027 годов</w:t>
      </w:r>
    </w:p>
    <w:p w:rsidR="00B810DF" w:rsidRPr="00B810DF" w:rsidRDefault="00B810DF" w:rsidP="00B810DF">
      <w:pPr>
        <w:spacing w:after="160" w:line="259" w:lineRule="auto"/>
        <w:ind w:firstLine="0"/>
        <w:jc w:val="left"/>
        <w:rPr>
          <w:rFonts w:asciiTheme="minorHAnsi" w:eastAsiaTheme="minorHAnsi" w:hAnsiTheme="minorHAnsi" w:cstheme="minorBidi"/>
          <w:b/>
          <w:sz w:val="22"/>
          <w:szCs w:val="22"/>
          <w:lang w:eastAsia="en-US"/>
        </w:rPr>
      </w:pPr>
    </w:p>
    <w:tbl>
      <w:tblPr>
        <w:tblW w:w="15135" w:type="dxa"/>
        <w:tblInd w:w="-147" w:type="dxa"/>
        <w:tblLook w:val="04A0" w:firstRow="1" w:lastRow="0" w:firstColumn="1" w:lastColumn="0" w:noHBand="0" w:noVBand="1"/>
      </w:tblPr>
      <w:tblGrid>
        <w:gridCol w:w="5524"/>
        <w:gridCol w:w="2976"/>
        <w:gridCol w:w="1417"/>
        <w:gridCol w:w="1249"/>
        <w:gridCol w:w="1276"/>
        <w:gridCol w:w="1276"/>
        <w:gridCol w:w="1417"/>
      </w:tblGrid>
      <w:tr w:rsidR="00B810DF" w:rsidRPr="00B810DF" w:rsidTr="00824D5C">
        <w:trPr>
          <w:trHeight w:val="424"/>
          <w:tblHeader/>
        </w:trPr>
        <w:tc>
          <w:tcPr>
            <w:tcW w:w="552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rPr>
                <w:color w:val="000000"/>
                <w:sz w:val="24"/>
                <w:szCs w:val="24"/>
              </w:rPr>
            </w:pPr>
            <w:r w:rsidRPr="00B810DF">
              <w:rPr>
                <w:color w:val="000000"/>
                <w:sz w:val="24"/>
                <w:szCs w:val="24"/>
              </w:rPr>
              <w:t>Наименование преференций и категорий налогоплательщиков</w:t>
            </w:r>
          </w:p>
        </w:tc>
        <w:tc>
          <w:tcPr>
            <w:tcW w:w="29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rPr>
                <w:sz w:val="24"/>
                <w:szCs w:val="24"/>
              </w:rPr>
            </w:pPr>
            <w:r w:rsidRPr="00B810DF">
              <w:rPr>
                <w:sz w:val="24"/>
                <w:szCs w:val="24"/>
              </w:rPr>
              <w:t>Правовое основание</w:t>
            </w:r>
          </w:p>
        </w:tc>
        <w:tc>
          <w:tcPr>
            <w:tcW w:w="6635" w:type="dxa"/>
            <w:gridSpan w:val="5"/>
            <w:tcBorders>
              <w:top w:val="single" w:sz="4" w:space="0" w:color="auto"/>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rPr>
                <w:sz w:val="24"/>
                <w:szCs w:val="24"/>
              </w:rPr>
            </w:pPr>
            <w:r w:rsidRPr="00B810DF">
              <w:rPr>
                <w:sz w:val="24"/>
                <w:szCs w:val="24"/>
              </w:rPr>
              <w:t>Сумма налоговых льгот (налоговых расходов), в тыс. рублей*</w:t>
            </w:r>
          </w:p>
        </w:tc>
      </w:tr>
      <w:tr w:rsidR="00B810DF" w:rsidRPr="00B810DF" w:rsidTr="00824D5C">
        <w:trPr>
          <w:trHeight w:val="699"/>
          <w:tblHeader/>
        </w:trPr>
        <w:tc>
          <w:tcPr>
            <w:tcW w:w="5524" w:type="dxa"/>
            <w:vMerge/>
            <w:tcBorders>
              <w:top w:val="single" w:sz="4" w:space="0" w:color="auto"/>
              <w:left w:val="single" w:sz="4" w:space="0" w:color="auto"/>
              <w:bottom w:val="single" w:sz="4" w:space="0" w:color="auto"/>
              <w:right w:val="single" w:sz="4" w:space="0" w:color="auto"/>
            </w:tcBorders>
            <w:vAlign w:val="center"/>
            <w:hideMark/>
          </w:tcPr>
          <w:p w:rsidR="00B810DF" w:rsidRPr="00B810DF" w:rsidRDefault="00B810DF" w:rsidP="00B810DF">
            <w:pPr>
              <w:spacing w:after="0"/>
              <w:ind w:firstLine="0"/>
              <w:jc w:val="left"/>
              <w:rPr>
                <w:color w:val="000000"/>
                <w:sz w:val="24"/>
                <w:szCs w:val="24"/>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B810DF" w:rsidRPr="00B810DF" w:rsidRDefault="00B810DF" w:rsidP="00B810DF">
            <w:pPr>
              <w:spacing w:after="0"/>
              <w:ind w:firstLine="0"/>
              <w:jc w:val="left"/>
              <w:rPr>
                <w:sz w:val="24"/>
                <w:szCs w:val="24"/>
              </w:rPr>
            </w:pP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rPr>
                <w:sz w:val="24"/>
                <w:szCs w:val="24"/>
              </w:rPr>
            </w:pPr>
            <w:r w:rsidRPr="00B810DF">
              <w:rPr>
                <w:sz w:val="24"/>
                <w:szCs w:val="24"/>
              </w:rPr>
              <w:t xml:space="preserve">факт </w:t>
            </w:r>
          </w:p>
          <w:p w:rsidR="00B810DF" w:rsidRPr="00B810DF" w:rsidRDefault="00B810DF" w:rsidP="00B810DF">
            <w:pPr>
              <w:spacing w:after="0"/>
              <w:ind w:firstLine="0"/>
              <w:jc w:val="center"/>
              <w:rPr>
                <w:sz w:val="24"/>
                <w:szCs w:val="24"/>
              </w:rPr>
            </w:pPr>
            <w:r w:rsidRPr="00B810DF">
              <w:rPr>
                <w:sz w:val="24"/>
                <w:szCs w:val="24"/>
              </w:rPr>
              <w:t>2023 года</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rPr>
                <w:sz w:val="24"/>
                <w:szCs w:val="24"/>
              </w:rPr>
            </w:pPr>
            <w:r w:rsidRPr="00B810DF">
              <w:rPr>
                <w:sz w:val="24"/>
                <w:szCs w:val="24"/>
              </w:rPr>
              <w:t>оценка на  2024 год</w:t>
            </w:r>
          </w:p>
        </w:tc>
        <w:tc>
          <w:tcPr>
            <w:tcW w:w="12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rPr>
                <w:sz w:val="24"/>
                <w:szCs w:val="24"/>
              </w:rPr>
            </w:pPr>
            <w:r w:rsidRPr="00B810DF">
              <w:rPr>
                <w:sz w:val="24"/>
                <w:szCs w:val="24"/>
              </w:rPr>
              <w:t>оценка на 2025 год</w:t>
            </w:r>
          </w:p>
        </w:tc>
        <w:tc>
          <w:tcPr>
            <w:tcW w:w="12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rPr>
                <w:sz w:val="24"/>
                <w:szCs w:val="24"/>
              </w:rPr>
            </w:pPr>
            <w:r w:rsidRPr="00B810DF">
              <w:rPr>
                <w:sz w:val="24"/>
                <w:szCs w:val="24"/>
              </w:rPr>
              <w:t>оценка на 2026 год</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rPr>
                <w:sz w:val="24"/>
                <w:szCs w:val="24"/>
              </w:rPr>
            </w:pPr>
            <w:r w:rsidRPr="00B810DF">
              <w:rPr>
                <w:sz w:val="24"/>
                <w:szCs w:val="24"/>
              </w:rPr>
              <w:t>оценка на 2027 год</w:t>
            </w:r>
          </w:p>
        </w:tc>
      </w:tr>
      <w:tr w:rsidR="00B810DF" w:rsidRPr="00B810DF" w:rsidTr="00824D5C">
        <w:trPr>
          <w:trHeight w:val="567"/>
        </w:trPr>
        <w:tc>
          <w:tcPr>
            <w:tcW w:w="15135"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B810DF" w:rsidRPr="00B810DF" w:rsidRDefault="00B810DF" w:rsidP="00B810DF">
            <w:pPr>
              <w:spacing w:after="0"/>
              <w:ind w:firstLine="0"/>
              <w:jc w:val="center"/>
              <w:rPr>
                <w:b/>
                <w:bCs/>
                <w:color w:val="000000"/>
                <w:sz w:val="22"/>
                <w:szCs w:val="22"/>
              </w:rPr>
            </w:pPr>
            <w:r w:rsidRPr="00B810DF">
              <w:rPr>
                <w:b/>
                <w:bCs/>
                <w:color w:val="000000"/>
                <w:sz w:val="22"/>
                <w:szCs w:val="22"/>
              </w:rPr>
              <w:t>Преференции, установленные решением Думы города Нижневартовска от 24.04.2015 №785 "О земельном налоге"                                                              (далее - решение Думы города №785)</w:t>
            </w:r>
          </w:p>
        </w:tc>
      </w:tr>
      <w:tr w:rsidR="00B810DF" w:rsidRPr="00B810DF" w:rsidTr="00824D5C">
        <w:trPr>
          <w:trHeight w:val="1256"/>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rPr>
                <w:color w:val="000000"/>
              </w:rPr>
            </w:pPr>
            <w:r w:rsidRPr="00B810DF">
              <w:rPr>
                <w:color w:val="000000"/>
              </w:rPr>
              <w:t>Пониженная ставка по налогу для земельных участков, предназначенных для ведения личного подсобного хозяйства (приусадебный земельный участок), за исключением земельных участков, кадастровая стоимость каждого из которых превышает 300 миллионов рублей</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 1.1 Приложения 1 к решению Думы города №785 (в редакции решения Думы города </w:t>
            </w:r>
          </w:p>
          <w:p w:rsidR="00B810DF" w:rsidRPr="00B810DF" w:rsidRDefault="00B810DF" w:rsidP="00B810DF">
            <w:pPr>
              <w:spacing w:after="0"/>
              <w:ind w:firstLine="0"/>
              <w:jc w:val="center"/>
            </w:pPr>
            <w:r w:rsidRPr="00B810DF">
              <w:t>от 25.10.2024 №470)</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3 509,84</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3 500,00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3 500,00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3 500,00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3 500,00</w:t>
            </w:r>
          </w:p>
        </w:tc>
      </w:tr>
      <w:tr w:rsidR="00B810DF" w:rsidRPr="00B810DF" w:rsidTr="00824D5C">
        <w:trPr>
          <w:trHeight w:val="849"/>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Пониженная ставка  по налогу для земельных участков, предназначенных для хранения автотранспорта и размещения гаражей для собственных нужд</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п. 1.2 Приложения 1 к решению Думы города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6 409,60</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6 409,60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6 410,00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6 410,00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6 410,00</w:t>
            </w:r>
          </w:p>
        </w:tc>
      </w:tr>
      <w:tr w:rsidR="00B810DF" w:rsidRPr="00B810DF" w:rsidTr="00824D5C">
        <w:trPr>
          <w:trHeight w:val="1114"/>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Пониженная ставка  по налогу для земельных участков, предназначенных для коммунального обслуживания, за исключением земельных участков, кадастровая стоимость каждого из которых превышает 300 миллионов рублей</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 2.1 Приложения 1 к решению Думы города №785 (в редакции решения Думы города </w:t>
            </w:r>
          </w:p>
          <w:p w:rsidR="00B810DF" w:rsidRPr="00B810DF" w:rsidRDefault="00B810DF" w:rsidP="00B810DF">
            <w:pPr>
              <w:spacing w:after="0"/>
              <w:ind w:firstLine="0"/>
              <w:jc w:val="center"/>
            </w:pPr>
            <w:r w:rsidRPr="00B810DF">
              <w:t>от 25.10.2024 №470)</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677,46</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677,46</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678,00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678,00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678,00</w:t>
            </w:r>
          </w:p>
        </w:tc>
      </w:tr>
      <w:tr w:rsidR="00B810DF" w:rsidRPr="00B810DF" w:rsidTr="00824D5C">
        <w:trPr>
          <w:trHeight w:val="844"/>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Пониженная ставка  по налогу для земельных участков, предназначенных для дошкольного, начального и среднего общего образования</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п. 2.2 Приложения 1 к решению Думы города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58 608,00</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58 608,00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58 608,00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58 608,00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58 608,00</w:t>
            </w:r>
          </w:p>
        </w:tc>
      </w:tr>
      <w:tr w:rsidR="00B810DF" w:rsidRPr="00B810DF" w:rsidTr="00824D5C">
        <w:trPr>
          <w:trHeight w:val="1826"/>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Пониженная ставка по налогу для земельных участков, предназначенных для объектов социального обслуживания, бытового обслуживания, здравоохранения, среднего и высшего профессионального образования, культурного развития, религиозного использования, общественного управления, обеспечения научной деятельности, ветеринарного обслуживания</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п. 2.3 Приложения 1 к решению Думы города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2 596,62</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2 596,62</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2 597,00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2 597,00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2 597,00</w:t>
            </w:r>
          </w:p>
        </w:tc>
      </w:tr>
      <w:tr w:rsidR="00B810DF" w:rsidRPr="00B810DF" w:rsidTr="00824D5C">
        <w:trPr>
          <w:trHeight w:val="1056"/>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lastRenderedPageBreak/>
              <w:t>Пониженная ставка  по налогу для земельных участков, предназначенных для объектов торговли (торговые центры, торгово-развлекательные центры (комплексы), рынки, магазины, общественное питание</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 3.1 Приложения 1 </w:t>
            </w:r>
          </w:p>
          <w:p w:rsidR="00B810DF" w:rsidRPr="00B810DF" w:rsidRDefault="00B810DF" w:rsidP="00B810DF">
            <w:pPr>
              <w:spacing w:after="0"/>
              <w:ind w:firstLine="0"/>
              <w:jc w:val="center"/>
            </w:pPr>
            <w:r w:rsidRPr="00B810DF">
              <w:t>к решению Думы города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26 951,96</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27 000,00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27 000,00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27 000,00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27 000,00</w:t>
            </w:r>
          </w:p>
        </w:tc>
      </w:tr>
      <w:tr w:rsidR="00B810DF" w:rsidRPr="00B810DF" w:rsidTr="00824D5C">
        <w:trPr>
          <w:trHeight w:val="479"/>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Пониженная ставка  по налогу для земельных участков, предназначенных для размещения служебных гаражей</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п. 3.2 Приложения 1</w:t>
            </w:r>
          </w:p>
          <w:p w:rsidR="00B810DF" w:rsidRPr="00B810DF" w:rsidRDefault="00B810DF" w:rsidP="00B810DF">
            <w:pPr>
              <w:spacing w:after="0"/>
              <w:ind w:firstLine="0"/>
              <w:jc w:val="center"/>
            </w:pPr>
            <w:r w:rsidRPr="00B810DF">
              <w:t xml:space="preserve"> к решению Думы города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2 705,24</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2 705,00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2 705,00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2 705,00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2 705,00</w:t>
            </w:r>
          </w:p>
        </w:tc>
      </w:tr>
      <w:tr w:rsidR="00B810DF" w:rsidRPr="00B810DF" w:rsidTr="00824D5C">
        <w:trPr>
          <w:trHeight w:val="528"/>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Пониженная ставка по налогу для земельных участков, предназначенных для размещения  гостиниц</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 3.3 Приложения 1 </w:t>
            </w:r>
          </w:p>
          <w:p w:rsidR="00B810DF" w:rsidRPr="00B810DF" w:rsidRDefault="00B810DF" w:rsidP="00B810DF">
            <w:pPr>
              <w:spacing w:after="0"/>
              <w:ind w:firstLine="0"/>
              <w:jc w:val="center"/>
            </w:pPr>
            <w:r w:rsidRPr="00B810DF">
              <w:t>к решению Думы города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146,07</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146,00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146,00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146,00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146,00</w:t>
            </w:r>
          </w:p>
        </w:tc>
      </w:tr>
      <w:tr w:rsidR="00B810DF" w:rsidRPr="00B810DF" w:rsidTr="00824D5C">
        <w:trPr>
          <w:trHeight w:val="1006"/>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Пониженная ставка по налогу  для земельных участков, предназначенных для отдыха (рекреации) (природно-познавательный туризм, охота и рыбалка, причалы для маломерных судов, поля для гольфа или конных прогулок)</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 4.1 Приложения 1 </w:t>
            </w:r>
          </w:p>
          <w:p w:rsidR="00B810DF" w:rsidRPr="00B810DF" w:rsidRDefault="00B810DF" w:rsidP="00B810DF">
            <w:pPr>
              <w:spacing w:after="0"/>
              <w:ind w:firstLine="0"/>
              <w:jc w:val="center"/>
            </w:pPr>
            <w:r w:rsidRPr="00B810DF">
              <w:t>к решению Думы города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1 679,75</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1 670,00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1 670,00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1 670,00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1 670,00</w:t>
            </w:r>
          </w:p>
        </w:tc>
      </w:tr>
      <w:tr w:rsidR="00B810DF" w:rsidRPr="00B810DF" w:rsidTr="00824D5C">
        <w:trPr>
          <w:trHeight w:val="596"/>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Пониженная ставка  по налогу для земельных участков, предназначенных для размещения объектов спорта</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 4.2 Приложения 1 </w:t>
            </w:r>
          </w:p>
          <w:p w:rsidR="00B810DF" w:rsidRPr="00B810DF" w:rsidRDefault="00B810DF" w:rsidP="00B810DF">
            <w:pPr>
              <w:spacing w:after="0"/>
              <w:ind w:firstLine="0"/>
              <w:jc w:val="center"/>
            </w:pPr>
            <w:r w:rsidRPr="00B810DF">
              <w:t>к решению Думы города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1 076,00</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1 076,00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1 076,00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1 076,00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1 076,00</w:t>
            </w:r>
          </w:p>
        </w:tc>
      </w:tr>
      <w:tr w:rsidR="00B810DF" w:rsidRPr="00B810DF" w:rsidTr="00824D5C">
        <w:trPr>
          <w:trHeight w:val="792"/>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Пониженная ставка по налогу для земельных участков, предназначенных для деятельности по особой охране и изучению природы (охрана природных территорий)</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 5.1 Приложения 1 </w:t>
            </w:r>
          </w:p>
          <w:p w:rsidR="00B810DF" w:rsidRPr="00B810DF" w:rsidRDefault="00B810DF" w:rsidP="00B810DF">
            <w:pPr>
              <w:spacing w:after="0"/>
              <w:ind w:firstLine="0"/>
              <w:jc w:val="center"/>
            </w:pPr>
            <w:r w:rsidRPr="00B810DF">
              <w:t>к решению Думы города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80,00</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80,00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80,00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80,00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80,00</w:t>
            </w:r>
          </w:p>
        </w:tc>
      </w:tr>
      <w:tr w:rsidR="00B810DF" w:rsidRPr="00B810DF" w:rsidTr="00824D5C">
        <w:trPr>
          <w:trHeight w:val="281"/>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Пониженная ставка  по налогу для земельных участков (территорий) общего пользования</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 6 Приложения 1 </w:t>
            </w:r>
          </w:p>
          <w:p w:rsidR="00B810DF" w:rsidRPr="00B810DF" w:rsidRDefault="00B810DF" w:rsidP="00B810DF">
            <w:pPr>
              <w:spacing w:after="0"/>
              <w:ind w:firstLine="0"/>
              <w:jc w:val="center"/>
            </w:pPr>
            <w:r w:rsidRPr="00B810DF">
              <w:t>к решению Думы города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350,62</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351,00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351,00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351,00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351,00</w:t>
            </w:r>
          </w:p>
        </w:tc>
      </w:tr>
      <w:tr w:rsidR="00B810DF" w:rsidRPr="00B810DF" w:rsidTr="00824D5C">
        <w:trPr>
          <w:trHeight w:val="1320"/>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Пониженная ставка по налогу для земельных участков общего назначения (ведение огородничества и садоводства), за исключением земельных участков, кадастровая стоимость каждого из которых превышает 300 миллионов рублей</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 7.1 Приложения 1 к решению Думы города №785 (в редакции решения Думы города </w:t>
            </w:r>
          </w:p>
          <w:p w:rsidR="00B810DF" w:rsidRPr="00B810DF" w:rsidRDefault="00B810DF" w:rsidP="00B810DF">
            <w:pPr>
              <w:spacing w:after="0"/>
              <w:ind w:firstLine="0"/>
              <w:jc w:val="center"/>
            </w:pPr>
            <w:r w:rsidRPr="00B810DF">
              <w:t>от 25.10.2024 №470)</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3 643,13</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3 600,00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3 600,00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3 600,00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3 600,00</w:t>
            </w:r>
          </w:p>
        </w:tc>
      </w:tr>
      <w:tr w:rsidR="00B810DF" w:rsidRPr="00B810DF" w:rsidTr="00824D5C">
        <w:trPr>
          <w:trHeight w:val="1968"/>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Освобождение от уплаты налога в размере 100% садоводческих некоммерческих товариществ и огороднических некоммерческих товариществ, сельскохозяйственных предприятий, крестьянско-фермерских хозяйств, некоммерческих организаций, гаражных и лодочных кооперативов в отношении земель, не используемых в результате их затопления паводковыми водами</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пп. 1 п. 3.1.1. Приложения 2 </w:t>
            </w:r>
          </w:p>
          <w:p w:rsidR="00B810DF" w:rsidRPr="00B810DF" w:rsidRDefault="00B810DF" w:rsidP="00B810DF">
            <w:pPr>
              <w:spacing w:after="0"/>
              <w:ind w:firstLine="0"/>
              <w:jc w:val="center"/>
            </w:pPr>
            <w:r w:rsidRPr="00B810DF">
              <w:t xml:space="preserve">к решению Думы города </w:t>
            </w:r>
          </w:p>
          <w:p w:rsidR="00B810DF" w:rsidRPr="00B810DF" w:rsidRDefault="00B810DF" w:rsidP="00B810DF">
            <w:pPr>
              <w:spacing w:after="0"/>
              <w:ind w:firstLine="0"/>
              <w:jc w:val="center"/>
            </w:pPr>
            <w:r w:rsidRPr="00B810DF">
              <w:t>от 24.04.2015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0,00</w:t>
            </w:r>
          </w:p>
        </w:tc>
        <w:tc>
          <w:tcPr>
            <w:tcW w:w="1249" w:type="dxa"/>
            <w:tcBorders>
              <w:top w:val="nil"/>
              <w:left w:val="nil"/>
              <w:bottom w:val="single" w:sz="4" w:space="0" w:color="auto"/>
              <w:right w:val="single" w:sz="4" w:space="0" w:color="auto"/>
            </w:tcBorders>
            <w:shd w:val="clear" w:color="000000" w:fill="FFFFFF"/>
            <w:vAlign w:val="center"/>
            <w:hideMark/>
          </w:tcPr>
          <w:p w:rsidR="00B810DF" w:rsidRPr="00B810DF" w:rsidRDefault="00B810DF" w:rsidP="00B810DF">
            <w:pPr>
              <w:spacing w:after="0"/>
              <w:ind w:firstLine="0"/>
              <w:jc w:val="center"/>
            </w:pPr>
            <w:r w:rsidRPr="00B810DF">
              <w:t>696,60</w:t>
            </w:r>
          </w:p>
        </w:tc>
        <w:tc>
          <w:tcPr>
            <w:tcW w:w="1276" w:type="dxa"/>
            <w:tcBorders>
              <w:top w:val="nil"/>
              <w:left w:val="nil"/>
              <w:bottom w:val="single" w:sz="4" w:space="0" w:color="auto"/>
              <w:right w:val="single" w:sz="4" w:space="0" w:color="auto"/>
            </w:tcBorders>
            <w:shd w:val="clear" w:color="000000" w:fill="FFFFFF"/>
            <w:noWrap/>
            <w:vAlign w:val="center"/>
            <w:hideMark/>
          </w:tcPr>
          <w:p w:rsidR="00B810DF" w:rsidRPr="00B810DF" w:rsidRDefault="00B810DF" w:rsidP="00B810DF">
            <w:pPr>
              <w:spacing w:after="0"/>
              <w:ind w:firstLine="0"/>
              <w:jc w:val="center"/>
            </w:pPr>
            <w:r w:rsidRPr="00B810DF">
              <w:t>232,20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0,00</w:t>
            </w:r>
          </w:p>
        </w:tc>
      </w:tr>
      <w:tr w:rsidR="00B810DF" w:rsidRPr="00B810DF" w:rsidTr="00824D5C">
        <w:trPr>
          <w:trHeight w:val="1697"/>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lastRenderedPageBreak/>
              <w:t>Освобождение от уплаты налога в размере 100% организаций в отношении земельных участков, в границах которых реализуется инвестиционный проект в соответствии с соглашением о защите и поощрении капиталовложений, с момента начала строительства до ввода объекта в эксплуатацию, предусмотренного в инвестиционном проекте, но не более трех лет.</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пп. 2 п. 3.1.1. Приложения 2 </w:t>
            </w:r>
          </w:p>
          <w:p w:rsidR="00B810DF" w:rsidRPr="00B810DF" w:rsidRDefault="00B810DF" w:rsidP="00B810DF">
            <w:pPr>
              <w:spacing w:after="0"/>
              <w:ind w:firstLine="0"/>
              <w:jc w:val="center"/>
            </w:pPr>
            <w:r w:rsidRPr="00B810DF">
              <w:t>к решению Думы города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0,00</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0,00</w:t>
            </w:r>
          </w:p>
        </w:tc>
      </w:tr>
      <w:tr w:rsidR="00B810DF" w:rsidRPr="00B810DF" w:rsidTr="00824D5C">
        <w:trPr>
          <w:trHeight w:val="984"/>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Освобождение от уплаты налога в размере 100% глав крестьянских (фермерских) хозяйств в части земель, не используемых  в результате их затопления паводковыми водами</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 3.1.3. Приложения 2 </w:t>
            </w:r>
          </w:p>
          <w:p w:rsidR="00B810DF" w:rsidRPr="00B810DF" w:rsidRDefault="00B810DF" w:rsidP="00B810DF">
            <w:pPr>
              <w:spacing w:after="0"/>
              <w:ind w:firstLine="0"/>
              <w:jc w:val="center"/>
            </w:pPr>
            <w:r w:rsidRPr="00B810DF">
              <w:t>к решению Думы города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0,00</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0,00</w:t>
            </w:r>
          </w:p>
        </w:tc>
      </w:tr>
      <w:tr w:rsidR="00B810DF" w:rsidRPr="00B810DF" w:rsidTr="00824D5C">
        <w:trPr>
          <w:trHeight w:val="2904"/>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Освобождение от уплаты налога в размере 50% сельскохозяйственных предприятий, доля дохода у которых от реализации произведенной ими сельскохозяйственной продукции составляет не менее 70 процентов, в отношении земельных участков, используемых для производства и переработки сельскохозяйственной продукции, а также для размещения их жилых и хозяйственных построек на основании письменного подтверждения руководителя предприятий об объеме доходов от реализации произведенной ими сельскохозяйственной продукции</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 3.2.1. Приложения 2 </w:t>
            </w:r>
          </w:p>
          <w:p w:rsidR="00B810DF" w:rsidRPr="00B810DF" w:rsidRDefault="00B810DF" w:rsidP="00B810DF">
            <w:pPr>
              <w:spacing w:after="0"/>
              <w:ind w:firstLine="0"/>
              <w:jc w:val="center"/>
            </w:pPr>
            <w:r w:rsidRPr="00B810DF">
              <w:t>к решению Думы города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293,00</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293,00</w:t>
            </w:r>
          </w:p>
        </w:tc>
        <w:tc>
          <w:tcPr>
            <w:tcW w:w="12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293,00</w:t>
            </w:r>
          </w:p>
        </w:tc>
        <w:tc>
          <w:tcPr>
            <w:tcW w:w="12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293,00</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293,00</w:t>
            </w:r>
          </w:p>
        </w:tc>
      </w:tr>
      <w:tr w:rsidR="00B810DF" w:rsidRPr="00B810DF" w:rsidTr="00824D5C">
        <w:trPr>
          <w:trHeight w:val="852"/>
        </w:trPr>
        <w:tc>
          <w:tcPr>
            <w:tcW w:w="15135"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B810DF" w:rsidRPr="00B810DF" w:rsidRDefault="00B810DF" w:rsidP="00B810DF">
            <w:pPr>
              <w:spacing w:after="0"/>
              <w:ind w:firstLine="0"/>
              <w:jc w:val="center"/>
              <w:rPr>
                <w:sz w:val="22"/>
                <w:szCs w:val="22"/>
              </w:rPr>
            </w:pPr>
            <w:r w:rsidRPr="00B810DF">
              <w:rPr>
                <w:sz w:val="22"/>
                <w:szCs w:val="22"/>
              </w:rPr>
              <w:t>Физические лица в отношении земельных участков, предназначенных для размещения домов индивидуальной жилой застройки, садоводческих некоммерческих товариществ и огороднических некоммерческих товариществ, гаражей и автостоянок, сельскохозяйственного использования для личных, семейных, домашних нужд, не связанных с осуществлением предпринимательской деятельности:</w:t>
            </w:r>
          </w:p>
        </w:tc>
      </w:tr>
      <w:tr w:rsidR="00B810DF" w:rsidRPr="00B810DF" w:rsidTr="00824D5C">
        <w:trPr>
          <w:trHeight w:val="958"/>
        </w:trPr>
        <w:tc>
          <w:tcPr>
            <w:tcW w:w="5524" w:type="dxa"/>
            <w:tcBorders>
              <w:top w:val="nil"/>
              <w:left w:val="single" w:sz="4" w:space="0" w:color="auto"/>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pPr>
            <w:r w:rsidRPr="00B810DF">
              <w:t>Освобождение от уплаты налога в размере 100% пенсионеров, получающих страховую пенсию по старости, проживших и проработавших в городе Нижневартовске 30 и более лет</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пп. 1 п. 3.1.2. Приложения 2 </w:t>
            </w:r>
          </w:p>
          <w:p w:rsidR="00B810DF" w:rsidRPr="00B810DF" w:rsidRDefault="00B810DF" w:rsidP="00B810DF">
            <w:pPr>
              <w:spacing w:after="0"/>
              <w:ind w:firstLine="0"/>
              <w:jc w:val="center"/>
            </w:pPr>
            <w:r w:rsidRPr="00B810DF">
              <w:t>к решению Думы города №785</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400,76</w:t>
            </w:r>
          </w:p>
        </w:tc>
        <w:tc>
          <w:tcPr>
            <w:tcW w:w="1249"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401,00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401,00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401,00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401,00</w:t>
            </w:r>
          </w:p>
        </w:tc>
      </w:tr>
      <w:tr w:rsidR="00B810DF" w:rsidRPr="00B810DF" w:rsidTr="00824D5C">
        <w:trPr>
          <w:trHeight w:val="528"/>
        </w:trPr>
        <w:tc>
          <w:tcPr>
            <w:tcW w:w="5524" w:type="dxa"/>
            <w:tcBorders>
              <w:top w:val="nil"/>
              <w:left w:val="single" w:sz="4" w:space="0" w:color="auto"/>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pPr>
            <w:r w:rsidRPr="00B810DF">
              <w:t>Освобождение от уплаты налога в размере 100% ветеранов Великой Отечественной Войны</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пп. 2 п. 3.1.2. Приложения 2 </w:t>
            </w:r>
          </w:p>
          <w:p w:rsidR="00B810DF" w:rsidRPr="00B810DF" w:rsidRDefault="00B810DF" w:rsidP="00B810DF">
            <w:pPr>
              <w:spacing w:after="0"/>
              <w:ind w:firstLine="0"/>
              <w:jc w:val="center"/>
            </w:pPr>
            <w:r w:rsidRPr="00B810DF">
              <w:t>к решению Думы города №785</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0,33</w:t>
            </w:r>
          </w:p>
        </w:tc>
        <w:tc>
          <w:tcPr>
            <w:tcW w:w="1249"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0,40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0,40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0,40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0,40</w:t>
            </w:r>
          </w:p>
        </w:tc>
      </w:tr>
      <w:tr w:rsidR="00B810DF" w:rsidRPr="00B810DF" w:rsidTr="00824D5C">
        <w:trPr>
          <w:trHeight w:val="1775"/>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lastRenderedPageBreak/>
              <w:t>Освобождение от уплаты налога в размере 100% членов многодетных семей, в которых на содержании и воспитании находятся трое и более детей до 18 лет или учащиеся общеобразовательных организаций, студенты очной формы обучения профессиональных образовательных организаций и образовательных организаций высшего образования в возрасте до 23 лет</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пп. 3 п. 3.1.2. Приложения 2 </w:t>
            </w:r>
          </w:p>
          <w:p w:rsidR="00B810DF" w:rsidRPr="00B810DF" w:rsidRDefault="00B810DF" w:rsidP="00B810DF">
            <w:pPr>
              <w:spacing w:after="0"/>
              <w:ind w:firstLine="0"/>
              <w:jc w:val="center"/>
            </w:pPr>
            <w:r w:rsidRPr="00B810DF">
              <w:t>к решению Думы города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169,62</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170,00</w:t>
            </w:r>
          </w:p>
        </w:tc>
        <w:tc>
          <w:tcPr>
            <w:tcW w:w="12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170,00</w:t>
            </w:r>
          </w:p>
        </w:tc>
        <w:tc>
          <w:tcPr>
            <w:tcW w:w="12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170,00</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170,00</w:t>
            </w:r>
          </w:p>
        </w:tc>
      </w:tr>
      <w:tr w:rsidR="00B810DF" w:rsidRPr="00B810DF" w:rsidTr="00824D5C">
        <w:trPr>
          <w:trHeight w:val="792"/>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Освобождение от уплаты налога в размере 100% граждан, подвергшиеся  воздействию радиации вследствие катастрофы на Чернобыльской АЭС</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пп. 4 п. 3.1.2. Приложения 2 </w:t>
            </w:r>
          </w:p>
          <w:p w:rsidR="00B810DF" w:rsidRPr="00B810DF" w:rsidRDefault="00B810DF" w:rsidP="00B810DF">
            <w:pPr>
              <w:spacing w:after="0"/>
              <w:ind w:firstLine="0"/>
              <w:jc w:val="center"/>
            </w:pPr>
            <w:r w:rsidRPr="00B810DF">
              <w:t>к решению Думы города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5,39</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5,50</w:t>
            </w:r>
          </w:p>
        </w:tc>
        <w:tc>
          <w:tcPr>
            <w:tcW w:w="12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5,50</w:t>
            </w:r>
          </w:p>
        </w:tc>
        <w:tc>
          <w:tcPr>
            <w:tcW w:w="12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5,50</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5,50</w:t>
            </w:r>
          </w:p>
        </w:tc>
      </w:tr>
      <w:tr w:rsidR="00B810DF" w:rsidRPr="00B810DF" w:rsidTr="00824D5C">
        <w:trPr>
          <w:trHeight w:val="528"/>
        </w:trPr>
        <w:tc>
          <w:tcPr>
            <w:tcW w:w="5524" w:type="dxa"/>
            <w:tcBorders>
              <w:top w:val="nil"/>
              <w:left w:val="single" w:sz="4" w:space="0" w:color="auto"/>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pPr>
            <w:r w:rsidRPr="00B810DF">
              <w:t>Освобождение от уплаты налога в размере 100% инвалидов 1 и 2 группы, а также инвалидов с детства</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пп. 5 п. 3.1.2. Приложения 2 </w:t>
            </w:r>
          </w:p>
          <w:p w:rsidR="00B810DF" w:rsidRPr="00B810DF" w:rsidRDefault="00B810DF" w:rsidP="00B810DF">
            <w:pPr>
              <w:spacing w:after="0"/>
              <w:ind w:firstLine="0"/>
              <w:jc w:val="center"/>
            </w:pPr>
            <w:r w:rsidRPr="00B810DF">
              <w:t>к решению Думы города №785</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67,13</w:t>
            </w:r>
          </w:p>
        </w:tc>
        <w:tc>
          <w:tcPr>
            <w:tcW w:w="1249"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67,00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67,00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67,00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67,00</w:t>
            </w:r>
          </w:p>
        </w:tc>
      </w:tr>
      <w:tr w:rsidR="00B810DF" w:rsidRPr="00B810DF" w:rsidTr="00824D5C">
        <w:trPr>
          <w:trHeight w:val="528"/>
        </w:trPr>
        <w:tc>
          <w:tcPr>
            <w:tcW w:w="5524" w:type="dxa"/>
            <w:tcBorders>
              <w:top w:val="nil"/>
              <w:left w:val="single" w:sz="4" w:space="0" w:color="auto"/>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pPr>
            <w:r w:rsidRPr="00B810DF">
              <w:t>Освобождение от уплаты налога в размере 100% неработающих инвалидов 3 группы</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пп. 6 п. 3.1.2. Приложения 2 </w:t>
            </w:r>
          </w:p>
          <w:p w:rsidR="00B810DF" w:rsidRPr="00B810DF" w:rsidRDefault="00B810DF" w:rsidP="00B810DF">
            <w:pPr>
              <w:spacing w:after="0"/>
              <w:ind w:firstLine="0"/>
              <w:jc w:val="center"/>
            </w:pPr>
            <w:r w:rsidRPr="00B810DF">
              <w:t>к решению Думы города №785</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7,30</w:t>
            </w:r>
          </w:p>
        </w:tc>
        <w:tc>
          <w:tcPr>
            <w:tcW w:w="1249"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7,50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7,50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7,50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7,50</w:t>
            </w:r>
          </w:p>
        </w:tc>
      </w:tr>
      <w:tr w:rsidR="00B810DF" w:rsidRPr="00B810DF" w:rsidTr="00824D5C">
        <w:trPr>
          <w:trHeight w:val="762"/>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Освобождение от уплаты налога в размере 100% членов семей  (супруг, супруга, дети, родители) военнослужащих, погибших при исполнении обязанностей военной службы</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пп. 7 п. 3.1.2. Приложения 2 </w:t>
            </w:r>
          </w:p>
          <w:p w:rsidR="00B810DF" w:rsidRPr="00B810DF" w:rsidRDefault="00B810DF" w:rsidP="00B810DF">
            <w:pPr>
              <w:spacing w:after="0"/>
              <w:ind w:firstLine="0"/>
              <w:jc w:val="center"/>
            </w:pPr>
            <w:r w:rsidRPr="00B810DF">
              <w:t>к решению Думы города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0,00</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0,00</w:t>
            </w:r>
          </w:p>
        </w:tc>
        <w:tc>
          <w:tcPr>
            <w:tcW w:w="12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0,00</w:t>
            </w:r>
          </w:p>
        </w:tc>
        <w:tc>
          <w:tcPr>
            <w:tcW w:w="12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0,00</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0,00</w:t>
            </w:r>
          </w:p>
        </w:tc>
      </w:tr>
      <w:tr w:rsidR="00B810DF" w:rsidRPr="00B810DF" w:rsidTr="00824D5C">
        <w:trPr>
          <w:trHeight w:val="840"/>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Освобождение от уплаты налога в размере 100% граждан, не использующих земельные участки в результате их затопления паводковыми водами</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пп. 8 п. 3.1.2. Приложения 2 </w:t>
            </w:r>
          </w:p>
          <w:p w:rsidR="00B810DF" w:rsidRPr="00B810DF" w:rsidRDefault="00B810DF" w:rsidP="00B810DF">
            <w:pPr>
              <w:spacing w:after="0"/>
              <w:ind w:firstLine="0"/>
              <w:jc w:val="center"/>
            </w:pPr>
            <w:r w:rsidRPr="00B810DF">
              <w:t>к решению Думы города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0,00</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0,00</w:t>
            </w:r>
          </w:p>
        </w:tc>
        <w:tc>
          <w:tcPr>
            <w:tcW w:w="1276" w:type="dxa"/>
            <w:tcBorders>
              <w:top w:val="nil"/>
              <w:left w:val="nil"/>
              <w:bottom w:val="single" w:sz="4" w:space="0" w:color="auto"/>
              <w:right w:val="single" w:sz="4" w:space="0" w:color="auto"/>
            </w:tcBorders>
            <w:shd w:val="clear" w:color="000000" w:fill="FFFFFF"/>
            <w:vAlign w:val="center"/>
            <w:hideMark/>
          </w:tcPr>
          <w:p w:rsidR="00B810DF" w:rsidRPr="00B810DF" w:rsidRDefault="00B810DF" w:rsidP="00B810DF">
            <w:pPr>
              <w:spacing w:after="0"/>
              <w:ind w:firstLine="0"/>
              <w:jc w:val="center"/>
            </w:pPr>
            <w:r w:rsidRPr="00B810DF">
              <w:t>1 478,00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0,00</w:t>
            </w:r>
          </w:p>
        </w:tc>
      </w:tr>
      <w:tr w:rsidR="00B810DF" w:rsidRPr="00B810DF" w:rsidTr="00824D5C">
        <w:trPr>
          <w:trHeight w:val="976"/>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Освобождение от уплаты налога в размере 100% одного из родителей (усыновителей), опекунов (попечителей), проживающих совместно с ребенком-инвалидом в возрасте до 18 лет</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пп. 9 п. 3.1.2. Приложения 2</w:t>
            </w:r>
          </w:p>
          <w:p w:rsidR="00B810DF" w:rsidRPr="00B810DF" w:rsidRDefault="00B810DF" w:rsidP="00B810DF">
            <w:pPr>
              <w:spacing w:after="0"/>
              <w:ind w:firstLine="0"/>
              <w:jc w:val="center"/>
            </w:pPr>
            <w:r w:rsidRPr="00B810DF">
              <w:t xml:space="preserve"> к решению Думы города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льгота применяется с 2023 г.</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0,00</w:t>
            </w:r>
          </w:p>
        </w:tc>
        <w:tc>
          <w:tcPr>
            <w:tcW w:w="12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0,00</w:t>
            </w:r>
          </w:p>
        </w:tc>
      </w:tr>
      <w:tr w:rsidR="00B810DF" w:rsidRPr="00B810DF" w:rsidTr="00824D5C">
        <w:trPr>
          <w:trHeight w:val="1555"/>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Освобождение от уплаты налога в размере 50%  одиноких отцов или матерей, воспитывающих детей до 18 лет или учащихся общеобразовательных организаций, студентов очной формы обучения профессиональных образовательных организаций и образовательных организаций высшего образования в возрасте до 23 лет</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пп. 1 п. 3.2.2. Приложения 2 </w:t>
            </w:r>
          </w:p>
          <w:p w:rsidR="00B810DF" w:rsidRPr="00B810DF" w:rsidRDefault="00B810DF" w:rsidP="00B810DF">
            <w:pPr>
              <w:spacing w:after="0"/>
              <w:ind w:firstLine="0"/>
              <w:jc w:val="center"/>
            </w:pPr>
            <w:r w:rsidRPr="00B810DF">
              <w:t>к решению Думы города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0,97</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1,00</w:t>
            </w:r>
          </w:p>
        </w:tc>
        <w:tc>
          <w:tcPr>
            <w:tcW w:w="12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1,00</w:t>
            </w:r>
          </w:p>
        </w:tc>
        <w:tc>
          <w:tcPr>
            <w:tcW w:w="12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1,00</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1,00</w:t>
            </w:r>
          </w:p>
        </w:tc>
      </w:tr>
      <w:tr w:rsidR="00B810DF" w:rsidRPr="00B810DF" w:rsidTr="00824D5C">
        <w:trPr>
          <w:trHeight w:val="2258"/>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lastRenderedPageBreak/>
              <w:t>Освобождение от уплаты налога в размере 50% бывших воинов-интернационалистов, принимавших участие в военных действиях на территории Республики Афганистан и на территории других стран, а также военнослужащих, проходивших военную службу на территориях государств Закавказья, Прибалтики, Республики Таджикистан и Чеченской Республики, выполнявших задачи по защите конституционных прав граждан в условиях чрезвычайного положения и в условиях вооруженных конфликтов</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пп. 2 п. 3.2.2. Приложения 2 </w:t>
            </w:r>
          </w:p>
          <w:p w:rsidR="00B810DF" w:rsidRPr="00B810DF" w:rsidRDefault="00B810DF" w:rsidP="00B810DF">
            <w:pPr>
              <w:spacing w:after="0"/>
              <w:ind w:firstLine="0"/>
              <w:jc w:val="center"/>
            </w:pPr>
            <w:r w:rsidRPr="00B810DF">
              <w:t>к решению Думы города №785</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9,94</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10,00</w:t>
            </w:r>
          </w:p>
        </w:tc>
        <w:tc>
          <w:tcPr>
            <w:tcW w:w="12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10,00</w:t>
            </w:r>
          </w:p>
        </w:tc>
        <w:tc>
          <w:tcPr>
            <w:tcW w:w="12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10,00</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10,00</w:t>
            </w:r>
          </w:p>
        </w:tc>
      </w:tr>
      <w:tr w:rsidR="00B810DF" w:rsidRPr="00B810DF" w:rsidTr="00824D5C">
        <w:trPr>
          <w:trHeight w:val="672"/>
        </w:trPr>
        <w:tc>
          <w:tcPr>
            <w:tcW w:w="850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B810DF" w:rsidRPr="00B810DF" w:rsidRDefault="00B810DF" w:rsidP="00B810DF">
            <w:pPr>
              <w:spacing w:after="0"/>
              <w:ind w:firstLine="0"/>
              <w:jc w:val="center"/>
              <w:rPr>
                <w:b/>
                <w:bCs/>
                <w:sz w:val="22"/>
                <w:szCs w:val="22"/>
              </w:rPr>
            </w:pPr>
            <w:r w:rsidRPr="00B810DF">
              <w:rPr>
                <w:b/>
                <w:bCs/>
                <w:sz w:val="22"/>
                <w:szCs w:val="22"/>
              </w:rPr>
              <w:t>ИТОГО налоговых льгот (налоговых расходов), предоставленных по земельному налогу</w:t>
            </w:r>
          </w:p>
        </w:tc>
        <w:tc>
          <w:tcPr>
            <w:tcW w:w="1417" w:type="dxa"/>
            <w:tcBorders>
              <w:top w:val="nil"/>
              <w:left w:val="nil"/>
              <w:bottom w:val="single" w:sz="4" w:space="0" w:color="auto"/>
              <w:right w:val="single" w:sz="4" w:space="0" w:color="auto"/>
            </w:tcBorders>
            <w:shd w:val="clear" w:color="auto" w:fill="auto"/>
            <w:noWrap/>
            <w:vAlign w:val="bottom"/>
            <w:hideMark/>
          </w:tcPr>
          <w:p w:rsidR="00B810DF" w:rsidRPr="00B810DF" w:rsidRDefault="00B810DF" w:rsidP="00B810DF">
            <w:pPr>
              <w:spacing w:after="0"/>
              <w:ind w:firstLine="0"/>
              <w:jc w:val="right"/>
              <w:rPr>
                <w:b/>
                <w:bCs/>
                <w:sz w:val="22"/>
                <w:szCs w:val="22"/>
              </w:rPr>
            </w:pPr>
            <w:r w:rsidRPr="00B810DF">
              <w:rPr>
                <w:b/>
                <w:bCs/>
                <w:sz w:val="22"/>
                <w:szCs w:val="22"/>
              </w:rPr>
              <w:t>109 388,73</w:t>
            </w:r>
          </w:p>
        </w:tc>
        <w:tc>
          <w:tcPr>
            <w:tcW w:w="1249" w:type="dxa"/>
            <w:tcBorders>
              <w:top w:val="nil"/>
              <w:left w:val="nil"/>
              <w:bottom w:val="single" w:sz="4" w:space="0" w:color="auto"/>
              <w:right w:val="single" w:sz="4" w:space="0" w:color="auto"/>
            </w:tcBorders>
            <w:shd w:val="clear" w:color="auto" w:fill="auto"/>
            <w:noWrap/>
            <w:vAlign w:val="bottom"/>
            <w:hideMark/>
          </w:tcPr>
          <w:p w:rsidR="00B810DF" w:rsidRPr="00B810DF" w:rsidRDefault="00B810DF" w:rsidP="00B810DF">
            <w:pPr>
              <w:spacing w:after="0"/>
              <w:ind w:firstLine="0"/>
              <w:jc w:val="right"/>
              <w:rPr>
                <w:b/>
                <w:bCs/>
                <w:sz w:val="22"/>
                <w:szCs w:val="22"/>
              </w:rPr>
            </w:pPr>
            <w:r w:rsidRPr="00B810DF">
              <w:rPr>
                <w:b/>
                <w:bCs/>
                <w:sz w:val="22"/>
                <w:szCs w:val="22"/>
              </w:rPr>
              <w:t>110 071,68</w:t>
            </w:r>
          </w:p>
        </w:tc>
        <w:tc>
          <w:tcPr>
            <w:tcW w:w="1276" w:type="dxa"/>
            <w:tcBorders>
              <w:top w:val="nil"/>
              <w:left w:val="nil"/>
              <w:bottom w:val="single" w:sz="4" w:space="0" w:color="auto"/>
              <w:right w:val="single" w:sz="4" w:space="0" w:color="auto"/>
            </w:tcBorders>
            <w:shd w:val="clear" w:color="auto" w:fill="auto"/>
            <w:noWrap/>
            <w:vAlign w:val="bottom"/>
            <w:hideMark/>
          </w:tcPr>
          <w:p w:rsidR="00B810DF" w:rsidRPr="00B810DF" w:rsidRDefault="00B810DF" w:rsidP="00B810DF">
            <w:pPr>
              <w:spacing w:after="0"/>
              <w:ind w:firstLine="0"/>
              <w:jc w:val="right"/>
              <w:rPr>
                <w:b/>
                <w:bCs/>
                <w:sz w:val="22"/>
                <w:szCs w:val="22"/>
              </w:rPr>
            </w:pPr>
            <w:r w:rsidRPr="00B810DF">
              <w:rPr>
                <w:b/>
                <w:bCs/>
                <w:sz w:val="22"/>
                <w:szCs w:val="22"/>
              </w:rPr>
              <w:t>111 086,60</w:t>
            </w:r>
          </w:p>
        </w:tc>
        <w:tc>
          <w:tcPr>
            <w:tcW w:w="1276" w:type="dxa"/>
            <w:tcBorders>
              <w:top w:val="nil"/>
              <w:left w:val="nil"/>
              <w:bottom w:val="single" w:sz="4" w:space="0" w:color="auto"/>
              <w:right w:val="single" w:sz="4" w:space="0" w:color="auto"/>
            </w:tcBorders>
            <w:shd w:val="clear" w:color="auto" w:fill="auto"/>
            <w:noWrap/>
            <w:vAlign w:val="bottom"/>
            <w:hideMark/>
          </w:tcPr>
          <w:p w:rsidR="00B810DF" w:rsidRPr="00B810DF" w:rsidRDefault="00B810DF" w:rsidP="00B810DF">
            <w:pPr>
              <w:spacing w:after="0"/>
              <w:ind w:firstLine="0"/>
              <w:jc w:val="right"/>
              <w:rPr>
                <w:b/>
                <w:bCs/>
                <w:sz w:val="22"/>
                <w:szCs w:val="22"/>
              </w:rPr>
            </w:pPr>
            <w:r w:rsidRPr="00B810DF">
              <w:rPr>
                <w:b/>
                <w:bCs/>
                <w:sz w:val="22"/>
                <w:szCs w:val="22"/>
              </w:rPr>
              <w:t>109 376,40</w:t>
            </w:r>
          </w:p>
        </w:tc>
        <w:tc>
          <w:tcPr>
            <w:tcW w:w="1417" w:type="dxa"/>
            <w:tcBorders>
              <w:top w:val="nil"/>
              <w:left w:val="nil"/>
              <w:bottom w:val="single" w:sz="4" w:space="0" w:color="auto"/>
              <w:right w:val="single" w:sz="4" w:space="0" w:color="auto"/>
            </w:tcBorders>
            <w:shd w:val="clear" w:color="auto" w:fill="auto"/>
            <w:noWrap/>
            <w:vAlign w:val="bottom"/>
            <w:hideMark/>
          </w:tcPr>
          <w:p w:rsidR="00B810DF" w:rsidRPr="00B810DF" w:rsidRDefault="00B810DF" w:rsidP="00B810DF">
            <w:pPr>
              <w:spacing w:after="0"/>
              <w:ind w:firstLine="0"/>
              <w:jc w:val="right"/>
              <w:rPr>
                <w:b/>
                <w:bCs/>
                <w:sz w:val="22"/>
                <w:szCs w:val="22"/>
              </w:rPr>
            </w:pPr>
            <w:r w:rsidRPr="00B810DF">
              <w:rPr>
                <w:b/>
                <w:bCs/>
                <w:sz w:val="22"/>
                <w:szCs w:val="22"/>
              </w:rPr>
              <w:t>109 376,40</w:t>
            </w:r>
          </w:p>
        </w:tc>
      </w:tr>
      <w:tr w:rsidR="00B810DF" w:rsidRPr="00B810DF" w:rsidTr="00824D5C">
        <w:trPr>
          <w:trHeight w:val="579"/>
        </w:trPr>
        <w:tc>
          <w:tcPr>
            <w:tcW w:w="15135"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B810DF" w:rsidRPr="00B810DF" w:rsidRDefault="00B810DF" w:rsidP="00B810DF">
            <w:pPr>
              <w:spacing w:after="0"/>
              <w:ind w:firstLine="0"/>
              <w:jc w:val="center"/>
              <w:rPr>
                <w:b/>
                <w:bCs/>
                <w:sz w:val="22"/>
                <w:szCs w:val="22"/>
              </w:rPr>
            </w:pPr>
            <w:r w:rsidRPr="00B810DF">
              <w:rPr>
                <w:b/>
                <w:bCs/>
                <w:sz w:val="22"/>
                <w:szCs w:val="22"/>
              </w:rPr>
              <w:t xml:space="preserve">Преференции, установленные решением Думы города Нижневартовска от 31.10.2014 №658 "О налоге на имущество </w:t>
            </w:r>
            <w:r w:rsidRPr="00B810DF">
              <w:rPr>
                <w:b/>
                <w:bCs/>
                <w:sz w:val="22"/>
                <w:szCs w:val="22"/>
              </w:rPr>
              <w:br/>
              <w:t>физических лиц" (далее - решение Думы города №658)</w:t>
            </w:r>
          </w:p>
        </w:tc>
      </w:tr>
      <w:tr w:rsidR="00B810DF" w:rsidRPr="00B810DF" w:rsidTr="00824D5C">
        <w:trPr>
          <w:trHeight w:val="1826"/>
        </w:trPr>
        <w:tc>
          <w:tcPr>
            <w:tcW w:w="5524" w:type="dxa"/>
            <w:tcBorders>
              <w:top w:val="nil"/>
              <w:left w:val="single" w:sz="4" w:space="0" w:color="auto"/>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pPr>
            <w:r w:rsidRPr="00B810DF">
              <w:t>Пониженная по налогу для физических лиц, имеющих в собственности объекты налогообложения, включенные в перечень, определяемый в соответствии с пунктом 7 статьи 378.2 Налогового кодекса Российской Федерации, объекты налогообложения, предусмотренные абзацем вторым пункта 10 статьи 378.2 Налогового кодекса Российской Федерации, а также объекты налогообложения, кадастровая стоимость каждого из которых превышает 300 миллионов рублей</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 п. 5 Приложения 1 к решению Думы города №658</w:t>
            </w:r>
          </w:p>
        </w:tc>
        <w:tc>
          <w:tcPr>
            <w:tcW w:w="1417" w:type="dxa"/>
            <w:tcBorders>
              <w:top w:val="nil"/>
              <w:left w:val="nil"/>
              <w:bottom w:val="single" w:sz="4" w:space="0" w:color="auto"/>
              <w:right w:val="single" w:sz="4" w:space="0" w:color="auto"/>
            </w:tcBorders>
            <w:shd w:val="clear" w:color="000000" w:fill="FFFFFF"/>
            <w:noWrap/>
            <w:vAlign w:val="center"/>
            <w:hideMark/>
          </w:tcPr>
          <w:p w:rsidR="00B810DF" w:rsidRPr="00B810DF" w:rsidRDefault="00B810DF" w:rsidP="00B810DF">
            <w:pPr>
              <w:spacing w:after="0"/>
              <w:ind w:firstLine="0"/>
              <w:jc w:val="center"/>
            </w:pPr>
            <w:r w:rsidRPr="00B810DF">
              <w:t>88 358,15</w:t>
            </w:r>
          </w:p>
        </w:tc>
        <w:tc>
          <w:tcPr>
            <w:tcW w:w="1249" w:type="dxa"/>
            <w:tcBorders>
              <w:top w:val="nil"/>
              <w:left w:val="nil"/>
              <w:bottom w:val="single" w:sz="4" w:space="0" w:color="auto"/>
              <w:right w:val="single" w:sz="4" w:space="0" w:color="auto"/>
            </w:tcBorders>
            <w:shd w:val="clear" w:color="000000" w:fill="FFFFFF"/>
            <w:noWrap/>
            <w:vAlign w:val="center"/>
            <w:hideMark/>
          </w:tcPr>
          <w:p w:rsidR="00B810DF" w:rsidRPr="00B810DF" w:rsidRDefault="00B810DF" w:rsidP="00B810DF">
            <w:pPr>
              <w:spacing w:after="0"/>
              <w:ind w:firstLine="0"/>
              <w:jc w:val="center"/>
            </w:pPr>
            <w:r w:rsidRPr="00B810DF">
              <w:t>97 777,06</w:t>
            </w:r>
          </w:p>
        </w:tc>
        <w:tc>
          <w:tcPr>
            <w:tcW w:w="1276" w:type="dxa"/>
            <w:tcBorders>
              <w:top w:val="nil"/>
              <w:left w:val="nil"/>
              <w:bottom w:val="single" w:sz="4" w:space="0" w:color="auto"/>
              <w:right w:val="single" w:sz="4" w:space="0" w:color="auto"/>
            </w:tcBorders>
            <w:shd w:val="clear" w:color="000000" w:fill="FFFFFF"/>
            <w:noWrap/>
            <w:vAlign w:val="center"/>
            <w:hideMark/>
          </w:tcPr>
          <w:p w:rsidR="00B810DF" w:rsidRPr="00B810DF" w:rsidRDefault="00B810DF" w:rsidP="00B810DF">
            <w:pPr>
              <w:spacing w:after="0"/>
              <w:ind w:firstLine="0"/>
              <w:jc w:val="center"/>
            </w:pPr>
            <w:r w:rsidRPr="00B810DF">
              <w:t>104 870,00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0,00</w:t>
            </w:r>
          </w:p>
        </w:tc>
      </w:tr>
      <w:tr w:rsidR="00B810DF" w:rsidRPr="00B810DF" w:rsidTr="00824D5C">
        <w:trPr>
          <w:trHeight w:val="792"/>
        </w:trPr>
        <w:tc>
          <w:tcPr>
            <w:tcW w:w="5524" w:type="dxa"/>
            <w:tcBorders>
              <w:top w:val="nil"/>
              <w:left w:val="single" w:sz="4" w:space="0" w:color="auto"/>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pPr>
            <w:r w:rsidRPr="00B810DF">
              <w:t>Освобождение от уплаты налога в размере 100% представителей коренных малочисленных народов Севера (ханты, манси, ненцы)</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пп. 1 п. 1 Приложения 2 </w:t>
            </w:r>
          </w:p>
          <w:p w:rsidR="00B810DF" w:rsidRPr="00B810DF" w:rsidRDefault="00B810DF" w:rsidP="00B810DF">
            <w:pPr>
              <w:spacing w:after="0"/>
              <w:ind w:firstLine="0"/>
              <w:jc w:val="center"/>
            </w:pPr>
            <w:r w:rsidRPr="00B810DF">
              <w:t>к решению Думы города №658</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77,76</w:t>
            </w:r>
          </w:p>
        </w:tc>
        <w:tc>
          <w:tcPr>
            <w:tcW w:w="1249"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78,00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78,00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78,00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78,00</w:t>
            </w:r>
          </w:p>
        </w:tc>
      </w:tr>
      <w:tr w:rsidR="00B810DF" w:rsidRPr="00B810DF" w:rsidTr="00824D5C">
        <w:trPr>
          <w:trHeight w:val="1453"/>
        </w:trPr>
        <w:tc>
          <w:tcPr>
            <w:tcW w:w="5524" w:type="dxa"/>
            <w:tcBorders>
              <w:top w:val="nil"/>
              <w:left w:val="single" w:sz="4" w:space="0" w:color="auto"/>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pPr>
            <w:r w:rsidRPr="00B810DF">
              <w:t>Освобождение от уплаты налога в размере 100% детей-сирот и детей, оставшихся без попечения родителей, а также лиц из числа детей-сирот и детей, оставшихся без попечения родителей, обучающиеся по очной форме в профессиональных образовательных организациях или образовательных организациях высшего образования</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пп. 2 п. 1 Приложения 2 </w:t>
            </w:r>
          </w:p>
          <w:p w:rsidR="00B810DF" w:rsidRPr="00B810DF" w:rsidRDefault="00B810DF" w:rsidP="00B810DF">
            <w:pPr>
              <w:spacing w:after="0"/>
              <w:ind w:firstLine="0"/>
              <w:jc w:val="center"/>
            </w:pPr>
            <w:r w:rsidRPr="00B810DF">
              <w:t xml:space="preserve">к решению Думы города №658 </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2,76</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3,00</w:t>
            </w:r>
          </w:p>
        </w:tc>
        <w:tc>
          <w:tcPr>
            <w:tcW w:w="12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3,00</w:t>
            </w:r>
          </w:p>
        </w:tc>
        <w:tc>
          <w:tcPr>
            <w:tcW w:w="12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3,00</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3,00</w:t>
            </w:r>
          </w:p>
        </w:tc>
      </w:tr>
      <w:tr w:rsidR="00B810DF" w:rsidRPr="00B810DF" w:rsidTr="00986245">
        <w:trPr>
          <w:trHeight w:val="1387"/>
        </w:trPr>
        <w:tc>
          <w:tcPr>
            <w:tcW w:w="5524" w:type="dxa"/>
            <w:tcBorders>
              <w:top w:val="nil"/>
              <w:left w:val="single" w:sz="4" w:space="0" w:color="auto"/>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pPr>
            <w:r w:rsidRPr="00B810DF">
              <w:lastRenderedPageBreak/>
              <w:t>Освобождение от уплаты налога в размере 100% неработающих трудоспособных лица, осуществляющих уход за инвалидами 1 группы или престарелыми, нуждающимися в постоянном постороннем уходе, по заключению лечебного учреждения</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пп. 3 п. 1 Приложения 2 </w:t>
            </w:r>
          </w:p>
          <w:p w:rsidR="00B810DF" w:rsidRPr="00B810DF" w:rsidRDefault="00B810DF" w:rsidP="00B810DF">
            <w:pPr>
              <w:spacing w:after="0"/>
              <w:ind w:firstLine="0"/>
              <w:jc w:val="center"/>
            </w:pPr>
            <w:r w:rsidRPr="00B810DF">
              <w:t xml:space="preserve">к решению Думы города №658 </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33,61</w:t>
            </w:r>
          </w:p>
        </w:tc>
        <w:tc>
          <w:tcPr>
            <w:tcW w:w="1249"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34,00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34,00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34,00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34,00</w:t>
            </w:r>
          </w:p>
        </w:tc>
      </w:tr>
      <w:tr w:rsidR="00B810DF" w:rsidRPr="00B810DF" w:rsidTr="00986245">
        <w:trPr>
          <w:trHeight w:val="852"/>
        </w:trPr>
        <w:tc>
          <w:tcPr>
            <w:tcW w:w="5524" w:type="dxa"/>
            <w:tcBorders>
              <w:top w:val="nil"/>
              <w:left w:val="single" w:sz="4" w:space="0" w:color="auto"/>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pPr>
            <w:r w:rsidRPr="00B810DF">
              <w:t>Освобождение от уплаты налога в размере 100% неработающих инвалидов III группы</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пп. 4 п. 1 Приложения 2 </w:t>
            </w:r>
          </w:p>
          <w:p w:rsidR="00B810DF" w:rsidRPr="00B810DF" w:rsidRDefault="00B810DF" w:rsidP="00B810DF">
            <w:pPr>
              <w:spacing w:after="0"/>
              <w:ind w:firstLine="0"/>
              <w:jc w:val="center"/>
            </w:pPr>
            <w:r w:rsidRPr="00B810DF">
              <w:t xml:space="preserve">к решению Думы города №658 </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11,03</w:t>
            </w:r>
          </w:p>
        </w:tc>
        <w:tc>
          <w:tcPr>
            <w:tcW w:w="1249"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11,00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11,00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11,00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11,00</w:t>
            </w:r>
          </w:p>
        </w:tc>
      </w:tr>
      <w:tr w:rsidR="00B810DF" w:rsidRPr="00B810DF" w:rsidTr="00986245">
        <w:trPr>
          <w:trHeight w:val="1674"/>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 xml:space="preserve">Освобождение от уплаты налога в размере 100% одиноких отцов или матерей, воспитывающих детей до 18 лет или учащихся общеобразовательных организаций, студентов очной формы обучения профессиональных образовательных организаций и образовательных организаций высшего образования в возрасте до 23 лет </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пп. 5 п. 1 Приложения 2 </w:t>
            </w:r>
          </w:p>
          <w:p w:rsidR="00B810DF" w:rsidRPr="00B810DF" w:rsidRDefault="00B810DF" w:rsidP="00B810DF">
            <w:pPr>
              <w:spacing w:after="0"/>
              <w:ind w:firstLine="0"/>
              <w:jc w:val="center"/>
            </w:pPr>
            <w:r w:rsidRPr="00B810DF">
              <w:t xml:space="preserve">к решению Думы города №658 </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89,59</w:t>
            </w:r>
          </w:p>
        </w:tc>
        <w:tc>
          <w:tcPr>
            <w:tcW w:w="1249"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90,00</w:t>
            </w:r>
          </w:p>
        </w:tc>
        <w:tc>
          <w:tcPr>
            <w:tcW w:w="12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90,00</w:t>
            </w:r>
          </w:p>
        </w:tc>
        <w:tc>
          <w:tcPr>
            <w:tcW w:w="12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90,00</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90,00</w:t>
            </w:r>
          </w:p>
        </w:tc>
      </w:tr>
      <w:tr w:rsidR="00B810DF" w:rsidRPr="00B810DF" w:rsidTr="00986245">
        <w:trPr>
          <w:trHeight w:val="1980"/>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 xml:space="preserve">Освобождение от уплаты налога в размере 100% членов многодетных семей, в которых на содержании и воспитании находятся трое и более детей до 18 лет или учащиеся общеобразовательных организаций, студенты очной формы обучения профессиональных образовательных организаций и образовательных организаций высшего образования в возрасте до 23 лет        </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пп. 6 п. 1 Приложения 2 </w:t>
            </w:r>
          </w:p>
          <w:p w:rsidR="00B810DF" w:rsidRPr="00B810DF" w:rsidRDefault="00B810DF" w:rsidP="00B810DF">
            <w:pPr>
              <w:spacing w:after="0"/>
              <w:ind w:firstLine="0"/>
              <w:jc w:val="center"/>
            </w:pPr>
            <w:r w:rsidRPr="00B810DF">
              <w:t xml:space="preserve">к решению Думы города №658 </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4 500,73</w:t>
            </w:r>
          </w:p>
        </w:tc>
        <w:tc>
          <w:tcPr>
            <w:tcW w:w="1249"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4 500,00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4 500,00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4 500,00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4 500,00</w:t>
            </w:r>
          </w:p>
        </w:tc>
      </w:tr>
      <w:tr w:rsidR="00B810DF" w:rsidRPr="00B810DF" w:rsidTr="00986245">
        <w:trPr>
          <w:trHeight w:val="1265"/>
        </w:trPr>
        <w:tc>
          <w:tcPr>
            <w:tcW w:w="5524" w:type="dxa"/>
            <w:tcBorders>
              <w:top w:val="nil"/>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pPr>
            <w:r w:rsidRPr="00B810DF">
              <w:t xml:space="preserve">Освобождение от уплаты налога в размере 100% одного из родителей (усыновителей), опекунов (попечителей), проживающих совместно с ребенком-инвалидом в возрасте до 18 лет  </w:t>
            </w:r>
          </w:p>
        </w:tc>
        <w:tc>
          <w:tcPr>
            <w:tcW w:w="2976"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 xml:space="preserve">пп. 7 п. 1 Приложения 2 </w:t>
            </w:r>
          </w:p>
          <w:p w:rsidR="00B810DF" w:rsidRPr="00B810DF" w:rsidRDefault="00B810DF" w:rsidP="00B810DF">
            <w:pPr>
              <w:spacing w:after="0"/>
              <w:ind w:firstLine="0"/>
              <w:jc w:val="center"/>
            </w:pPr>
            <w:r w:rsidRPr="00B810DF">
              <w:t>к решению Думы города №658</w:t>
            </w:r>
          </w:p>
        </w:tc>
        <w:tc>
          <w:tcPr>
            <w:tcW w:w="1417" w:type="dxa"/>
            <w:tcBorders>
              <w:top w:val="nil"/>
              <w:left w:val="nil"/>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pPr>
            <w:r w:rsidRPr="00B810DF">
              <w:t>льгота применяется с 2023 г.</w:t>
            </w:r>
          </w:p>
        </w:tc>
        <w:tc>
          <w:tcPr>
            <w:tcW w:w="1249"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center"/>
            </w:pPr>
            <w:r w:rsidRPr="00B810DF">
              <w:t>0,00</w:t>
            </w:r>
          </w:p>
        </w:tc>
      </w:tr>
      <w:tr w:rsidR="00B810DF" w:rsidRPr="00B810DF" w:rsidTr="00986245">
        <w:trPr>
          <w:trHeight w:val="605"/>
        </w:trPr>
        <w:tc>
          <w:tcPr>
            <w:tcW w:w="850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rPr>
                <w:b/>
                <w:bCs/>
                <w:sz w:val="22"/>
                <w:szCs w:val="22"/>
              </w:rPr>
            </w:pPr>
            <w:r w:rsidRPr="00B810DF">
              <w:rPr>
                <w:b/>
                <w:bCs/>
                <w:sz w:val="22"/>
                <w:szCs w:val="22"/>
              </w:rPr>
              <w:t>ИТОГО налоговых льгот (налоговых расходов), предоставленных по налогу на имущество физических лиц</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right"/>
              <w:rPr>
                <w:b/>
                <w:bCs/>
                <w:sz w:val="22"/>
                <w:szCs w:val="22"/>
              </w:rPr>
            </w:pPr>
            <w:r w:rsidRPr="00B810DF">
              <w:rPr>
                <w:b/>
                <w:bCs/>
                <w:sz w:val="22"/>
                <w:szCs w:val="22"/>
              </w:rPr>
              <w:t>93 073,63</w:t>
            </w:r>
          </w:p>
        </w:tc>
        <w:tc>
          <w:tcPr>
            <w:tcW w:w="1249"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right"/>
              <w:rPr>
                <w:b/>
                <w:bCs/>
                <w:sz w:val="22"/>
                <w:szCs w:val="22"/>
              </w:rPr>
            </w:pPr>
            <w:r w:rsidRPr="00B810DF">
              <w:rPr>
                <w:b/>
                <w:bCs/>
                <w:sz w:val="22"/>
                <w:szCs w:val="22"/>
              </w:rPr>
              <w:t>102 493,06</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right"/>
              <w:rPr>
                <w:b/>
                <w:bCs/>
                <w:sz w:val="22"/>
                <w:szCs w:val="22"/>
              </w:rPr>
            </w:pPr>
            <w:r w:rsidRPr="00B810DF">
              <w:rPr>
                <w:b/>
                <w:bCs/>
                <w:sz w:val="22"/>
                <w:szCs w:val="22"/>
              </w:rPr>
              <w:t>109 586,00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right"/>
              <w:rPr>
                <w:b/>
                <w:bCs/>
                <w:sz w:val="22"/>
                <w:szCs w:val="22"/>
              </w:rPr>
            </w:pPr>
            <w:r w:rsidRPr="00B810DF">
              <w:rPr>
                <w:b/>
                <w:bCs/>
                <w:sz w:val="22"/>
                <w:szCs w:val="22"/>
              </w:rPr>
              <w:t>4 716,00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right"/>
              <w:rPr>
                <w:b/>
                <w:bCs/>
                <w:sz w:val="22"/>
                <w:szCs w:val="22"/>
              </w:rPr>
            </w:pPr>
            <w:r w:rsidRPr="00B810DF">
              <w:rPr>
                <w:b/>
                <w:bCs/>
                <w:sz w:val="22"/>
                <w:szCs w:val="22"/>
              </w:rPr>
              <w:t>4 716,00</w:t>
            </w:r>
          </w:p>
        </w:tc>
      </w:tr>
      <w:tr w:rsidR="00B810DF" w:rsidRPr="00B810DF" w:rsidTr="00986245">
        <w:trPr>
          <w:trHeight w:val="579"/>
        </w:trPr>
        <w:tc>
          <w:tcPr>
            <w:tcW w:w="850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B810DF" w:rsidRPr="00B810DF" w:rsidRDefault="00B810DF" w:rsidP="00B810DF">
            <w:pPr>
              <w:spacing w:after="0"/>
              <w:ind w:firstLine="0"/>
              <w:jc w:val="center"/>
              <w:rPr>
                <w:b/>
                <w:bCs/>
                <w:sz w:val="22"/>
                <w:szCs w:val="22"/>
              </w:rPr>
            </w:pPr>
            <w:r w:rsidRPr="00B810DF">
              <w:rPr>
                <w:b/>
                <w:bCs/>
                <w:sz w:val="22"/>
                <w:szCs w:val="22"/>
              </w:rPr>
              <w:lastRenderedPageBreak/>
              <w:t xml:space="preserve">ИТОГО налоговых льгот (налоговых расходов), предоставленных в соответствии с решениями Думы города Нижневартовска </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right"/>
              <w:rPr>
                <w:b/>
                <w:bCs/>
                <w:sz w:val="22"/>
                <w:szCs w:val="22"/>
              </w:rPr>
            </w:pPr>
            <w:r w:rsidRPr="00B810DF">
              <w:rPr>
                <w:b/>
                <w:bCs/>
                <w:sz w:val="22"/>
                <w:szCs w:val="22"/>
              </w:rPr>
              <w:t>202 462,36</w:t>
            </w:r>
          </w:p>
        </w:tc>
        <w:tc>
          <w:tcPr>
            <w:tcW w:w="1249"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right"/>
              <w:rPr>
                <w:b/>
                <w:bCs/>
                <w:sz w:val="22"/>
                <w:szCs w:val="22"/>
              </w:rPr>
            </w:pPr>
            <w:r w:rsidRPr="00B810DF">
              <w:rPr>
                <w:b/>
                <w:bCs/>
                <w:sz w:val="22"/>
                <w:szCs w:val="22"/>
              </w:rPr>
              <w:t>212 564,74</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right"/>
              <w:rPr>
                <w:b/>
                <w:bCs/>
                <w:sz w:val="22"/>
                <w:szCs w:val="22"/>
              </w:rPr>
            </w:pPr>
            <w:r w:rsidRPr="00B810DF">
              <w:rPr>
                <w:b/>
                <w:bCs/>
                <w:sz w:val="22"/>
                <w:szCs w:val="22"/>
              </w:rPr>
              <w:t>220 672,60</w:t>
            </w:r>
          </w:p>
        </w:tc>
        <w:tc>
          <w:tcPr>
            <w:tcW w:w="1276"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right"/>
              <w:rPr>
                <w:b/>
                <w:bCs/>
                <w:sz w:val="22"/>
                <w:szCs w:val="22"/>
              </w:rPr>
            </w:pPr>
            <w:r w:rsidRPr="00B810DF">
              <w:rPr>
                <w:b/>
                <w:bCs/>
                <w:sz w:val="22"/>
                <w:szCs w:val="22"/>
              </w:rPr>
              <w:t>114 092,40</w:t>
            </w:r>
          </w:p>
        </w:tc>
        <w:tc>
          <w:tcPr>
            <w:tcW w:w="1417" w:type="dxa"/>
            <w:tcBorders>
              <w:top w:val="nil"/>
              <w:left w:val="nil"/>
              <w:bottom w:val="single" w:sz="4" w:space="0" w:color="auto"/>
              <w:right w:val="single" w:sz="4" w:space="0" w:color="auto"/>
            </w:tcBorders>
            <w:shd w:val="clear" w:color="auto" w:fill="auto"/>
            <w:noWrap/>
            <w:vAlign w:val="center"/>
            <w:hideMark/>
          </w:tcPr>
          <w:p w:rsidR="00B810DF" w:rsidRPr="00B810DF" w:rsidRDefault="00B810DF" w:rsidP="00B810DF">
            <w:pPr>
              <w:spacing w:after="0"/>
              <w:ind w:firstLine="0"/>
              <w:jc w:val="right"/>
              <w:rPr>
                <w:b/>
                <w:bCs/>
                <w:sz w:val="22"/>
                <w:szCs w:val="22"/>
              </w:rPr>
            </w:pPr>
            <w:r w:rsidRPr="00B810DF">
              <w:rPr>
                <w:b/>
                <w:bCs/>
                <w:sz w:val="22"/>
                <w:szCs w:val="22"/>
              </w:rPr>
              <w:t>114 092,40</w:t>
            </w:r>
          </w:p>
        </w:tc>
      </w:tr>
      <w:tr w:rsidR="00B810DF" w:rsidRPr="00B810DF" w:rsidTr="00824D5C">
        <w:trPr>
          <w:trHeight w:val="288"/>
        </w:trPr>
        <w:tc>
          <w:tcPr>
            <w:tcW w:w="5524" w:type="dxa"/>
            <w:tcBorders>
              <w:top w:val="nil"/>
              <w:left w:val="nil"/>
              <w:bottom w:val="nil"/>
              <w:right w:val="nil"/>
            </w:tcBorders>
            <w:shd w:val="clear" w:color="auto" w:fill="auto"/>
            <w:noWrap/>
            <w:vAlign w:val="bottom"/>
            <w:hideMark/>
          </w:tcPr>
          <w:p w:rsidR="00B810DF" w:rsidRPr="00B810DF" w:rsidRDefault="00B810DF" w:rsidP="00B810DF">
            <w:pPr>
              <w:spacing w:after="0"/>
              <w:ind w:firstLine="0"/>
              <w:jc w:val="right"/>
              <w:rPr>
                <w:b/>
                <w:bCs/>
                <w:sz w:val="22"/>
                <w:szCs w:val="22"/>
              </w:rPr>
            </w:pPr>
          </w:p>
        </w:tc>
        <w:tc>
          <w:tcPr>
            <w:tcW w:w="2976" w:type="dxa"/>
            <w:tcBorders>
              <w:top w:val="nil"/>
              <w:left w:val="nil"/>
              <w:bottom w:val="nil"/>
              <w:right w:val="nil"/>
            </w:tcBorders>
            <w:shd w:val="clear" w:color="auto" w:fill="auto"/>
            <w:noWrap/>
            <w:vAlign w:val="bottom"/>
            <w:hideMark/>
          </w:tcPr>
          <w:p w:rsidR="00B810DF" w:rsidRPr="00B810DF" w:rsidRDefault="00B810DF" w:rsidP="00B810DF">
            <w:pPr>
              <w:spacing w:after="0"/>
              <w:ind w:firstLine="0"/>
              <w:jc w:val="left"/>
            </w:pPr>
          </w:p>
        </w:tc>
        <w:tc>
          <w:tcPr>
            <w:tcW w:w="1417" w:type="dxa"/>
            <w:tcBorders>
              <w:top w:val="nil"/>
              <w:left w:val="nil"/>
              <w:bottom w:val="nil"/>
              <w:right w:val="nil"/>
            </w:tcBorders>
            <w:shd w:val="clear" w:color="auto" w:fill="auto"/>
            <w:noWrap/>
            <w:vAlign w:val="bottom"/>
            <w:hideMark/>
          </w:tcPr>
          <w:p w:rsidR="00B810DF" w:rsidRPr="00B810DF" w:rsidRDefault="00B810DF" w:rsidP="00B810DF">
            <w:pPr>
              <w:spacing w:after="0"/>
              <w:ind w:firstLine="0"/>
              <w:jc w:val="left"/>
            </w:pPr>
          </w:p>
        </w:tc>
        <w:tc>
          <w:tcPr>
            <w:tcW w:w="1249" w:type="dxa"/>
            <w:tcBorders>
              <w:top w:val="nil"/>
              <w:left w:val="nil"/>
              <w:bottom w:val="nil"/>
              <w:right w:val="nil"/>
            </w:tcBorders>
            <w:shd w:val="clear" w:color="auto" w:fill="auto"/>
            <w:noWrap/>
            <w:vAlign w:val="bottom"/>
            <w:hideMark/>
          </w:tcPr>
          <w:p w:rsidR="00B810DF" w:rsidRPr="00B810DF" w:rsidRDefault="00B810DF" w:rsidP="00B810DF">
            <w:pPr>
              <w:spacing w:after="0"/>
              <w:ind w:firstLine="0"/>
              <w:jc w:val="left"/>
            </w:pPr>
          </w:p>
        </w:tc>
        <w:tc>
          <w:tcPr>
            <w:tcW w:w="1276" w:type="dxa"/>
            <w:tcBorders>
              <w:top w:val="nil"/>
              <w:left w:val="nil"/>
              <w:bottom w:val="nil"/>
              <w:right w:val="nil"/>
            </w:tcBorders>
            <w:shd w:val="clear" w:color="auto" w:fill="auto"/>
            <w:noWrap/>
            <w:vAlign w:val="bottom"/>
            <w:hideMark/>
          </w:tcPr>
          <w:p w:rsidR="00B810DF" w:rsidRPr="00B810DF" w:rsidRDefault="00B810DF" w:rsidP="00B810DF">
            <w:pPr>
              <w:spacing w:after="0"/>
              <w:ind w:firstLine="0"/>
              <w:jc w:val="left"/>
            </w:pPr>
          </w:p>
        </w:tc>
        <w:tc>
          <w:tcPr>
            <w:tcW w:w="1276" w:type="dxa"/>
            <w:tcBorders>
              <w:top w:val="nil"/>
              <w:left w:val="nil"/>
              <w:bottom w:val="nil"/>
              <w:right w:val="nil"/>
            </w:tcBorders>
            <w:shd w:val="clear" w:color="auto" w:fill="auto"/>
            <w:noWrap/>
            <w:vAlign w:val="bottom"/>
            <w:hideMark/>
          </w:tcPr>
          <w:p w:rsidR="00B810DF" w:rsidRPr="00B810DF" w:rsidRDefault="00B810DF" w:rsidP="00B810DF">
            <w:pPr>
              <w:spacing w:after="0"/>
              <w:ind w:firstLine="0"/>
              <w:jc w:val="left"/>
            </w:pPr>
          </w:p>
        </w:tc>
        <w:tc>
          <w:tcPr>
            <w:tcW w:w="1417" w:type="dxa"/>
            <w:tcBorders>
              <w:top w:val="nil"/>
              <w:left w:val="nil"/>
              <w:bottom w:val="nil"/>
              <w:right w:val="nil"/>
            </w:tcBorders>
            <w:shd w:val="clear" w:color="auto" w:fill="auto"/>
            <w:noWrap/>
            <w:vAlign w:val="bottom"/>
            <w:hideMark/>
          </w:tcPr>
          <w:p w:rsidR="00B810DF" w:rsidRPr="00B810DF" w:rsidRDefault="00B810DF" w:rsidP="00B810DF">
            <w:pPr>
              <w:spacing w:after="0"/>
              <w:ind w:firstLine="0"/>
              <w:jc w:val="left"/>
            </w:pPr>
          </w:p>
        </w:tc>
      </w:tr>
      <w:tr w:rsidR="00B810DF" w:rsidRPr="00B810DF" w:rsidTr="00824D5C">
        <w:trPr>
          <w:trHeight w:val="648"/>
        </w:trPr>
        <w:tc>
          <w:tcPr>
            <w:tcW w:w="15135" w:type="dxa"/>
            <w:gridSpan w:val="7"/>
            <w:tcBorders>
              <w:top w:val="nil"/>
              <w:left w:val="nil"/>
              <w:bottom w:val="nil"/>
              <w:right w:val="nil"/>
            </w:tcBorders>
            <w:shd w:val="clear" w:color="auto" w:fill="auto"/>
            <w:vAlign w:val="bottom"/>
            <w:hideMark/>
          </w:tcPr>
          <w:p w:rsidR="00B810DF" w:rsidRPr="00B810DF" w:rsidRDefault="00B810DF" w:rsidP="00B810DF">
            <w:pPr>
              <w:spacing w:after="0"/>
              <w:ind w:firstLine="0"/>
              <w:rPr>
                <w:sz w:val="24"/>
                <w:szCs w:val="24"/>
              </w:rPr>
            </w:pPr>
            <w:r w:rsidRPr="00B810DF">
              <w:rPr>
                <w:sz w:val="24"/>
                <w:szCs w:val="24"/>
              </w:rPr>
              <w:t xml:space="preserve">* Сумма налоговых льгот (налоговых расходов) сформирована на основании информации, предоставленной   главным  администратором - инспекцией МРИ ФНС №6 по Ханты-Мансийскому автономному округу - Югре  </w:t>
            </w:r>
          </w:p>
        </w:tc>
      </w:tr>
      <w:tr w:rsidR="00B810DF" w:rsidRPr="00B810DF" w:rsidTr="00824D5C">
        <w:trPr>
          <w:trHeight w:val="288"/>
        </w:trPr>
        <w:tc>
          <w:tcPr>
            <w:tcW w:w="5524" w:type="dxa"/>
            <w:tcBorders>
              <w:top w:val="nil"/>
              <w:left w:val="nil"/>
              <w:bottom w:val="nil"/>
              <w:right w:val="nil"/>
            </w:tcBorders>
            <w:shd w:val="clear" w:color="auto" w:fill="auto"/>
            <w:noWrap/>
            <w:vAlign w:val="bottom"/>
            <w:hideMark/>
          </w:tcPr>
          <w:p w:rsidR="00B810DF" w:rsidRPr="00B810DF" w:rsidRDefault="00B810DF" w:rsidP="00B810DF">
            <w:pPr>
              <w:spacing w:after="0"/>
              <w:ind w:firstLine="0"/>
              <w:rPr>
                <w:sz w:val="24"/>
                <w:szCs w:val="24"/>
              </w:rPr>
            </w:pPr>
          </w:p>
        </w:tc>
        <w:tc>
          <w:tcPr>
            <w:tcW w:w="2976" w:type="dxa"/>
            <w:tcBorders>
              <w:top w:val="nil"/>
              <w:left w:val="nil"/>
              <w:bottom w:val="nil"/>
              <w:right w:val="nil"/>
            </w:tcBorders>
            <w:shd w:val="clear" w:color="auto" w:fill="auto"/>
            <w:noWrap/>
            <w:vAlign w:val="bottom"/>
            <w:hideMark/>
          </w:tcPr>
          <w:p w:rsidR="00B810DF" w:rsidRPr="00B810DF" w:rsidRDefault="00B810DF" w:rsidP="00B810DF">
            <w:pPr>
              <w:spacing w:after="0"/>
              <w:ind w:firstLine="0"/>
              <w:jc w:val="left"/>
            </w:pPr>
          </w:p>
        </w:tc>
        <w:tc>
          <w:tcPr>
            <w:tcW w:w="1417" w:type="dxa"/>
            <w:tcBorders>
              <w:top w:val="nil"/>
              <w:left w:val="nil"/>
              <w:bottom w:val="nil"/>
              <w:right w:val="nil"/>
            </w:tcBorders>
            <w:shd w:val="clear" w:color="auto" w:fill="auto"/>
            <w:noWrap/>
            <w:vAlign w:val="bottom"/>
            <w:hideMark/>
          </w:tcPr>
          <w:p w:rsidR="00B810DF" w:rsidRPr="00B810DF" w:rsidRDefault="00B810DF" w:rsidP="00B810DF">
            <w:pPr>
              <w:spacing w:after="0"/>
              <w:ind w:firstLine="0"/>
              <w:jc w:val="left"/>
            </w:pPr>
          </w:p>
        </w:tc>
        <w:tc>
          <w:tcPr>
            <w:tcW w:w="1249" w:type="dxa"/>
            <w:tcBorders>
              <w:top w:val="nil"/>
              <w:left w:val="nil"/>
              <w:bottom w:val="nil"/>
              <w:right w:val="nil"/>
            </w:tcBorders>
            <w:shd w:val="clear" w:color="auto" w:fill="auto"/>
            <w:noWrap/>
            <w:vAlign w:val="bottom"/>
            <w:hideMark/>
          </w:tcPr>
          <w:p w:rsidR="00B810DF" w:rsidRPr="00B810DF" w:rsidRDefault="00B810DF" w:rsidP="00B810DF">
            <w:pPr>
              <w:spacing w:after="0"/>
              <w:ind w:firstLine="0"/>
              <w:jc w:val="left"/>
            </w:pPr>
          </w:p>
        </w:tc>
        <w:tc>
          <w:tcPr>
            <w:tcW w:w="1276" w:type="dxa"/>
            <w:tcBorders>
              <w:top w:val="nil"/>
              <w:left w:val="nil"/>
              <w:bottom w:val="nil"/>
              <w:right w:val="nil"/>
            </w:tcBorders>
            <w:shd w:val="clear" w:color="auto" w:fill="auto"/>
            <w:noWrap/>
            <w:vAlign w:val="bottom"/>
            <w:hideMark/>
          </w:tcPr>
          <w:p w:rsidR="00B810DF" w:rsidRPr="00B810DF" w:rsidRDefault="00B810DF" w:rsidP="00B810DF">
            <w:pPr>
              <w:spacing w:after="0"/>
              <w:ind w:firstLine="0"/>
              <w:jc w:val="left"/>
            </w:pPr>
          </w:p>
        </w:tc>
        <w:tc>
          <w:tcPr>
            <w:tcW w:w="1276" w:type="dxa"/>
            <w:tcBorders>
              <w:top w:val="nil"/>
              <w:left w:val="nil"/>
              <w:bottom w:val="nil"/>
              <w:right w:val="nil"/>
            </w:tcBorders>
            <w:shd w:val="clear" w:color="auto" w:fill="auto"/>
            <w:noWrap/>
            <w:vAlign w:val="bottom"/>
            <w:hideMark/>
          </w:tcPr>
          <w:p w:rsidR="00B810DF" w:rsidRPr="00B810DF" w:rsidRDefault="00B810DF" w:rsidP="00B810DF">
            <w:pPr>
              <w:spacing w:after="0"/>
              <w:ind w:firstLine="0"/>
              <w:jc w:val="left"/>
            </w:pPr>
          </w:p>
        </w:tc>
        <w:tc>
          <w:tcPr>
            <w:tcW w:w="1417" w:type="dxa"/>
            <w:tcBorders>
              <w:top w:val="nil"/>
              <w:left w:val="nil"/>
              <w:bottom w:val="nil"/>
              <w:right w:val="nil"/>
            </w:tcBorders>
            <w:shd w:val="clear" w:color="auto" w:fill="auto"/>
            <w:noWrap/>
            <w:vAlign w:val="bottom"/>
            <w:hideMark/>
          </w:tcPr>
          <w:p w:rsidR="00B810DF" w:rsidRPr="00B810DF" w:rsidRDefault="00B810DF" w:rsidP="00B810DF">
            <w:pPr>
              <w:spacing w:after="0"/>
              <w:ind w:firstLine="0"/>
              <w:jc w:val="left"/>
            </w:pPr>
          </w:p>
        </w:tc>
      </w:tr>
    </w:tbl>
    <w:p w:rsidR="00827EFB" w:rsidRDefault="00827EFB" w:rsidP="005F049B">
      <w:pPr>
        <w:spacing w:after="200" w:line="276" w:lineRule="auto"/>
        <w:ind w:firstLine="0"/>
        <w:jc w:val="center"/>
        <w:rPr>
          <w:rFonts w:ascii="Calibri" w:eastAsia="Calibri" w:hAnsi="Calibri"/>
          <w:sz w:val="24"/>
          <w:szCs w:val="24"/>
          <w:lang w:eastAsia="en-US"/>
        </w:rPr>
      </w:pPr>
    </w:p>
    <w:sectPr w:rsidR="00827EFB" w:rsidSect="00CF0910">
      <w:pgSz w:w="16838" w:h="11906" w:orient="landscape"/>
      <w:pgMar w:top="1701" w:right="1134" w:bottom="709"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134FD" w:rsidRDefault="00B134FD" w:rsidP="00567E90">
      <w:pPr>
        <w:spacing w:after="0"/>
      </w:pPr>
      <w:r>
        <w:separator/>
      </w:r>
    </w:p>
  </w:endnote>
  <w:endnote w:type="continuationSeparator" w:id="0">
    <w:p w:rsidR="00B134FD" w:rsidRDefault="00B134FD" w:rsidP="00567E9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2AFF" w:usb1="4000ACFF"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E4002EFF" w:usb1="C000247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00006FF" w:usb1="4000205B" w:usb2="00000010" w:usb3="00000000" w:csb0="0000019F" w:csb1="00000000"/>
  </w:font>
  <w:font w:name="Century Schoolbook">
    <w:panose1 w:val="02040604050505020304"/>
    <w:charset w:val="CC"/>
    <w:family w:val="roman"/>
    <w:pitch w:val="variable"/>
    <w:sig w:usb0="00000287" w:usb1="00000000" w:usb2="00000000" w:usb3="00000000" w:csb0="0000009F" w:csb1="00000000"/>
  </w:font>
  <w:font w:name="MS Mincho">
    <w:altName w:val="Yu Gothic UI"/>
    <w:panose1 w:val="02020609040205080304"/>
    <w:charset w:val="80"/>
    <w:family w:val="modern"/>
    <w:pitch w:val="fixed"/>
    <w:sig w:usb0="E00002FF" w:usb1="6AC7FDFB" w:usb2="00000012" w:usb3="00000000" w:csb0="0002009F" w:csb1="00000000"/>
  </w:font>
  <w:font w:name="Times New Roman CYR">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NewRomanPSMT">
    <w:altName w:val="MS Gothic"/>
    <w:panose1 w:val="00000000000000000000"/>
    <w:charset w:val="CC"/>
    <w:family w:val="auto"/>
    <w:notTrueType/>
    <w:pitch w:val="default"/>
    <w:sig w:usb0="00000203" w:usb1="00000000" w:usb2="00000000" w:usb3="00000000" w:csb0="00000005"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134FD" w:rsidRDefault="00B134FD" w:rsidP="00567E90">
      <w:pPr>
        <w:spacing w:after="0"/>
      </w:pPr>
      <w:r>
        <w:separator/>
      </w:r>
    </w:p>
  </w:footnote>
  <w:footnote w:type="continuationSeparator" w:id="0">
    <w:p w:rsidR="00B134FD" w:rsidRDefault="00B134FD" w:rsidP="00567E90">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25776900"/>
      <w:docPartObj>
        <w:docPartGallery w:val="Page Numbers (Top of Page)"/>
        <w:docPartUnique/>
      </w:docPartObj>
    </w:sdtPr>
    <w:sdtContent>
      <w:p w:rsidR="00B134FD" w:rsidRDefault="00B134FD">
        <w:pPr>
          <w:pStyle w:val="aa"/>
          <w:jc w:val="center"/>
        </w:pPr>
        <w:r>
          <w:fldChar w:fldCharType="begin"/>
        </w:r>
        <w:r>
          <w:instrText>PAGE   \* MERGEFORMAT</w:instrText>
        </w:r>
        <w:r>
          <w:fldChar w:fldCharType="separate"/>
        </w:r>
        <w:r w:rsidR="00025B02">
          <w:rPr>
            <w:noProof/>
          </w:rPr>
          <w:t>5</w:t>
        </w:r>
        <w:r>
          <w:fldChar w:fldCharType="end"/>
        </w:r>
      </w:p>
    </w:sdtContent>
  </w:sdt>
  <w:p w:rsidR="00B134FD" w:rsidRDefault="00B134FD">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64926"/>
    <w:multiLevelType w:val="hybridMultilevel"/>
    <w:tmpl w:val="FA263306"/>
    <w:lvl w:ilvl="0" w:tplc="F788A71C">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06076EEA"/>
    <w:multiLevelType w:val="hybridMultilevel"/>
    <w:tmpl w:val="9D62246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0A662A2F"/>
    <w:multiLevelType w:val="hybridMultilevel"/>
    <w:tmpl w:val="EADC95A4"/>
    <w:lvl w:ilvl="0" w:tplc="3F3EBEE4">
      <w:start w:val="2"/>
      <w:numFmt w:val="upperRoman"/>
      <w:pStyle w:val="3"/>
      <w:lvlText w:val="%1."/>
      <w:lvlJc w:val="left"/>
      <w:pPr>
        <w:tabs>
          <w:tab w:val="num" w:pos="3750"/>
        </w:tabs>
        <w:ind w:left="3750" w:hanging="720"/>
      </w:pPr>
    </w:lvl>
    <w:lvl w:ilvl="1" w:tplc="D14874E4">
      <w:numFmt w:val="none"/>
      <w:lvlText w:val=""/>
      <w:lvlJc w:val="left"/>
      <w:pPr>
        <w:tabs>
          <w:tab w:val="num" w:pos="360"/>
        </w:tabs>
        <w:ind w:left="0" w:firstLine="0"/>
      </w:pPr>
    </w:lvl>
    <w:lvl w:ilvl="2" w:tplc="EB862A4C">
      <w:numFmt w:val="none"/>
      <w:lvlText w:val=""/>
      <w:lvlJc w:val="left"/>
      <w:pPr>
        <w:tabs>
          <w:tab w:val="num" w:pos="360"/>
        </w:tabs>
        <w:ind w:left="0" w:firstLine="0"/>
      </w:pPr>
    </w:lvl>
    <w:lvl w:ilvl="3" w:tplc="FE547928">
      <w:numFmt w:val="none"/>
      <w:lvlText w:val=""/>
      <w:lvlJc w:val="left"/>
      <w:pPr>
        <w:tabs>
          <w:tab w:val="num" w:pos="360"/>
        </w:tabs>
        <w:ind w:left="0" w:firstLine="0"/>
      </w:pPr>
    </w:lvl>
    <w:lvl w:ilvl="4" w:tplc="96A24F2C">
      <w:numFmt w:val="none"/>
      <w:lvlText w:val=""/>
      <w:lvlJc w:val="left"/>
      <w:pPr>
        <w:tabs>
          <w:tab w:val="num" w:pos="360"/>
        </w:tabs>
        <w:ind w:left="0" w:firstLine="0"/>
      </w:pPr>
    </w:lvl>
    <w:lvl w:ilvl="5" w:tplc="D7E4F342">
      <w:numFmt w:val="none"/>
      <w:lvlText w:val=""/>
      <w:lvlJc w:val="left"/>
      <w:pPr>
        <w:tabs>
          <w:tab w:val="num" w:pos="360"/>
        </w:tabs>
        <w:ind w:left="0" w:firstLine="0"/>
      </w:pPr>
    </w:lvl>
    <w:lvl w:ilvl="6" w:tplc="DF3A7412">
      <w:numFmt w:val="none"/>
      <w:lvlText w:val=""/>
      <w:lvlJc w:val="left"/>
      <w:pPr>
        <w:tabs>
          <w:tab w:val="num" w:pos="360"/>
        </w:tabs>
        <w:ind w:left="0" w:firstLine="0"/>
      </w:pPr>
    </w:lvl>
    <w:lvl w:ilvl="7" w:tplc="4EF808E0">
      <w:numFmt w:val="none"/>
      <w:lvlText w:val=""/>
      <w:lvlJc w:val="left"/>
      <w:pPr>
        <w:tabs>
          <w:tab w:val="num" w:pos="360"/>
        </w:tabs>
        <w:ind w:left="0" w:firstLine="0"/>
      </w:pPr>
    </w:lvl>
    <w:lvl w:ilvl="8" w:tplc="B3844D0E">
      <w:numFmt w:val="none"/>
      <w:lvlText w:val=""/>
      <w:lvlJc w:val="left"/>
      <w:pPr>
        <w:tabs>
          <w:tab w:val="num" w:pos="360"/>
        </w:tabs>
        <w:ind w:left="0" w:firstLine="0"/>
      </w:pPr>
    </w:lvl>
  </w:abstractNum>
  <w:abstractNum w:abstractNumId="3" w15:restartNumberingAfterBreak="0">
    <w:nsid w:val="0A8366ED"/>
    <w:multiLevelType w:val="hybridMultilevel"/>
    <w:tmpl w:val="CF1859FE"/>
    <w:lvl w:ilvl="0" w:tplc="B0E24760">
      <w:start w:val="1"/>
      <w:numFmt w:val="bullet"/>
      <w:pStyle w:val="a"/>
      <w:lvlText w:val=""/>
      <w:lvlJc w:val="left"/>
      <w:pPr>
        <w:tabs>
          <w:tab w:val="num" w:pos="424"/>
        </w:tabs>
        <w:ind w:left="991" w:hanging="283"/>
      </w:pPr>
      <w:rPr>
        <w:rFonts w:ascii="Symbol" w:hAnsi="Symbol" w:hint="default"/>
      </w:rPr>
    </w:lvl>
    <w:lvl w:ilvl="1" w:tplc="04190003">
      <w:start w:val="1"/>
      <w:numFmt w:val="bullet"/>
      <w:lvlText w:val="o"/>
      <w:lvlJc w:val="left"/>
      <w:pPr>
        <w:tabs>
          <w:tab w:val="num" w:pos="1864"/>
        </w:tabs>
        <w:ind w:left="1864" w:hanging="360"/>
      </w:pPr>
      <w:rPr>
        <w:rFonts w:ascii="Courier New" w:hAnsi="Courier New" w:cs="Courier New" w:hint="default"/>
      </w:rPr>
    </w:lvl>
    <w:lvl w:ilvl="2" w:tplc="04190005" w:tentative="1">
      <w:start w:val="1"/>
      <w:numFmt w:val="bullet"/>
      <w:lvlText w:val=""/>
      <w:lvlJc w:val="left"/>
      <w:pPr>
        <w:tabs>
          <w:tab w:val="num" w:pos="2584"/>
        </w:tabs>
        <w:ind w:left="2584" w:hanging="360"/>
      </w:pPr>
      <w:rPr>
        <w:rFonts w:ascii="Wingdings" w:hAnsi="Wingdings" w:hint="default"/>
      </w:rPr>
    </w:lvl>
    <w:lvl w:ilvl="3" w:tplc="04190001" w:tentative="1">
      <w:start w:val="1"/>
      <w:numFmt w:val="bullet"/>
      <w:lvlText w:val=""/>
      <w:lvlJc w:val="left"/>
      <w:pPr>
        <w:tabs>
          <w:tab w:val="num" w:pos="3304"/>
        </w:tabs>
        <w:ind w:left="3304" w:hanging="360"/>
      </w:pPr>
      <w:rPr>
        <w:rFonts w:ascii="Symbol" w:hAnsi="Symbol" w:hint="default"/>
      </w:rPr>
    </w:lvl>
    <w:lvl w:ilvl="4" w:tplc="04190003" w:tentative="1">
      <w:start w:val="1"/>
      <w:numFmt w:val="bullet"/>
      <w:lvlText w:val="o"/>
      <w:lvlJc w:val="left"/>
      <w:pPr>
        <w:tabs>
          <w:tab w:val="num" w:pos="4024"/>
        </w:tabs>
        <w:ind w:left="4024" w:hanging="360"/>
      </w:pPr>
      <w:rPr>
        <w:rFonts w:ascii="Courier New" w:hAnsi="Courier New" w:cs="Courier New" w:hint="default"/>
      </w:rPr>
    </w:lvl>
    <w:lvl w:ilvl="5" w:tplc="04190005" w:tentative="1">
      <w:start w:val="1"/>
      <w:numFmt w:val="bullet"/>
      <w:lvlText w:val=""/>
      <w:lvlJc w:val="left"/>
      <w:pPr>
        <w:tabs>
          <w:tab w:val="num" w:pos="4744"/>
        </w:tabs>
        <w:ind w:left="4744" w:hanging="360"/>
      </w:pPr>
      <w:rPr>
        <w:rFonts w:ascii="Wingdings" w:hAnsi="Wingdings" w:hint="default"/>
      </w:rPr>
    </w:lvl>
    <w:lvl w:ilvl="6" w:tplc="04190001" w:tentative="1">
      <w:start w:val="1"/>
      <w:numFmt w:val="bullet"/>
      <w:lvlText w:val=""/>
      <w:lvlJc w:val="left"/>
      <w:pPr>
        <w:tabs>
          <w:tab w:val="num" w:pos="5464"/>
        </w:tabs>
        <w:ind w:left="5464" w:hanging="360"/>
      </w:pPr>
      <w:rPr>
        <w:rFonts w:ascii="Symbol" w:hAnsi="Symbol" w:hint="default"/>
      </w:rPr>
    </w:lvl>
    <w:lvl w:ilvl="7" w:tplc="04190003" w:tentative="1">
      <w:start w:val="1"/>
      <w:numFmt w:val="bullet"/>
      <w:lvlText w:val="o"/>
      <w:lvlJc w:val="left"/>
      <w:pPr>
        <w:tabs>
          <w:tab w:val="num" w:pos="6184"/>
        </w:tabs>
        <w:ind w:left="6184" w:hanging="360"/>
      </w:pPr>
      <w:rPr>
        <w:rFonts w:ascii="Courier New" w:hAnsi="Courier New" w:cs="Courier New" w:hint="default"/>
      </w:rPr>
    </w:lvl>
    <w:lvl w:ilvl="8" w:tplc="04190005" w:tentative="1">
      <w:start w:val="1"/>
      <w:numFmt w:val="bullet"/>
      <w:lvlText w:val=""/>
      <w:lvlJc w:val="left"/>
      <w:pPr>
        <w:tabs>
          <w:tab w:val="num" w:pos="6904"/>
        </w:tabs>
        <w:ind w:left="6904" w:hanging="360"/>
      </w:pPr>
      <w:rPr>
        <w:rFonts w:ascii="Wingdings" w:hAnsi="Wingdings" w:hint="default"/>
      </w:rPr>
    </w:lvl>
  </w:abstractNum>
  <w:abstractNum w:abstractNumId="4" w15:restartNumberingAfterBreak="0">
    <w:nsid w:val="142D330D"/>
    <w:multiLevelType w:val="multilevel"/>
    <w:tmpl w:val="7D92D8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9592E58"/>
    <w:multiLevelType w:val="hybridMultilevel"/>
    <w:tmpl w:val="0FE2AE7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1BBB034C"/>
    <w:multiLevelType w:val="hybridMultilevel"/>
    <w:tmpl w:val="7122A12E"/>
    <w:lvl w:ilvl="0" w:tplc="F788A71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C85385F"/>
    <w:multiLevelType w:val="hybridMultilevel"/>
    <w:tmpl w:val="BC6C1676"/>
    <w:lvl w:ilvl="0" w:tplc="F788A71C">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30A72798"/>
    <w:multiLevelType w:val="hybridMultilevel"/>
    <w:tmpl w:val="3B9C1C6A"/>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9" w15:restartNumberingAfterBreak="0">
    <w:nsid w:val="398A26A6"/>
    <w:multiLevelType w:val="hybridMultilevel"/>
    <w:tmpl w:val="D542CA1E"/>
    <w:lvl w:ilvl="0" w:tplc="F788A71C">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3EDB0879"/>
    <w:multiLevelType w:val="hybridMultilevel"/>
    <w:tmpl w:val="5130F592"/>
    <w:lvl w:ilvl="0" w:tplc="F788A71C">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40C516C6"/>
    <w:multiLevelType w:val="hybridMultilevel"/>
    <w:tmpl w:val="683C66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516157E"/>
    <w:multiLevelType w:val="hybridMultilevel"/>
    <w:tmpl w:val="EFC04AC4"/>
    <w:lvl w:ilvl="0" w:tplc="04190001">
      <w:start w:val="1"/>
      <w:numFmt w:val="bullet"/>
      <w:lvlText w:val=""/>
      <w:lvlJc w:val="left"/>
      <w:pPr>
        <w:ind w:left="1714" w:hanging="360"/>
      </w:pPr>
      <w:rPr>
        <w:rFonts w:ascii="Symbol" w:hAnsi="Symbol" w:hint="default"/>
      </w:rPr>
    </w:lvl>
    <w:lvl w:ilvl="1" w:tplc="04190003">
      <w:start w:val="1"/>
      <w:numFmt w:val="bullet"/>
      <w:lvlText w:val="o"/>
      <w:lvlJc w:val="left"/>
      <w:pPr>
        <w:ind w:left="2434" w:hanging="360"/>
      </w:pPr>
      <w:rPr>
        <w:rFonts w:ascii="Courier New" w:hAnsi="Courier New" w:cs="Courier New" w:hint="default"/>
      </w:rPr>
    </w:lvl>
    <w:lvl w:ilvl="2" w:tplc="04190005">
      <w:start w:val="1"/>
      <w:numFmt w:val="bullet"/>
      <w:lvlText w:val=""/>
      <w:lvlJc w:val="left"/>
      <w:pPr>
        <w:ind w:left="3154" w:hanging="360"/>
      </w:pPr>
      <w:rPr>
        <w:rFonts w:ascii="Wingdings" w:hAnsi="Wingdings" w:hint="default"/>
      </w:rPr>
    </w:lvl>
    <w:lvl w:ilvl="3" w:tplc="A5702E34">
      <w:start w:val="1"/>
      <w:numFmt w:val="bullet"/>
      <w:pStyle w:val="121"/>
      <w:lvlText w:val=""/>
      <w:lvlJc w:val="left"/>
      <w:pPr>
        <w:ind w:left="3874" w:hanging="360"/>
      </w:pPr>
      <w:rPr>
        <w:rFonts w:ascii="Symbol" w:hAnsi="Symbol" w:hint="default"/>
      </w:rPr>
    </w:lvl>
    <w:lvl w:ilvl="4" w:tplc="04190003">
      <w:start w:val="1"/>
      <w:numFmt w:val="bullet"/>
      <w:lvlText w:val="o"/>
      <w:lvlJc w:val="left"/>
      <w:pPr>
        <w:ind w:left="4594" w:hanging="360"/>
      </w:pPr>
      <w:rPr>
        <w:rFonts w:ascii="Courier New" w:hAnsi="Courier New" w:cs="Courier New" w:hint="default"/>
      </w:rPr>
    </w:lvl>
    <w:lvl w:ilvl="5" w:tplc="04190005">
      <w:start w:val="1"/>
      <w:numFmt w:val="bullet"/>
      <w:lvlText w:val=""/>
      <w:lvlJc w:val="left"/>
      <w:pPr>
        <w:ind w:left="5314" w:hanging="360"/>
      </w:pPr>
      <w:rPr>
        <w:rFonts w:ascii="Wingdings" w:hAnsi="Wingdings" w:hint="default"/>
      </w:rPr>
    </w:lvl>
    <w:lvl w:ilvl="6" w:tplc="04190001">
      <w:start w:val="1"/>
      <w:numFmt w:val="bullet"/>
      <w:lvlText w:val=""/>
      <w:lvlJc w:val="left"/>
      <w:pPr>
        <w:ind w:left="6034" w:hanging="360"/>
      </w:pPr>
      <w:rPr>
        <w:rFonts w:ascii="Symbol" w:hAnsi="Symbol" w:hint="default"/>
      </w:rPr>
    </w:lvl>
    <w:lvl w:ilvl="7" w:tplc="04190003">
      <w:start w:val="1"/>
      <w:numFmt w:val="bullet"/>
      <w:lvlText w:val="o"/>
      <w:lvlJc w:val="left"/>
      <w:pPr>
        <w:ind w:left="6754" w:hanging="360"/>
      </w:pPr>
      <w:rPr>
        <w:rFonts w:ascii="Courier New" w:hAnsi="Courier New" w:cs="Courier New" w:hint="default"/>
      </w:rPr>
    </w:lvl>
    <w:lvl w:ilvl="8" w:tplc="04190005">
      <w:start w:val="1"/>
      <w:numFmt w:val="bullet"/>
      <w:lvlText w:val=""/>
      <w:lvlJc w:val="left"/>
      <w:pPr>
        <w:ind w:left="7474" w:hanging="360"/>
      </w:pPr>
      <w:rPr>
        <w:rFonts w:ascii="Wingdings" w:hAnsi="Wingdings" w:hint="default"/>
      </w:rPr>
    </w:lvl>
  </w:abstractNum>
  <w:abstractNum w:abstractNumId="13" w15:restartNumberingAfterBreak="0">
    <w:nsid w:val="45510436"/>
    <w:multiLevelType w:val="hybridMultilevel"/>
    <w:tmpl w:val="5F466834"/>
    <w:lvl w:ilvl="0" w:tplc="F788A71C">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6195557E"/>
    <w:multiLevelType w:val="hybridMultilevel"/>
    <w:tmpl w:val="19E82B76"/>
    <w:lvl w:ilvl="0" w:tplc="F788A71C">
      <w:start w:val="1"/>
      <w:numFmt w:val="bullet"/>
      <w:lvlText w:val="-"/>
      <w:lvlJc w:val="left"/>
      <w:pPr>
        <w:ind w:left="1353" w:hanging="360"/>
      </w:pPr>
      <w:rPr>
        <w:rFonts w:ascii="Times New Roman" w:hAnsi="Times New Roman" w:cs="Times New Roman" w:hint="default"/>
      </w:rPr>
    </w:lvl>
    <w:lvl w:ilvl="1" w:tplc="04190003" w:tentative="1">
      <w:start w:val="1"/>
      <w:numFmt w:val="bullet"/>
      <w:lvlText w:val="o"/>
      <w:lvlJc w:val="left"/>
      <w:pPr>
        <w:ind w:left="2073" w:hanging="360"/>
      </w:pPr>
      <w:rPr>
        <w:rFonts w:ascii="Courier New" w:hAnsi="Courier New" w:cs="Courier New" w:hint="default"/>
      </w:rPr>
    </w:lvl>
    <w:lvl w:ilvl="2" w:tplc="04190005" w:tentative="1">
      <w:start w:val="1"/>
      <w:numFmt w:val="bullet"/>
      <w:lvlText w:val=""/>
      <w:lvlJc w:val="left"/>
      <w:pPr>
        <w:ind w:left="2793" w:hanging="360"/>
      </w:pPr>
      <w:rPr>
        <w:rFonts w:ascii="Wingdings" w:hAnsi="Wingdings" w:hint="default"/>
      </w:rPr>
    </w:lvl>
    <w:lvl w:ilvl="3" w:tplc="04190001" w:tentative="1">
      <w:start w:val="1"/>
      <w:numFmt w:val="bullet"/>
      <w:lvlText w:val=""/>
      <w:lvlJc w:val="left"/>
      <w:pPr>
        <w:ind w:left="3513" w:hanging="360"/>
      </w:pPr>
      <w:rPr>
        <w:rFonts w:ascii="Symbol" w:hAnsi="Symbol" w:hint="default"/>
      </w:rPr>
    </w:lvl>
    <w:lvl w:ilvl="4" w:tplc="04190003" w:tentative="1">
      <w:start w:val="1"/>
      <w:numFmt w:val="bullet"/>
      <w:lvlText w:val="o"/>
      <w:lvlJc w:val="left"/>
      <w:pPr>
        <w:ind w:left="4233" w:hanging="360"/>
      </w:pPr>
      <w:rPr>
        <w:rFonts w:ascii="Courier New" w:hAnsi="Courier New" w:cs="Courier New" w:hint="default"/>
      </w:rPr>
    </w:lvl>
    <w:lvl w:ilvl="5" w:tplc="04190005" w:tentative="1">
      <w:start w:val="1"/>
      <w:numFmt w:val="bullet"/>
      <w:lvlText w:val=""/>
      <w:lvlJc w:val="left"/>
      <w:pPr>
        <w:ind w:left="4953" w:hanging="360"/>
      </w:pPr>
      <w:rPr>
        <w:rFonts w:ascii="Wingdings" w:hAnsi="Wingdings" w:hint="default"/>
      </w:rPr>
    </w:lvl>
    <w:lvl w:ilvl="6" w:tplc="04190001" w:tentative="1">
      <w:start w:val="1"/>
      <w:numFmt w:val="bullet"/>
      <w:lvlText w:val=""/>
      <w:lvlJc w:val="left"/>
      <w:pPr>
        <w:ind w:left="5673" w:hanging="360"/>
      </w:pPr>
      <w:rPr>
        <w:rFonts w:ascii="Symbol" w:hAnsi="Symbol" w:hint="default"/>
      </w:rPr>
    </w:lvl>
    <w:lvl w:ilvl="7" w:tplc="04190003" w:tentative="1">
      <w:start w:val="1"/>
      <w:numFmt w:val="bullet"/>
      <w:lvlText w:val="o"/>
      <w:lvlJc w:val="left"/>
      <w:pPr>
        <w:ind w:left="6393" w:hanging="360"/>
      </w:pPr>
      <w:rPr>
        <w:rFonts w:ascii="Courier New" w:hAnsi="Courier New" w:cs="Courier New" w:hint="default"/>
      </w:rPr>
    </w:lvl>
    <w:lvl w:ilvl="8" w:tplc="04190005" w:tentative="1">
      <w:start w:val="1"/>
      <w:numFmt w:val="bullet"/>
      <w:lvlText w:val=""/>
      <w:lvlJc w:val="left"/>
      <w:pPr>
        <w:ind w:left="7113" w:hanging="360"/>
      </w:pPr>
      <w:rPr>
        <w:rFonts w:ascii="Wingdings" w:hAnsi="Wingdings" w:hint="default"/>
      </w:rPr>
    </w:lvl>
  </w:abstractNum>
  <w:abstractNum w:abstractNumId="15" w15:restartNumberingAfterBreak="0">
    <w:nsid w:val="71D00B06"/>
    <w:multiLevelType w:val="hybridMultilevel"/>
    <w:tmpl w:val="07EC238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74135BF3"/>
    <w:multiLevelType w:val="hybridMultilevel"/>
    <w:tmpl w:val="7FEC29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7E585797"/>
    <w:multiLevelType w:val="hybridMultilevel"/>
    <w:tmpl w:val="C4B01E0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6"/>
  </w:num>
  <w:num w:numId="2">
    <w:abstractNumId w:val="15"/>
  </w:num>
  <w:num w:numId="3">
    <w:abstractNumId w:val="17"/>
  </w:num>
  <w:num w:numId="4">
    <w:abstractNumId w:val="5"/>
  </w:num>
  <w:num w:numId="5">
    <w:abstractNumId w:val="2"/>
    <w:lvlOverride w:ilvl="0">
      <w:startOverride w:val="2"/>
    </w:lvlOverride>
    <w:lvlOverride w:ilvl="1"/>
    <w:lvlOverride w:ilvl="2"/>
    <w:lvlOverride w:ilvl="3"/>
    <w:lvlOverride w:ilvl="4"/>
    <w:lvlOverride w:ilvl="5"/>
    <w:lvlOverride w:ilvl="6"/>
    <w:lvlOverride w:ilvl="7"/>
    <w:lvlOverride w:ilvl="8"/>
  </w:num>
  <w:num w:numId="6">
    <w:abstractNumId w:val="1"/>
  </w:num>
  <w:num w:numId="7">
    <w:abstractNumId w:val="11"/>
  </w:num>
  <w:num w:numId="8">
    <w:abstractNumId w:val="3"/>
  </w:num>
  <w:num w:numId="9">
    <w:abstractNumId w:val="12"/>
  </w:num>
  <w:num w:numId="10">
    <w:abstractNumId w:val="6"/>
  </w:num>
  <w:num w:numId="11">
    <w:abstractNumId w:val="9"/>
  </w:num>
  <w:num w:numId="12">
    <w:abstractNumId w:val="0"/>
  </w:num>
  <w:num w:numId="13">
    <w:abstractNumId w:val="10"/>
  </w:num>
  <w:num w:numId="14">
    <w:abstractNumId w:val="14"/>
  </w:num>
  <w:num w:numId="15">
    <w:abstractNumId w:val="7"/>
  </w:num>
  <w:num w:numId="16">
    <w:abstractNumId w:val="13"/>
  </w:num>
  <w:num w:numId="17">
    <w:abstractNumId w:val="8"/>
  </w:num>
  <w:num w:numId="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activeWritingStyle w:appName="MSWord" w:lang="ru-RU" w:vendorID="64" w:dllVersion="131078" w:nlCheck="1" w:checkStyle="0"/>
  <w:activeWritingStyle w:appName="MSWord" w:lang="en-US" w:vendorID="64" w:dllVersion="131078" w:nlCheck="1" w:checkStyle="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03CD"/>
    <w:rsid w:val="00012ED1"/>
    <w:rsid w:val="0002061A"/>
    <w:rsid w:val="0002094A"/>
    <w:rsid w:val="00025B02"/>
    <w:rsid w:val="000345FF"/>
    <w:rsid w:val="000462EC"/>
    <w:rsid w:val="00060A26"/>
    <w:rsid w:val="00082B6B"/>
    <w:rsid w:val="00083A6E"/>
    <w:rsid w:val="000A7344"/>
    <w:rsid w:val="000B266C"/>
    <w:rsid w:val="000B44EA"/>
    <w:rsid w:val="000B76FB"/>
    <w:rsid w:val="000C056E"/>
    <w:rsid w:val="000E5230"/>
    <w:rsid w:val="00115731"/>
    <w:rsid w:val="00124407"/>
    <w:rsid w:val="00135E2A"/>
    <w:rsid w:val="00152EB7"/>
    <w:rsid w:val="001621BA"/>
    <w:rsid w:val="00170FE7"/>
    <w:rsid w:val="00171B57"/>
    <w:rsid w:val="001A0A22"/>
    <w:rsid w:val="001A2EB9"/>
    <w:rsid w:val="001A304D"/>
    <w:rsid w:val="001C062A"/>
    <w:rsid w:val="001C1412"/>
    <w:rsid w:val="001C2665"/>
    <w:rsid w:val="001D2635"/>
    <w:rsid w:val="001D4172"/>
    <w:rsid w:val="00205D4F"/>
    <w:rsid w:val="00221117"/>
    <w:rsid w:val="00232531"/>
    <w:rsid w:val="00253ABE"/>
    <w:rsid w:val="002554BB"/>
    <w:rsid w:val="00255512"/>
    <w:rsid w:val="00265099"/>
    <w:rsid w:val="0027438A"/>
    <w:rsid w:val="00276BB4"/>
    <w:rsid w:val="002776AC"/>
    <w:rsid w:val="00277AC6"/>
    <w:rsid w:val="00280C56"/>
    <w:rsid w:val="00293F0E"/>
    <w:rsid w:val="00295EF1"/>
    <w:rsid w:val="002A55D5"/>
    <w:rsid w:val="002A75B5"/>
    <w:rsid w:val="002A75ED"/>
    <w:rsid w:val="002B44B2"/>
    <w:rsid w:val="002C3F63"/>
    <w:rsid w:val="002E14FA"/>
    <w:rsid w:val="00303A7D"/>
    <w:rsid w:val="00305590"/>
    <w:rsid w:val="00313AE8"/>
    <w:rsid w:val="00320E3A"/>
    <w:rsid w:val="00321CB5"/>
    <w:rsid w:val="00322C53"/>
    <w:rsid w:val="00336353"/>
    <w:rsid w:val="00341F65"/>
    <w:rsid w:val="003507CA"/>
    <w:rsid w:val="00370C54"/>
    <w:rsid w:val="00375DB8"/>
    <w:rsid w:val="00380A39"/>
    <w:rsid w:val="00380C0D"/>
    <w:rsid w:val="0038445E"/>
    <w:rsid w:val="00384741"/>
    <w:rsid w:val="003900A5"/>
    <w:rsid w:val="00394256"/>
    <w:rsid w:val="003A3623"/>
    <w:rsid w:val="003B6C29"/>
    <w:rsid w:val="003D37F0"/>
    <w:rsid w:val="00402CC2"/>
    <w:rsid w:val="00415A99"/>
    <w:rsid w:val="004354D6"/>
    <w:rsid w:val="00455D79"/>
    <w:rsid w:val="004641CE"/>
    <w:rsid w:val="004655F5"/>
    <w:rsid w:val="00465BB5"/>
    <w:rsid w:val="004775B1"/>
    <w:rsid w:val="004839B5"/>
    <w:rsid w:val="004A5648"/>
    <w:rsid w:val="004B677A"/>
    <w:rsid w:val="004D50AB"/>
    <w:rsid w:val="004E5A69"/>
    <w:rsid w:val="004F4A2E"/>
    <w:rsid w:val="00506BDF"/>
    <w:rsid w:val="0052031D"/>
    <w:rsid w:val="00550EA2"/>
    <w:rsid w:val="005534B0"/>
    <w:rsid w:val="00567E90"/>
    <w:rsid w:val="005735E8"/>
    <w:rsid w:val="0057529B"/>
    <w:rsid w:val="005903CD"/>
    <w:rsid w:val="00596AF2"/>
    <w:rsid w:val="005A4AEB"/>
    <w:rsid w:val="005A599E"/>
    <w:rsid w:val="005C1271"/>
    <w:rsid w:val="005C7CB6"/>
    <w:rsid w:val="005D1925"/>
    <w:rsid w:val="005D3451"/>
    <w:rsid w:val="005D52CE"/>
    <w:rsid w:val="005D7D3C"/>
    <w:rsid w:val="005E3100"/>
    <w:rsid w:val="005E4DCF"/>
    <w:rsid w:val="005F049B"/>
    <w:rsid w:val="00607244"/>
    <w:rsid w:val="0060734B"/>
    <w:rsid w:val="0063031D"/>
    <w:rsid w:val="00633A9C"/>
    <w:rsid w:val="00651A72"/>
    <w:rsid w:val="00655C78"/>
    <w:rsid w:val="00672D03"/>
    <w:rsid w:val="00673269"/>
    <w:rsid w:val="00673A1C"/>
    <w:rsid w:val="006849AD"/>
    <w:rsid w:val="00686C9A"/>
    <w:rsid w:val="006A1650"/>
    <w:rsid w:val="006B0A58"/>
    <w:rsid w:val="006C61BC"/>
    <w:rsid w:val="006D475C"/>
    <w:rsid w:val="006E2555"/>
    <w:rsid w:val="00702CBA"/>
    <w:rsid w:val="00742812"/>
    <w:rsid w:val="007715BE"/>
    <w:rsid w:val="00775F97"/>
    <w:rsid w:val="00784843"/>
    <w:rsid w:val="00792881"/>
    <w:rsid w:val="00793AF3"/>
    <w:rsid w:val="0079595F"/>
    <w:rsid w:val="007B325B"/>
    <w:rsid w:val="007B335C"/>
    <w:rsid w:val="007C1F2A"/>
    <w:rsid w:val="007C602C"/>
    <w:rsid w:val="00824D5C"/>
    <w:rsid w:val="00827EFB"/>
    <w:rsid w:val="00845A28"/>
    <w:rsid w:val="00855A29"/>
    <w:rsid w:val="00860F0F"/>
    <w:rsid w:val="00867C8C"/>
    <w:rsid w:val="008700E2"/>
    <w:rsid w:val="00870FDF"/>
    <w:rsid w:val="008A0D5C"/>
    <w:rsid w:val="008A1850"/>
    <w:rsid w:val="008A3A21"/>
    <w:rsid w:val="008E016A"/>
    <w:rsid w:val="008F79BF"/>
    <w:rsid w:val="00921732"/>
    <w:rsid w:val="009401CA"/>
    <w:rsid w:val="009425DA"/>
    <w:rsid w:val="00942A8C"/>
    <w:rsid w:val="00946B99"/>
    <w:rsid w:val="0095719A"/>
    <w:rsid w:val="00986245"/>
    <w:rsid w:val="009B166A"/>
    <w:rsid w:val="009B1EA1"/>
    <w:rsid w:val="009B7775"/>
    <w:rsid w:val="009C488E"/>
    <w:rsid w:val="009E2DCB"/>
    <w:rsid w:val="009E4881"/>
    <w:rsid w:val="009E7519"/>
    <w:rsid w:val="009F4727"/>
    <w:rsid w:val="00A030D1"/>
    <w:rsid w:val="00A07E6C"/>
    <w:rsid w:val="00A12748"/>
    <w:rsid w:val="00A163EC"/>
    <w:rsid w:val="00A2555D"/>
    <w:rsid w:val="00A40072"/>
    <w:rsid w:val="00A46B26"/>
    <w:rsid w:val="00A66825"/>
    <w:rsid w:val="00A72F9B"/>
    <w:rsid w:val="00A816BA"/>
    <w:rsid w:val="00A97A8F"/>
    <w:rsid w:val="00AA3FB9"/>
    <w:rsid w:val="00AB11B3"/>
    <w:rsid w:val="00AC62FA"/>
    <w:rsid w:val="00AD16B7"/>
    <w:rsid w:val="00AD630F"/>
    <w:rsid w:val="00AE65D4"/>
    <w:rsid w:val="00AF5202"/>
    <w:rsid w:val="00B134FD"/>
    <w:rsid w:val="00B1495A"/>
    <w:rsid w:val="00B20F92"/>
    <w:rsid w:val="00B31E22"/>
    <w:rsid w:val="00B37D08"/>
    <w:rsid w:val="00B41451"/>
    <w:rsid w:val="00B43F34"/>
    <w:rsid w:val="00B62C1D"/>
    <w:rsid w:val="00B810DF"/>
    <w:rsid w:val="00B84DD5"/>
    <w:rsid w:val="00BA3C46"/>
    <w:rsid w:val="00BA7F35"/>
    <w:rsid w:val="00BB55C4"/>
    <w:rsid w:val="00BB67F5"/>
    <w:rsid w:val="00BB787E"/>
    <w:rsid w:val="00BC0D67"/>
    <w:rsid w:val="00BC7CBA"/>
    <w:rsid w:val="00BD34F4"/>
    <w:rsid w:val="00BD68E6"/>
    <w:rsid w:val="00BE13F5"/>
    <w:rsid w:val="00BE58C7"/>
    <w:rsid w:val="00BE591F"/>
    <w:rsid w:val="00BF2F57"/>
    <w:rsid w:val="00BF3BCF"/>
    <w:rsid w:val="00C05AC3"/>
    <w:rsid w:val="00C23B8A"/>
    <w:rsid w:val="00C34296"/>
    <w:rsid w:val="00C42FD2"/>
    <w:rsid w:val="00C45ABF"/>
    <w:rsid w:val="00C47969"/>
    <w:rsid w:val="00C5062B"/>
    <w:rsid w:val="00C62404"/>
    <w:rsid w:val="00C630A4"/>
    <w:rsid w:val="00C65283"/>
    <w:rsid w:val="00C7079E"/>
    <w:rsid w:val="00C7299A"/>
    <w:rsid w:val="00C8093D"/>
    <w:rsid w:val="00C83AFB"/>
    <w:rsid w:val="00CA075E"/>
    <w:rsid w:val="00CA395E"/>
    <w:rsid w:val="00CB23FD"/>
    <w:rsid w:val="00CC1C37"/>
    <w:rsid w:val="00CD0828"/>
    <w:rsid w:val="00CD138E"/>
    <w:rsid w:val="00CF0910"/>
    <w:rsid w:val="00D03707"/>
    <w:rsid w:val="00D14545"/>
    <w:rsid w:val="00D216E9"/>
    <w:rsid w:val="00D4361E"/>
    <w:rsid w:val="00D47ADB"/>
    <w:rsid w:val="00D53530"/>
    <w:rsid w:val="00D63BD9"/>
    <w:rsid w:val="00D66A10"/>
    <w:rsid w:val="00D84C01"/>
    <w:rsid w:val="00D875E6"/>
    <w:rsid w:val="00DA2FC1"/>
    <w:rsid w:val="00DA578F"/>
    <w:rsid w:val="00DA5E5F"/>
    <w:rsid w:val="00DC5443"/>
    <w:rsid w:val="00DC68E6"/>
    <w:rsid w:val="00DD24F4"/>
    <w:rsid w:val="00DE0D48"/>
    <w:rsid w:val="00DF76B8"/>
    <w:rsid w:val="00E011F2"/>
    <w:rsid w:val="00E2230E"/>
    <w:rsid w:val="00E26C19"/>
    <w:rsid w:val="00E35C32"/>
    <w:rsid w:val="00E46B90"/>
    <w:rsid w:val="00E52DEF"/>
    <w:rsid w:val="00E5595F"/>
    <w:rsid w:val="00E62A5D"/>
    <w:rsid w:val="00E6347B"/>
    <w:rsid w:val="00E6680F"/>
    <w:rsid w:val="00E708D7"/>
    <w:rsid w:val="00E80194"/>
    <w:rsid w:val="00E97AE7"/>
    <w:rsid w:val="00EB3570"/>
    <w:rsid w:val="00EC00D6"/>
    <w:rsid w:val="00EC67F7"/>
    <w:rsid w:val="00ED0EC0"/>
    <w:rsid w:val="00ED19AB"/>
    <w:rsid w:val="00ED7198"/>
    <w:rsid w:val="00EF638E"/>
    <w:rsid w:val="00F0074D"/>
    <w:rsid w:val="00F20486"/>
    <w:rsid w:val="00F21303"/>
    <w:rsid w:val="00F311B1"/>
    <w:rsid w:val="00F37002"/>
    <w:rsid w:val="00F546EC"/>
    <w:rsid w:val="00F60D98"/>
    <w:rsid w:val="00F90D1A"/>
    <w:rsid w:val="00F92131"/>
    <w:rsid w:val="00F96209"/>
    <w:rsid w:val="00FB0680"/>
    <w:rsid w:val="00FC13A1"/>
    <w:rsid w:val="00FC6DD6"/>
    <w:rsid w:val="00FD451B"/>
    <w:rsid w:val="00FD5B48"/>
    <w:rsid w:val="00FE670F"/>
    <w:rsid w:val="00FF5EFA"/>
    <w:rsid w:val="00FF6E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4C6AE3FB"/>
  <w15:docId w15:val="{EC35B867-3FA7-4C66-B443-3D2F5217D5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5903CD"/>
    <w:pPr>
      <w:spacing w:after="120" w:line="240" w:lineRule="auto"/>
      <w:ind w:firstLine="709"/>
      <w:jc w:val="both"/>
    </w:pPr>
    <w:rPr>
      <w:rFonts w:ascii="Times New Roman" w:eastAsia="Times New Roman" w:hAnsi="Times New Roman" w:cs="Times New Roman"/>
      <w:sz w:val="20"/>
      <w:szCs w:val="20"/>
      <w:lang w:eastAsia="ru-RU"/>
    </w:rPr>
  </w:style>
  <w:style w:type="paragraph" w:styleId="1">
    <w:name w:val="heading 1"/>
    <w:basedOn w:val="a0"/>
    <w:next w:val="a0"/>
    <w:link w:val="10"/>
    <w:uiPriority w:val="9"/>
    <w:qFormat/>
    <w:rsid w:val="00EC00D6"/>
    <w:pPr>
      <w:keepNext/>
      <w:spacing w:before="240" w:after="60" w:line="276" w:lineRule="auto"/>
      <w:ind w:firstLine="0"/>
      <w:jc w:val="left"/>
      <w:outlineLvl w:val="0"/>
    </w:pPr>
    <w:rPr>
      <w:rFonts w:ascii="Cambria" w:hAnsi="Cambria"/>
      <w:b/>
      <w:bCs/>
      <w:kern w:val="32"/>
      <w:sz w:val="32"/>
      <w:szCs w:val="32"/>
      <w:lang w:eastAsia="en-US"/>
    </w:rPr>
  </w:style>
  <w:style w:type="paragraph" w:styleId="2">
    <w:name w:val="heading 2"/>
    <w:basedOn w:val="a0"/>
    <w:link w:val="20"/>
    <w:qFormat/>
    <w:rsid w:val="00EC00D6"/>
    <w:pPr>
      <w:spacing w:before="100" w:beforeAutospacing="1" w:after="100" w:afterAutospacing="1"/>
      <w:ind w:firstLine="0"/>
      <w:jc w:val="left"/>
      <w:outlineLvl w:val="1"/>
    </w:pPr>
    <w:rPr>
      <w:b/>
      <w:bCs/>
      <w:sz w:val="36"/>
      <w:szCs w:val="36"/>
    </w:rPr>
  </w:style>
  <w:style w:type="paragraph" w:styleId="3">
    <w:name w:val="heading 3"/>
    <w:basedOn w:val="a0"/>
    <w:next w:val="a0"/>
    <w:link w:val="30"/>
    <w:unhideWhenUsed/>
    <w:qFormat/>
    <w:rsid w:val="00EC00D6"/>
    <w:pPr>
      <w:keepNext/>
      <w:numPr>
        <w:numId w:val="5"/>
      </w:numPr>
      <w:tabs>
        <w:tab w:val="num" w:pos="0"/>
      </w:tabs>
      <w:spacing w:after="0"/>
      <w:ind w:left="0" w:firstLine="0"/>
      <w:jc w:val="center"/>
      <w:outlineLvl w:val="2"/>
    </w:pPr>
    <w:rPr>
      <w:b/>
      <w:bCs/>
      <w:sz w:val="28"/>
      <w:szCs w:val="24"/>
    </w:rPr>
  </w:style>
  <w:style w:type="paragraph" w:styleId="4">
    <w:name w:val="heading 4"/>
    <w:basedOn w:val="a0"/>
    <w:next w:val="a0"/>
    <w:link w:val="40"/>
    <w:uiPriority w:val="9"/>
    <w:unhideWhenUsed/>
    <w:qFormat/>
    <w:rsid w:val="00EC00D6"/>
    <w:pPr>
      <w:keepNext/>
      <w:keepLines/>
      <w:spacing w:before="200" w:after="0"/>
      <w:outlineLvl w:val="3"/>
    </w:pPr>
    <w:rPr>
      <w:rFonts w:ascii="Calibri Light" w:hAnsi="Calibri Light"/>
      <w:b/>
      <w:bCs/>
      <w:i/>
      <w:iCs/>
      <w:color w:val="5B9BD5"/>
      <w:sz w:val="24"/>
      <w:szCs w:val="24"/>
    </w:rPr>
  </w:style>
  <w:style w:type="paragraph" w:styleId="5">
    <w:name w:val="heading 5"/>
    <w:basedOn w:val="a0"/>
    <w:next w:val="a0"/>
    <w:link w:val="50"/>
    <w:unhideWhenUsed/>
    <w:qFormat/>
    <w:rsid w:val="00EB3570"/>
    <w:pPr>
      <w:spacing w:before="240" w:after="60"/>
      <w:ind w:firstLine="0"/>
      <w:jc w:val="left"/>
      <w:outlineLvl w:val="4"/>
    </w:pPr>
    <w:rPr>
      <w:rFonts w:ascii="Calibri" w:hAnsi="Calibri"/>
      <w:b/>
      <w:bCs/>
      <w:i/>
      <w:iCs/>
      <w:sz w:val="26"/>
      <w:szCs w:val="26"/>
      <w:lang w:val="x-none" w:eastAsia="x-none"/>
    </w:rPr>
  </w:style>
  <w:style w:type="paragraph" w:styleId="6">
    <w:name w:val="heading 6"/>
    <w:basedOn w:val="a0"/>
    <w:next w:val="a0"/>
    <w:link w:val="60"/>
    <w:uiPriority w:val="9"/>
    <w:semiHidden/>
    <w:unhideWhenUsed/>
    <w:qFormat/>
    <w:rsid w:val="00EB3570"/>
    <w:pPr>
      <w:spacing w:before="240" w:after="60"/>
      <w:ind w:firstLine="0"/>
      <w:jc w:val="left"/>
      <w:outlineLvl w:val="5"/>
    </w:pPr>
    <w:rPr>
      <w:rFonts w:ascii="Calibri" w:hAnsi="Calibri"/>
      <w:b/>
      <w:bCs/>
      <w:lang w:val="x-none" w:eastAsia="x-none"/>
    </w:rPr>
  </w:style>
  <w:style w:type="paragraph" w:styleId="7">
    <w:name w:val="heading 7"/>
    <w:basedOn w:val="a0"/>
    <w:next w:val="a0"/>
    <w:link w:val="70"/>
    <w:unhideWhenUsed/>
    <w:qFormat/>
    <w:rsid w:val="00EB3570"/>
    <w:pPr>
      <w:spacing w:before="240" w:after="60"/>
      <w:ind w:firstLine="0"/>
      <w:jc w:val="left"/>
      <w:outlineLvl w:val="6"/>
    </w:pPr>
    <w:rPr>
      <w:rFonts w:ascii="Calibri" w:hAnsi="Calibri"/>
      <w:sz w:val="24"/>
      <w:szCs w:val="24"/>
      <w:lang w:val="x-none" w:eastAsia="x-none"/>
    </w:rPr>
  </w:style>
  <w:style w:type="paragraph" w:styleId="8">
    <w:name w:val="heading 8"/>
    <w:basedOn w:val="a0"/>
    <w:next w:val="a0"/>
    <w:link w:val="80"/>
    <w:unhideWhenUsed/>
    <w:qFormat/>
    <w:rsid w:val="00EB3570"/>
    <w:pPr>
      <w:spacing w:before="240" w:after="60"/>
      <w:ind w:firstLine="0"/>
      <w:jc w:val="left"/>
      <w:outlineLvl w:val="7"/>
    </w:pPr>
    <w:rPr>
      <w:rFonts w:ascii="Calibri" w:hAnsi="Calibri"/>
      <w:i/>
      <w:iCs/>
      <w:sz w:val="24"/>
      <w:szCs w:val="24"/>
      <w:lang w:val="x-none" w:eastAsia="x-none"/>
    </w:rPr>
  </w:style>
  <w:style w:type="paragraph" w:styleId="9">
    <w:name w:val="heading 9"/>
    <w:basedOn w:val="a0"/>
    <w:next w:val="a0"/>
    <w:link w:val="90"/>
    <w:uiPriority w:val="9"/>
    <w:semiHidden/>
    <w:unhideWhenUsed/>
    <w:qFormat/>
    <w:rsid w:val="00EB3570"/>
    <w:pPr>
      <w:spacing w:before="240" w:after="60"/>
      <w:ind w:firstLine="0"/>
      <w:jc w:val="left"/>
      <w:outlineLvl w:val="8"/>
    </w:pPr>
    <w:rPr>
      <w:rFonts w:ascii="Cambria" w:hAnsi="Cambria"/>
      <w:lang w:val="x-none" w:eastAsia="x-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List Paragraph"/>
    <w:basedOn w:val="a0"/>
    <w:link w:val="a5"/>
    <w:uiPriority w:val="34"/>
    <w:qFormat/>
    <w:rsid w:val="005903CD"/>
    <w:pPr>
      <w:ind w:left="720"/>
      <w:contextualSpacing/>
    </w:pPr>
    <w:rPr>
      <w:snapToGrid w:val="0"/>
      <w:sz w:val="26"/>
    </w:rPr>
  </w:style>
  <w:style w:type="character" w:styleId="a6">
    <w:name w:val="Hyperlink"/>
    <w:basedOn w:val="a1"/>
    <w:uiPriority w:val="99"/>
    <w:unhideWhenUsed/>
    <w:rsid w:val="00276BB4"/>
    <w:rPr>
      <w:color w:val="0000FF"/>
      <w:u w:val="single"/>
    </w:rPr>
  </w:style>
  <w:style w:type="paragraph" w:styleId="HTML">
    <w:name w:val="HTML Preformatted"/>
    <w:basedOn w:val="a0"/>
    <w:link w:val="HTML0"/>
    <w:uiPriority w:val="99"/>
    <w:unhideWhenUsed/>
    <w:rsid w:val="00276B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0"/>
      <w:jc w:val="left"/>
    </w:pPr>
    <w:rPr>
      <w:rFonts w:ascii="Courier New" w:hAnsi="Courier New" w:cs="Courier New"/>
    </w:rPr>
  </w:style>
  <w:style w:type="character" w:customStyle="1" w:styleId="HTML0">
    <w:name w:val="Стандартный HTML Знак"/>
    <w:basedOn w:val="a1"/>
    <w:link w:val="HTML"/>
    <w:uiPriority w:val="99"/>
    <w:rsid w:val="00276BB4"/>
    <w:rPr>
      <w:rFonts w:ascii="Courier New" w:eastAsia="Times New Roman" w:hAnsi="Courier New" w:cs="Courier New"/>
      <w:sz w:val="20"/>
      <w:szCs w:val="20"/>
      <w:lang w:eastAsia="ru-RU"/>
    </w:rPr>
  </w:style>
  <w:style w:type="table" w:styleId="a7">
    <w:name w:val="Table Grid"/>
    <w:basedOn w:val="a2"/>
    <w:uiPriority w:val="59"/>
    <w:rsid w:val="001A0A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0"/>
    <w:link w:val="a9"/>
    <w:uiPriority w:val="99"/>
    <w:unhideWhenUsed/>
    <w:rsid w:val="00EC00D6"/>
    <w:pPr>
      <w:spacing w:after="0"/>
    </w:pPr>
    <w:rPr>
      <w:rFonts w:ascii="Tahoma" w:hAnsi="Tahoma" w:cs="Tahoma"/>
      <w:sz w:val="16"/>
      <w:szCs w:val="16"/>
    </w:rPr>
  </w:style>
  <w:style w:type="character" w:customStyle="1" w:styleId="a9">
    <w:name w:val="Текст выноски Знак"/>
    <w:basedOn w:val="a1"/>
    <w:link w:val="a8"/>
    <w:uiPriority w:val="99"/>
    <w:rsid w:val="00EC00D6"/>
    <w:rPr>
      <w:rFonts w:ascii="Tahoma" w:eastAsia="Times New Roman" w:hAnsi="Tahoma" w:cs="Tahoma"/>
      <w:sz w:val="16"/>
      <w:szCs w:val="16"/>
      <w:lang w:eastAsia="ru-RU"/>
    </w:rPr>
  </w:style>
  <w:style w:type="character" w:customStyle="1" w:styleId="10">
    <w:name w:val="Заголовок 1 Знак"/>
    <w:basedOn w:val="a1"/>
    <w:link w:val="1"/>
    <w:uiPriority w:val="9"/>
    <w:rsid w:val="00EC00D6"/>
    <w:rPr>
      <w:rFonts w:ascii="Cambria" w:eastAsia="Times New Roman" w:hAnsi="Cambria" w:cs="Times New Roman"/>
      <w:b/>
      <w:bCs/>
      <w:kern w:val="32"/>
      <w:sz w:val="32"/>
      <w:szCs w:val="32"/>
    </w:rPr>
  </w:style>
  <w:style w:type="character" w:customStyle="1" w:styleId="20">
    <w:name w:val="Заголовок 2 Знак"/>
    <w:basedOn w:val="a1"/>
    <w:link w:val="2"/>
    <w:rsid w:val="00EC00D6"/>
    <w:rPr>
      <w:rFonts w:ascii="Times New Roman" w:eastAsia="Times New Roman" w:hAnsi="Times New Roman" w:cs="Times New Roman"/>
      <w:b/>
      <w:bCs/>
      <w:sz w:val="36"/>
      <w:szCs w:val="36"/>
      <w:lang w:eastAsia="ru-RU"/>
    </w:rPr>
  </w:style>
  <w:style w:type="character" w:customStyle="1" w:styleId="30">
    <w:name w:val="Заголовок 3 Знак"/>
    <w:basedOn w:val="a1"/>
    <w:link w:val="3"/>
    <w:rsid w:val="00EC00D6"/>
    <w:rPr>
      <w:rFonts w:ascii="Times New Roman" w:eastAsia="Times New Roman" w:hAnsi="Times New Roman" w:cs="Times New Roman"/>
      <w:b/>
      <w:bCs/>
      <w:sz w:val="28"/>
      <w:szCs w:val="24"/>
      <w:lang w:eastAsia="ru-RU"/>
    </w:rPr>
  </w:style>
  <w:style w:type="paragraph" w:customStyle="1" w:styleId="41">
    <w:name w:val="Заголовок 41"/>
    <w:basedOn w:val="a0"/>
    <w:next w:val="a0"/>
    <w:uiPriority w:val="9"/>
    <w:semiHidden/>
    <w:unhideWhenUsed/>
    <w:qFormat/>
    <w:rsid w:val="00EC00D6"/>
    <w:pPr>
      <w:keepNext/>
      <w:keepLines/>
      <w:spacing w:before="200" w:after="0"/>
      <w:ind w:firstLine="0"/>
      <w:jc w:val="left"/>
      <w:outlineLvl w:val="3"/>
    </w:pPr>
    <w:rPr>
      <w:rFonts w:ascii="Calibri Light" w:hAnsi="Calibri Light"/>
      <w:b/>
      <w:bCs/>
      <w:i/>
      <w:iCs/>
      <w:color w:val="5B9BD5"/>
      <w:sz w:val="24"/>
      <w:szCs w:val="24"/>
    </w:rPr>
  </w:style>
  <w:style w:type="character" w:customStyle="1" w:styleId="40">
    <w:name w:val="Заголовок 4 Знак"/>
    <w:basedOn w:val="a1"/>
    <w:link w:val="4"/>
    <w:uiPriority w:val="9"/>
    <w:rsid w:val="00EC00D6"/>
    <w:rPr>
      <w:rFonts w:ascii="Calibri Light" w:eastAsia="Times New Roman" w:hAnsi="Calibri Light" w:cs="Times New Roman"/>
      <w:b/>
      <w:bCs/>
      <w:i/>
      <w:iCs/>
      <w:color w:val="5B9BD5"/>
      <w:sz w:val="24"/>
      <w:szCs w:val="24"/>
      <w:lang w:eastAsia="ru-RU"/>
    </w:rPr>
  </w:style>
  <w:style w:type="paragraph" w:styleId="aa">
    <w:name w:val="header"/>
    <w:basedOn w:val="a0"/>
    <w:link w:val="ab"/>
    <w:uiPriority w:val="99"/>
    <w:unhideWhenUsed/>
    <w:rsid w:val="00EC00D6"/>
    <w:pPr>
      <w:tabs>
        <w:tab w:val="center" w:pos="4677"/>
        <w:tab w:val="right" w:pos="9355"/>
      </w:tabs>
    </w:pPr>
  </w:style>
  <w:style w:type="character" w:customStyle="1" w:styleId="ab">
    <w:name w:val="Верхний колонтитул Знак"/>
    <w:basedOn w:val="a1"/>
    <w:link w:val="aa"/>
    <w:uiPriority w:val="99"/>
    <w:rsid w:val="00EC00D6"/>
    <w:rPr>
      <w:rFonts w:ascii="Times New Roman" w:eastAsia="Times New Roman" w:hAnsi="Times New Roman" w:cs="Times New Roman"/>
      <w:sz w:val="20"/>
      <w:szCs w:val="20"/>
      <w:lang w:eastAsia="ru-RU"/>
    </w:rPr>
  </w:style>
  <w:style w:type="paragraph" w:styleId="ac">
    <w:name w:val="footer"/>
    <w:basedOn w:val="a0"/>
    <w:link w:val="ad"/>
    <w:uiPriority w:val="99"/>
    <w:unhideWhenUsed/>
    <w:rsid w:val="00EC00D6"/>
    <w:pPr>
      <w:tabs>
        <w:tab w:val="center" w:pos="4677"/>
        <w:tab w:val="right" w:pos="9355"/>
      </w:tabs>
    </w:pPr>
  </w:style>
  <w:style w:type="character" w:customStyle="1" w:styleId="ad">
    <w:name w:val="Нижний колонтитул Знак"/>
    <w:basedOn w:val="a1"/>
    <w:link w:val="ac"/>
    <w:uiPriority w:val="99"/>
    <w:rsid w:val="00EC00D6"/>
    <w:rPr>
      <w:rFonts w:ascii="Times New Roman" w:eastAsia="Times New Roman" w:hAnsi="Times New Roman" w:cs="Times New Roman"/>
      <w:sz w:val="20"/>
      <w:szCs w:val="20"/>
      <w:lang w:eastAsia="ru-RU"/>
    </w:rPr>
  </w:style>
  <w:style w:type="paragraph" w:styleId="ae">
    <w:name w:val="Body Text Indent"/>
    <w:aliases w:val="Основной текст с отступом 1 см Знак,Основной текст с отступом 1 см,Основной текст 1,Нумерованный список !!,Надин стиль,Основной текст без отступа,подпись,Body Text Indent,Основной текст с отступом Знак Знак Знак Знак"/>
    <w:basedOn w:val="a0"/>
    <w:link w:val="af"/>
    <w:uiPriority w:val="99"/>
    <w:unhideWhenUsed/>
    <w:rsid w:val="00EC00D6"/>
    <w:pPr>
      <w:spacing w:line="276" w:lineRule="auto"/>
      <w:ind w:left="283"/>
    </w:pPr>
    <w:rPr>
      <w:rFonts w:ascii="Calibri" w:eastAsia="Calibri" w:hAnsi="Calibri"/>
      <w:sz w:val="22"/>
      <w:szCs w:val="22"/>
      <w:lang w:eastAsia="en-US"/>
    </w:rPr>
  </w:style>
  <w:style w:type="character" w:customStyle="1" w:styleId="af">
    <w:name w:val="Основной текст с отступом Знак"/>
    <w:aliases w:val="Основной текст с отступом 1 см Знак Знак1,Основной текст с отступом 1 см Знак2,Основной текст 1 Знак1,Нумерованный список !! Знак1,Надин стиль Знак1,Основной текст без отступа Знак1,подпись Знак,Body Text Indent Знак"/>
    <w:basedOn w:val="a1"/>
    <w:link w:val="ae"/>
    <w:uiPriority w:val="99"/>
    <w:rsid w:val="00EC00D6"/>
    <w:rPr>
      <w:rFonts w:ascii="Calibri" w:eastAsia="Calibri" w:hAnsi="Calibri" w:cs="Times New Roman"/>
    </w:rPr>
  </w:style>
  <w:style w:type="paragraph" w:customStyle="1" w:styleId="af0">
    <w:name w:val="Всегда"/>
    <w:basedOn w:val="a0"/>
    <w:autoRedefine/>
    <w:uiPriority w:val="99"/>
    <w:rsid w:val="00EC00D6"/>
    <w:pPr>
      <w:jc w:val="right"/>
    </w:pPr>
    <w:rPr>
      <w:b/>
      <w:sz w:val="28"/>
      <w:szCs w:val="28"/>
      <w:lang w:eastAsia="en-US"/>
    </w:rPr>
  </w:style>
  <w:style w:type="paragraph" w:customStyle="1" w:styleId="ConsPlusNormal">
    <w:name w:val="ConsPlusNormal"/>
    <w:link w:val="ConsPlusNormal0"/>
    <w:qFormat/>
    <w:rsid w:val="00EC00D6"/>
    <w:pPr>
      <w:autoSpaceDE w:val="0"/>
      <w:autoSpaceDN w:val="0"/>
      <w:adjustRightInd w:val="0"/>
      <w:spacing w:after="0" w:line="240" w:lineRule="auto"/>
      <w:ind w:firstLine="720"/>
      <w:jc w:val="both"/>
    </w:pPr>
    <w:rPr>
      <w:rFonts w:ascii="Arial" w:eastAsia="Times New Roman" w:hAnsi="Arial" w:cs="Arial"/>
      <w:sz w:val="20"/>
      <w:szCs w:val="20"/>
      <w:lang w:eastAsia="ru-RU"/>
    </w:rPr>
  </w:style>
  <w:style w:type="paragraph" w:customStyle="1" w:styleId="Default">
    <w:name w:val="Default"/>
    <w:rsid w:val="00EC00D6"/>
    <w:pPr>
      <w:autoSpaceDE w:val="0"/>
      <w:autoSpaceDN w:val="0"/>
      <w:adjustRightInd w:val="0"/>
      <w:spacing w:after="0" w:line="240" w:lineRule="auto"/>
      <w:ind w:firstLine="709"/>
      <w:jc w:val="both"/>
    </w:pPr>
    <w:rPr>
      <w:rFonts w:ascii="Times New Roman" w:eastAsia="Times New Roman" w:hAnsi="Times New Roman" w:cs="Times New Roman"/>
      <w:color w:val="000000"/>
      <w:sz w:val="24"/>
      <w:szCs w:val="24"/>
      <w:lang w:eastAsia="ru-RU"/>
    </w:rPr>
  </w:style>
  <w:style w:type="paragraph" w:styleId="af1">
    <w:name w:val="Normal (Web)"/>
    <w:basedOn w:val="a0"/>
    <w:link w:val="af2"/>
    <w:uiPriority w:val="99"/>
    <w:unhideWhenUsed/>
    <w:qFormat/>
    <w:rsid w:val="00EC00D6"/>
    <w:pPr>
      <w:spacing w:before="100" w:beforeAutospacing="1" w:after="100" w:afterAutospacing="1"/>
    </w:pPr>
    <w:rPr>
      <w:sz w:val="24"/>
      <w:szCs w:val="24"/>
    </w:rPr>
  </w:style>
  <w:style w:type="character" w:customStyle="1" w:styleId="ConsPlusNormal0">
    <w:name w:val="ConsPlusNormal Знак"/>
    <w:link w:val="ConsPlusNormal"/>
    <w:locked/>
    <w:rsid w:val="00EC00D6"/>
    <w:rPr>
      <w:rFonts w:ascii="Arial" w:eastAsia="Times New Roman" w:hAnsi="Arial" w:cs="Arial"/>
      <w:sz w:val="20"/>
      <w:szCs w:val="20"/>
      <w:lang w:eastAsia="ru-RU"/>
    </w:rPr>
  </w:style>
  <w:style w:type="paragraph" w:styleId="21">
    <w:name w:val="Body Text 2"/>
    <w:basedOn w:val="a0"/>
    <w:link w:val="22"/>
    <w:unhideWhenUsed/>
    <w:rsid w:val="00EC00D6"/>
    <w:pPr>
      <w:spacing w:line="480" w:lineRule="auto"/>
    </w:pPr>
  </w:style>
  <w:style w:type="character" w:customStyle="1" w:styleId="22">
    <w:name w:val="Основной текст 2 Знак"/>
    <w:basedOn w:val="a1"/>
    <w:link w:val="21"/>
    <w:rsid w:val="00EC00D6"/>
    <w:rPr>
      <w:rFonts w:ascii="Times New Roman" w:eastAsia="Times New Roman" w:hAnsi="Times New Roman" w:cs="Times New Roman"/>
      <w:sz w:val="20"/>
      <w:szCs w:val="20"/>
      <w:lang w:eastAsia="ru-RU"/>
    </w:rPr>
  </w:style>
  <w:style w:type="paragraph" w:customStyle="1" w:styleId="210">
    <w:name w:val="Основной текст 21"/>
    <w:basedOn w:val="a0"/>
    <w:rsid w:val="00EC00D6"/>
    <w:rPr>
      <w:sz w:val="28"/>
    </w:rPr>
  </w:style>
  <w:style w:type="paragraph" w:customStyle="1" w:styleId="af3">
    <w:name w:val="ЭЭГ"/>
    <w:basedOn w:val="a0"/>
    <w:rsid w:val="00EC00D6"/>
    <w:pPr>
      <w:spacing w:line="360" w:lineRule="auto"/>
      <w:ind w:firstLine="720"/>
    </w:pPr>
    <w:rPr>
      <w:sz w:val="24"/>
      <w:szCs w:val="24"/>
    </w:rPr>
  </w:style>
  <w:style w:type="paragraph" w:styleId="af4">
    <w:name w:val="Body Text"/>
    <w:aliases w:val="отступ 1 см Знак,Основной Знак,отступ 1 см,Основной,bt,Òàáë òåêñò,Основной текст1"/>
    <w:basedOn w:val="a0"/>
    <w:link w:val="af5"/>
    <w:unhideWhenUsed/>
    <w:rsid w:val="00EC00D6"/>
  </w:style>
  <w:style w:type="character" w:customStyle="1" w:styleId="af5">
    <w:name w:val="Основной текст Знак"/>
    <w:aliases w:val="отступ 1 см Знак Знак1,Основной Знак Знак1,отступ 1 см Знак1,Основной Знак1,bt Знак,Òàáë òåêñò Знак,Основной текст1 Знак"/>
    <w:basedOn w:val="a1"/>
    <w:link w:val="af4"/>
    <w:rsid w:val="00EC00D6"/>
    <w:rPr>
      <w:rFonts w:ascii="Times New Roman" w:eastAsia="Times New Roman" w:hAnsi="Times New Roman" w:cs="Times New Roman"/>
      <w:sz w:val="20"/>
      <w:szCs w:val="20"/>
      <w:lang w:eastAsia="ru-RU"/>
    </w:rPr>
  </w:style>
  <w:style w:type="paragraph" w:styleId="af6">
    <w:name w:val="No Spacing"/>
    <w:aliases w:val="Без интервала для таблиц,Мой- сми"/>
    <w:link w:val="af7"/>
    <w:uiPriority w:val="1"/>
    <w:qFormat/>
    <w:rsid w:val="00EC00D6"/>
    <w:pPr>
      <w:spacing w:after="0" w:line="240" w:lineRule="auto"/>
    </w:pPr>
    <w:rPr>
      <w:rFonts w:ascii="Calibri" w:eastAsia="Calibri" w:hAnsi="Calibri" w:cs="Times New Roman"/>
    </w:rPr>
  </w:style>
  <w:style w:type="character" w:customStyle="1" w:styleId="af7">
    <w:name w:val="Без интервала Знак"/>
    <w:aliases w:val="Без интервала для таблиц Знак,Мой- сми Знак"/>
    <w:link w:val="af6"/>
    <w:uiPriority w:val="1"/>
    <w:locked/>
    <w:rsid w:val="00EC00D6"/>
    <w:rPr>
      <w:rFonts w:ascii="Calibri" w:eastAsia="Calibri" w:hAnsi="Calibri" w:cs="Times New Roman"/>
    </w:rPr>
  </w:style>
  <w:style w:type="paragraph" w:styleId="31">
    <w:name w:val="Body Text Indent 3"/>
    <w:basedOn w:val="a0"/>
    <w:link w:val="32"/>
    <w:unhideWhenUsed/>
    <w:rsid w:val="00EC00D6"/>
    <w:pPr>
      <w:ind w:left="283"/>
    </w:pPr>
    <w:rPr>
      <w:sz w:val="16"/>
      <w:szCs w:val="16"/>
    </w:rPr>
  </w:style>
  <w:style w:type="character" w:customStyle="1" w:styleId="32">
    <w:name w:val="Основной текст с отступом 3 Знак"/>
    <w:basedOn w:val="a1"/>
    <w:link w:val="31"/>
    <w:rsid w:val="00EC00D6"/>
    <w:rPr>
      <w:rFonts w:ascii="Times New Roman" w:eastAsia="Times New Roman" w:hAnsi="Times New Roman" w:cs="Times New Roman"/>
      <w:sz w:val="16"/>
      <w:szCs w:val="16"/>
      <w:lang w:eastAsia="ru-RU"/>
    </w:rPr>
  </w:style>
  <w:style w:type="character" w:styleId="af8">
    <w:name w:val="Strong"/>
    <w:qFormat/>
    <w:rsid w:val="00EC00D6"/>
    <w:rPr>
      <w:rFonts w:ascii="Times New Roman" w:hAnsi="Times New Roman" w:cs="Times New Roman"/>
      <w:b/>
      <w:bCs/>
    </w:rPr>
  </w:style>
  <w:style w:type="character" w:customStyle="1" w:styleId="11">
    <w:name w:val="Основной текст с отступом Знак1"/>
    <w:aliases w:val="Основной текст с отступом Знак Знак,Основной текст с отступом 1 см Знак Знак,Основной текст с отступом 1 см Знак1,Основной текст 1 Знак,Нумерованный список !! Знак,Надин стиль Знак,Основной текст без отступа Знак"/>
    <w:rsid w:val="00EC00D6"/>
    <w:rPr>
      <w:rFonts w:ascii="Times New Roman" w:eastAsia="Times New Roman" w:hAnsi="Times New Roman"/>
      <w:bCs/>
      <w:sz w:val="28"/>
      <w:szCs w:val="24"/>
    </w:rPr>
  </w:style>
  <w:style w:type="character" w:customStyle="1" w:styleId="12">
    <w:name w:val="Основной текст Знак1"/>
    <w:aliases w:val="Основной текст Знак Знак,отступ 1 см Знак Знак,Основной Знак Знак"/>
    <w:rsid w:val="00EC00D6"/>
    <w:rPr>
      <w:rFonts w:ascii="Times New Roman" w:eastAsia="Times New Roman" w:hAnsi="Times New Roman"/>
      <w:sz w:val="24"/>
      <w:szCs w:val="24"/>
    </w:rPr>
  </w:style>
  <w:style w:type="paragraph" w:styleId="23">
    <w:name w:val="Body Text Indent 2"/>
    <w:basedOn w:val="a0"/>
    <w:link w:val="24"/>
    <w:rsid w:val="00EC00D6"/>
    <w:pPr>
      <w:spacing w:after="0"/>
      <w:ind w:firstLine="540"/>
    </w:pPr>
    <w:rPr>
      <w:sz w:val="28"/>
      <w:szCs w:val="28"/>
    </w:rPr>
  </w:style>
  <w:style w:type="character" w:customStyle="1" w:styleId="24">
    <w:name w:val="Основной текст с отступом 2 Знак"/>
    <w:basedOn w:val="a1"/>
    <w:link w:val="23"/>
    <w:rsid w:val="00EC00D6"/>
    <w:rPr>
      <w:rFonts w:ascii="Times New Roman" w:eastAsia="Times New Roman" w:hAnsi="Times New Roman" w:cs="Times New Roman"/>
      <w:sz w:val="28"/>
      <w:szCs w:val="28"/>
      <w:lang w:eastAsia="ru-RU"/>
    </w:rPr>
  </w:style>
  <w:style w:type="paragraph" w:customStyle="1" w:styleId="ConsTitle">
    <w:name w:val="ConsTitle"/>
    <w:rsid w:val="00EC00D6"/>
    <w:pPr>
      <w:widowControl w:val="0"/>
      <w:spacing w:after="0" w:line="240" w:lineRule="auto"/>
    </w:pPr>
    <w:rPr>
      <w:rFonts w:ascii="Arial" w:eastAsia="Times New Roman" w:hAnsi="Arial" w:cs="Times New Roman"/>
      <w:b/>
      <w:snapToGrid w:val="0"/>
      <w:sz w:val="16"/>
      <w:szCs w:val="20"/>
      <w:lang w:eastAsia="ru-RU"/>
    </w:rPr>
  </w:style>
  <w:style w:type="paragraph" w:customStyle="1" w:styleId="ConsPlusTitle">
    <w:name w:val="ConsPlusTitle"/>
    <w:uiPriority w:val="99"/>
    <w:rsid w:val="00EC00D6"/>
    <w:pPr>
      <w:spacing w:after="0" w:line="240" w:lineRule="auto"/>
    </w:pPr>
    <w:rPr>
      <w:rFonts w:ascii="Arial" w:eastAsia="Times New Roman" w:hAnsi="Arial" w:cs="Times New Roman"/>
      <w:b/>
      <w:snapToGrid w:val="0"/>
      <w:sz w:val="20"/>
      <w:szCs w:val="20"/>
      <w:lang w:eastAsia="ru-RU"/>
    </w:rPr>
  </w:style>
  <w:style w:type="paragraph" w:customStyle="1" w:styleId="Style5">
    <w:name w:val="Style5"/>
    <w:basedOn w:val="a0"/>
    <w:uiPriority w:val="99"/>
    <w:rsid w:val="00EC00D6"/>
    <w:pPr>
      <w:widowControl w:val="0"/>
      <w:autoSpaceDE w:val="0"/>
      <w:autoSpaceDN w:val="0"/>
      <w:adjustRightInd w:val="0"/>
      <w:spacing w:after="0" w:line="318" w:lineRule="exact"/>
      <w:ind w:firstLine="691"/>
    </w:pPr>
    <w:rPr>
      <w:rFonts w:ascii="Cambria" w:hAnsi="Cambria"/>
      <w:sz w:val="24"/>
      <w:szCs w:val="24"/>
    </w:rPr>
  </w:style>
  <w:style w:type="character" w:customStyle="1" w:styleId="FontStyle30">
    <w:name w:val="Font Style30"/>
    <w:uiPriority w:val="99"/>
    <w:rsid w:val="00EC00D6"/>
    <w:rPr>
      <w:rFonts w:ascii="Cambria" w:hAnsi="Cambria" w:cs="Cambria"/>
      <w:b/>
      <w:bCs/>
      <w:sz w:val="24"/>
      <w:szCs w:val="24"/>
    </w:rPr>
  </w:style>
  <w:style w:type="character" w:customStyle="1" w:styleId="FontStyle31">
    <w:name w:val="Font Style31"/>
    <w:uiPriority w:val="99"/>
    <w:rsid w:val="00EC00D6"/>
    <w:rPr>
      <w:rFonts w:ascii="Cambria" w:hAnsi="Cambria" w:cs="Cambria"/>
      <w:sz w:val="26"/>
      <w:szCs w:val="26"/>
    </w:rPr>
  </w:style>
  <w:style w:type="paragraph" w:customStyle="1" w:styleId="Style4">
    <w:name w:val="Style4"/>
    <w:basedOn w:val="a0"/>
    <w:uiPriority w:val="99"/>
    <w:rsid w:val="00EC00D6"/>
    <w:pPr>
      <w:widowControl w:val="0"/>
      <w:autoSpaceDE w:val="0"/>
      <w:autoSpaceDN w:val="0"/>
      <w:adjustRightInd w:val="0"/>
      <w:spacing w:after="0" w:line="321" w:lineRule="exact"/>
      <w:ind w:firstLine="691"/>
    </w:pPr>
    <w:rPr>
      <w:rFonts w:ascii="Cambria" w:hAnsi="Cambria"/>
      <w:sz w:val="24"/>
      <w:szCs w:val="24"/>
    </w:rPr>
  </w:style>
  <w:style w:type="paragraph" w:customStyle="1" w:styleId="Style6">
    <w:name w:val="Style6"/>
    <w:basedOn w:val="a0"/>
    <w:uiPriority w:val="99"/>
    <w:rsid w:val="00EC00D6"/>
    <w:pPr>
      <w:widowControl w:val="0"/>
      <w:autoSpaceDE w:val="0"/>
      <w:autoSpaceDN w:val="0"/>
      <w:adjustRightInd w:val="0"/>
      <w:spacing w:after="0" w:line="317" w:lineRule="exact"/>
      <w:ind w:firstLine="0"/>
    </w:pPr>
    <w:rPr>
      <w:rFonts w:ascii="Cambria" w:hAnsi="Cambria"/>
      <w:sz w:val="24"/>
      <w:szCs w:val="24"/>
    </w:rPr>
  </w:style>
  <w:style w:type="paragraph" w:customStyle="1" w:styleId="Style10">
    <w:name w:val="Style10"/>
    <w:basedOn w:val="a0"/>
    <w:uiPriority w:val="99"/>
    <w:rsid w:val="00EC00D6"/>
    <w:pPr>
      <w:widowControl w:val="0"/>
      <w:autoSpaceDE w:val="0"/>
      <w:autoSpaceDN w:val="0"/>
      <w:adjustRightInd w:val="0"/>
      <w:spacing w:after="0"/>
      <w:ind w:firstLine="0"/>
      <w:jc w:val="left"/>
    </w:pPr>
    <w:rPr>
      <w:rFonts w:ascii="Cambria" w:hAnsi="Cambria"/>
      <w:sz w:val="24"/>
      <w:szCs w:val="24"/>
    </w:rPr>
  </w:style>
  <w:style w:type="paragraph" w:customStyle="1" w:styleId="Style19">
    <w:name w:val="Style19"/>
    <w:basedOn w:val="a0"/>
    <w:uiPriority w:val="99"/>
    <w:rsid w:val="00EC00D6"/>
    <w:pPr>
      <w:widowControl w:val="0"/>
      <w:autoSpaceDE w:val="0"/>
      <w:autoSpaceDN w:val="0"/>
      <w:adjustRightInd w:val="0"/>
      <w:spacing w:after="0" w:line="317" w:lineRule="exact"/>
      <w:ind w:firstLine="835"/>
      <w:jc w:val="left"/>
    </w:pPr>
    <w:rPr>
      <w:rFonts w:ascii="Cambria" w:hAnsi="Cambria"/>
      <w:sz w:val="24"/>
      <w:szCs w:val="24"/>
    </w:rPr>
  </w:style>
  <w:style w:type="paragraph" w:customStyle="1" w:styleId="Style21">
    <w:name w:val="Style21"/>
    <w:basedOn w:val="a0"/>
    <w:uiPriority w:val="99"/>
    <w:rsid w:val="00EC00D6"/>
    <w:pPr>
      <w:widowControl w:val="0"/>
      <w:autoSpaceDE w:val="0"/>
      <w:autoSpaceDN w:val="0"/>
      <w:adjustRightInd w:val="0"/>
      <w:spacing w:after="0" w:line="317" w:lineRule="exact"/>
      <w:ind w:firstLine="1114"/>
      <w:jc w:val="left"/>
    </w:pPr>
    <w:rPr>
      <w:rFonts w:ascii="Cambria" w:hAnsi="Cambria"/>
      <w:sz w:val="24"/>
      <w:szCs w:val="24"/>
    </w:rPr>
  </w:style>
  <w:style w:type="paragraph" w:customStyle="1" w:styleId="Style3">
    <w:name w:val="Style3"/>
    <w:basedOn w:val="a0"/>
    <w:uiPriority w:val="99"/>
    <w:rsid w:val="00EC00D6"/>
    <w:pPr>
      <w:widowControl w:val="0"/>
      <w:autoSpaceDE w:val="0"/>
      <w:autoSpaceDN w:val="0"/>
      <w:adjustRightInd w:val="0"/>
      <w:spacing w:after="0" w:line="317" w:lineRule="exact"/>
      <w:ind w:firstLine="672"/>
    </w:pPr>
    <w:rPr>
      <w:rFonts w:ascii="Cambria" w:hAnsi="Cambria"/>
      <w:sz w:val="24"/>
      <w:szCs w:val="24"/>
    </w:rPr>
  </w:style>
  <w:style w:type="paragraph" w:customStyle="1" w:styleId="Style27">
    <w:name w:val="Style27"/>
    <w:basedOn w:val="a0"/>
    <w:uiPriority w:val="99"/>
    <w:rsid w:val="00EC00D6"/>
    <w:pPr>
      <w:widowControl w:val="0"/>
      <w:autoSpaceDE w:val="0"/>
      <w:autoSpaceDN w:val="0"/>
      <w:adjustRightInd w:val="0"/>
      <w:spacing w:after="0" w:line="320" w:lineRule="exact"/>
      <w:ind w:firstLine="710"/>
    </w:pPr>
    <w:rPr>
      <w:rFonts w:ascii="Cambria" w:hAnsi="Cambria"/>
      <w:sz w:val="24"/>
      <w:szCs w:val="24"/>
    </w:rPr>
  </w:style>
  <w:style w:type="paragraph" w:customStyle="1" w:styleId="Style17">
    <w:name w:val="Style17"/>
    <w:basedOn w:val="a0"/>
    <w:uiPriority w:val="99"/>
    <w:rsid w:val="00EC00D6"/>
    <w:pPr>
      <w:widowControl w:val="0"/>
      <w:autoSpaceDE w:val="0"/>
      <w:autoSpaceDN w:val="0"/>
      <w:adjustRightInd w:val="0"/>
      <w:spacing w:after="0"/>
      <w:ind w:firstLine="0"/>
      <w:jc w:val="left"/>
    </w:pPr>
    <w:rPr>
      <w:rFonts w:ascii="Cambria" w:hAnsi="Cambria"/>
      <w:sz w:val="24"/>
      <w:szCs w:val="24"/>
    </w:rPr>
  </w:style>
  <w:style w:type="character" w:customStyle="1" w:styleId="FontStyle36">
    <w:name w:val="Font Style36"/>
    <w:uiPriority w:val="99"/>
    <w:rsid w:val="00EC00D6"/>
    <w:rPr>
      <w:rFonts w:ascii="Cambria" w:hAnsi="Cambria" w:cs="Cambria"/>
      <w:b/>
      <w:bCs/>
      <w:sz w:val="20"/>
      <w:szCs w:val="20"/>
    </w:rPr>
  </w:style>
  <w:style w:type="paragraph" w:customStyle="1" w:styleId="Style24">
    <w:name w:val="Style24"/>
    <w:basedOn w:val="a0"/>
    <w:uiPriority w:val="99"/>
    <w:rsid w:val="00EC00D6"/>
    <w:pPr>
      <w:widowControl w:val="0"/>
      <w:autoSpaceDE w:val="0"/>
      <w:autoSpaceDN w:val="0"/>
      <w:adjustRightInd w:val="0"/>
      <w:spacing w:after="0" w:line="320" w:lineRule="exact"/>
      <w:ind w:firstLine="979"/>
    </w:pPr>
    <w:rPr>
      <w:rFonts w:ascii="Cambria" w:hAnsi="Cambria"/>
      <w:sz w:val="24"/>
      <w:szCs w:val="24"/>
    </w:rPr>
  </w:style>
  <w:style w:type="table" w:customStyle="1" w:styleId="13">
    <w:name w:val="Сетка таблицы1"/>
    <w:basedOn w:val="a2"/>
    <w:next w:val="a7"/>
    <w:uiPriority w:val="59"/>
    <w:rsid w:val="00EC00D6"/>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ontStyle130">
    <w:name w:val="Font Style130"/>
    <w:uiPriority w:val="99"/>
    <w:rsid w:val="00EC00D6"/>
    <w:rPr>
      <w:rFonts w:ascii="Times New Roman" w:hAnsi="Times New Roman" w:cs="Times New Roman"/>
      <w:sz w:val="22"/>
      <w:szCs w:val="22"/>
    </w:rPr>
  </w:style>
  <w:style w:type="paragraph" w:customStyle="1" w:styleId="Style30">
    <w:name w:val="Style30"/>
    <w:basedOn w:val="a0"/>
    <w:uiPriority w:val="99"/>
    <w:rsid w:val="00EC00D6"/>
    <w:pPr>
      <w:widowControl w:val="0"/>
      <w:autoSpaceDE w:val="0"/>
      <w:autoSpaceDN w:val="0"/>
      <w:adjustRightInd w:val="0"/>
      <w:spacing w:after="0" w:line="302" w:lineRule="exact"/>
      <w:ind w:firstLine="566"/>
    </w:pPr>
    <w:rPr>
      <w:sz w:val="24"/>
      <w:szCs w:val="24"/>
    </w:rPr>
  </w:style>
  <w:style w:type="character" w:customStyle="1" w:styleId="af9">
    <w:name w:val="Гипертекстовая ссылка"/>
    <w:uiPriority w:val="99"/>
    <w:rsid w:val="00EC00D6"/>
    <w:rPr>
      <w:rFonts w:cs="Times New Roman"/>
      <w:b w:val="0"/>
      <w:color w:val="008000"/>
    </w:rPr>
  </w:style>
  <w:style w:type="paragraph" w:customStyle="1" w:styleId="fn2r">
    <w:name w:val="fn2r"/>
    <w:basedOn w:val="a0"/>
    <w:rsid w:val="00EC00D6"/>
    <w:pPr>
      <w:spacing w:before="100" w:beforeAutospacing="1" w:after="100" w:afterAutospacing="1"/>
      <w:ind w:firstLine="0"/>
      <w:jc w:val="left"/>
    </w:pPr>
    <w:rPr>
      <w:sz w:val="24"/>
      <w:szCs w:val="24"/>
    </w:rPr>
  </w:style>
  <w:style w:type="character" w:customStyle="1" w:styleId="apple-converted-space">
    <w:name w:val="apple-converted-space"/>
    <w:rsid w:val="00EC00D6"/>
  </w:style>
  <w:style w:type="paragraph" w:customStyle="1" w:styleId="14">
    <w:name w:val="Обычный1"/>
    <w:rsid w:val="00EC00D6"/>
    <w:pPr>
      <w:widowControl w:val="0"/>
      <w:spacing w:before="60" w:after="0" w:line="300" w:lineRule="auto"/>
      <w:ind w:firstLine="720"/>
      <w:jc w:val="both"/>
    </w:pPr>
    <w:rPr>
      <w:rFonts w:ascii="Arial" w:eastAsia="Times New Roman" w:hAnsi="Arial" w:cs="Times New Roman"/>
      <w:snapToGrid w:val="0"/>
      <w:szCs w:val="20"/>
      <w:lang w:eastAsia="ru-RU"/>
    </w:rPr>
  </w:style>
  <w:style w:type="paragraph" w:customStyle="1" w:styleId="25">
    <w:name w:val="Обычный2"/>
    <w:rsid w:val="00EC00D6"/>
    <w:pPr>
      <w:widowControl w:val="0"/>
      <w:spacing w:before="60" w:after="0" w:line="300" w:lineRule="auto"/>
      <w:ind w:firstLine="720"/>
      <w:jc w:val="both"/>
    </w:pPr>
    <w:rPr>
      <w:rFonts w:ascii="Arial" w:eastAsia="Times New Roman" w:hAnsi="Arial" w:cs="Times New Roman"/>
      <w:snapToGrid w:val="0"/>
      <w:szCs w:val="20"/>
      <w:lang w:eastAsia="ru-RU"/>
    </w:rPr>
  </w:style>
  <w:style w:type="paragraph" w:customStyle="1" w:styleId="220">
    <w:name w:val="Основной текст 22"/>
    <w:basedOn w:val="a0"/>
    <w:rsid w:val="00EC00D6"/>
    <w:pPr>
      <w:overflowPunct w:val="0"/>
      <w:autoSpaceDE w:val="0"/>
      <w:autoSpaceDN w:val="0"/>
      <w:adjustRightInd w:val="0"/>
      <w:spacing w:after="0"/>
      <w:ind w:firstLine="0"/>
      <w:jc w:val="left"/>
    </w:pPr>
    <w:rPr>
      <w:sz w:val="24"/>
    </w:rPr>
  </w:style>
  <w:style w:type="table" w:customStyle="1" w:styleId="110">
    <w:name w:val="Сетка таблицы11"/>
    <w:basedOn w:val="a2"/>
    <w:next w:val="a7"/>
    <w:uiPriority w:val="39"/>
    <w:rsid w:val="00EC00D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22">
    <w:name w:val="p22"/>
    <w:basedOn w:val="a0"/>
    <w:rsid w:val="00EC00D6"/>
    <w:pPr>
      <w:spacing w:before="100" w:beforeAutospacing="1" w:after="100" w:afterAutospacing="1"/>
      <w:ind w:firstLine="0"/>
      <w:jc w:val="left"/>
    </w:pPr>
    <w:rPr>
      <w:sz w:val="24"/>
      <w:szCs w:val="24"/>
    </w:rPr>
  </w:style>
  <w:style w:type="character" w:customStyle="1" w:styleId="s9">
    <w:name w:val="s9"/>
    <w:rsid w:val="00EC00D6"/>
  </w:style>
  <w:style w:type="character" w:styleId="afa">
    <w:name w:val="footnote reference"/>
    <w:aliases w:val="текст сноски,анкета сноска,Знак сноски-FN,Ciae niinee-FN,Знак сноски 1,Ciae niinee 1,SUPERS,Referencia nota al pie,fr,Used by Word for Help footnote symbols"/>
    <w:uiPriority w:val="99"/>
    <w:unhideWhenUsed/>
    <w:rsid w:val="00EC00D6"/>
    <w:rPr>
      <w:vertAlign w:val="superscript"/>
    </w:rPr>
  </w:style>
  <w:style w:type="paragraph" w:customStyle="1" w:styleId="15">
    <w:name w:val="Название объекта1"/>
    <w:basedOn w:val="a0"/>
    <w:next w:val="a0"/>
    <w:uiPriority w:val="35"/>
    <w:unhideWhenUsed/>
    <w:qFormat/>
    <w:rsid w:val="00EC00D6"/>
    <w:pPr>
      <w:spacing w:after="200"/>
      <w:ind w:firstLine="567"/>
      <w:jc w:val="left"/>
    </w:pPr>
    <w:rPr>
      <w:b/>
      <w:bCs/>
      <w:color w:val="5B9BD5"/>
      <w:sz w:val="18"/>
      <w:szCs w:val="18"/>
    </w:rPr>
  </w:style>
  <w:style w:type="table" w:customStyle="1" w:styleId="33">
    <w:name w:val="Сетка таблицы33"/>
    <w:basedOn w:val="a2"/>
    <w:next w:val="a7"/>
    <w:uiPriority w:val="59"/>
    <w:rsid w:val="00EC00D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1"/>
    <w:basedOn w:val="a2"/>
    <w:next w:val="a7"/>
    <w:uiPriority w:val="59"/>
    <w:rsid w:val="00EC00D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b">
    <w:name w:val="annotation reference"/>
    <w:basedOn w:val="a1"/>
    <w:uiPriority w:val="99"/>
    <w:semiHidden/>
    <w:unhideWhenUsed/>
    <w:rsid w:val="00EC00D6"/>
    <w:rPr>
      <w:sz w:val="16"/>
      <w:szCs w:val="16"/>
    </w:rPr>
  </w:style>
  <w:style w:type="paragraph" w:customStyle="1" w:styleId="16">
    <w:name w:val="Текст примечания1"/>
    <w:basedOn w:val="a0"/>
    <w:next w:val="afc"/>
    <w:link w:val="afd"/>
    <w:uiPriority w:val="99"/>
    <w:semiHidden/>
    <w:unhideWhenUsed/>
    <w:rsid w:val="00EC00D6"/>
    <w:pPr>
      <w:spacing w:after="200"/>
      <w:ind w:firstLine="0"/>
      <w:jc w:val="left"/>
    </w:pPr>
    <w:rPr>
      <w:rFonts w:asciiTheme="minorHAnsi" w:hAnsiTheme="minorHAnsi" w:cstheme="minorBidi"/>
    </w:rPr>
  </w:style>
  <w:style w:type="character" w:customStyle="1" w:styleId="afd">
    <w:name w:val="Текст примечания Знак"/>
    <w:basedOn w:val="a1"/>
    <w:link w:val="16"/>
    <w:uiPriority w:val="99"/>
    <w:semiHidden/>
    <w:rsid w:val="00EC00D6"/>
    <w:rPr>
      <w:rFonts w:eastAsia="Times New Roman"/>
      <w:sz w:val="20"/>
      <w:szCs w:val="20"/>
      <w:lang w:eastAsia="ru-RU"/>
    </w:rPr>
  </w:style>
  <w:style w:type="paragraph" w:styleId="afc">
    <w:name w:val="annotation text"/>
    <w:basedOn w:val="a0"/>
    <w:link w:val="17"/>
    <w:uiPriority w:val="99"/>
    <w:semiHidden/>
    <w:unhideWhenUsed/>
    <w:rsid w:val="00EC00D6"/>
  </w:style>
  <w:style w:type="character" w:customStyle="1" w:styleId="17">
    <w:name w:val="Текст примечания Знак1"/>
    <w:basedOn w:val="a1"/>
    <w:link w:val="afc"/>
    <w:uiPriority w:val="99"/>
    <w:semiHidden/>
    <w:rsid w:val="00EC00D6"/>
    <w:rPr>
      <w:rFonts w:ascii="Times New Roman" w:eastAsia="Times New Roman" w:hAnsi="Times New Roman" w:cs="Times New Roman"/>
      <w:sz w:val="20"/>
      <w:szCs w:val="20"/>
      <w:lang w:eastAsia="ru-RU"/>
    </w:rPr>
  </w:style>
  <w:style w:type="paragraph" w:styleId="afe">
    <w:name w:val="annotation subject"/>
    <w:basedOn w:val="afc"/>
    <w:next w:val="afc"/>
    <w:link w:val="aff"/>
    <w:uiPriority w:val="99"/>
    <w:semiHidden/>
    <w:unhideWhenUsed/>
    <w:rsid w:val="00EC00D6"/>
    <w:pPr>
      <w:spacing w:after="200"/>
      <w:ind w:firstLine="0"/>
      <w:jc w:val="left"/>
    </w:pPr>
    <w:rPr>
      <w:rFonts w:ascii="Calibri" w:hAnsi="Calibri"/>
      <w:b/>
      <w:bCs/>
    </w:rPr>
  </w:style>
  <w:style w:type="character" w:customStyle="1" w:styleId="aff">
    <w:name w:val="Тема примечания Знак"/>
    <w:basedOn w:val="17"/>
    <w:link w:val="afe"/>
    <w:uiPriority w:val="99"/>
    <w:semiHidden/>
    <w:rsid w:val="00EC00D6"/>
    <w:rPr>
      <w:rFonts w:ascii="Calibri" w:eastAsia="Times New Roman" w:hAnsi="Calibri" w:cs="Times New Roman"/>
      <w:b/>
      <w:bCs/>
      <w:sz w:val="20"/>
      <w:szCs w:val="20"/>
      <w:lang w:eastAsia="ru-RU"/>
    </w:rPr>
  </w:style>
  <w:style w:type="paragraph" w:customStyle="1" w:styleId="DecimalAligned">
    <w:name w:val="Decimal Aligned"/>
    <w:basedOn w:val="a0"/>
    <w:uiPriority w:val="40"/>
    <w:qFormat/>
    <w:rsid w:val="00EC00D6"/>
    <w:pPr>
      <w:tabs>
        <w:tab w:val="decimal" w:pos="360"/>
      </w:tabs>
      <w:spacing w:after="200" w:line="276" w:lineRule="auto"/>
      <w:ind w:firstLine="0"/>
      <w:jc w:val="left"/>
    </w:pPr>
    <w:rPr>
      <w:rFonts w:ascii="Calibri" w:eastAsia="Calibri" w:hAnsi="Calibri"/>
      <w:sz w:val="22"/>
      <w:szCs w:val="22"/>
    </w:rPr>
  </w:style>
  <w:style w:type="paragraph" w:customStyle="1" w:styleId="18">
    <w:name w:val="Текст сноски1"/>
    <w:basedOn w:val="a0"/>
    <w:next w:val="aff0"/>
    <w:link w:val="aff1"/>
    <w:unhideWhenUsed/>
    <w:rsid w:val="00EC00D6"/>
    <w:pPr>
      <w:spacing w:after="0"/>
      <w:ind w:firstLine="0"/>
      <w:jc w:val="left"/>
    </w:pPr>
    <w:rPr>
      <w:rFonts w:asciiTheme="minorHAnsi" w:hAnsiTheme="minorHAnsi" w:cstheme="minorBidi"/>
    </w:rPr>
  </w:style>
  <w:style w:type="character" w:customStyle="1" w:styleId="aff1">
    <w:name w:val="Текст сноски Знак"/>
    <w:aliases w:val="Table_Footnote_last Знак1,Текст сноски Знак Знак Char Знак1,Texto de nota al pie Char Знак1,Texto de nota al pie Знак1,Текст сноски Знак Знак Char Char Знак1,Schriftart: 9 pt Знак1,Schriftart: 10 pt Знак1,Schriftart: 8 pt Знак1,ft Знак"/>
    <w:basedOn w:val="a1"/>
    <w:link w:val="18"/>
    <w:rsid w:val="00EC00D6"/>
    <w:rPr>
      <w:rFonts w:eastAsia="Times New Roman"/>
      <w:sz w:val="20"/>
      <w:szCs w:val="20"/>
      <w:lang w:eastAsia="ru-RU"/>
    </w:rPr>
  </w:style>
  <w:style w:type="character" w:customStyle="1" w:styleId="19">
    <w:name w:val="Слабое выделение1"/>
    <w:basedOn w:val="a1"/>
    <w:uiPriority w:val="19"/>
    <w:qFormat/>
    <w:rsid w:val="00EC00D6"/>
    <w:rPr>
      <w:i/>
      <w:iCs/>
      <w:color w:val="7F7F7F"/>
    </w:rPr>
  </w:style>
  <w:style w:type="table" w:customStyle="1" w:styleId="2-51">
    <w:name w:val="Средняя заливка 2 - Акцент 51"/>
    <w:basedOn w:val="a2"/>
    <w:next w:val="2-5"/>
    <w:uiPriority w:val="64"/>
    <w:rsid w:val="00EC00D6"/>
    <w:pPr>
      <w:spacing w:after="0" w:line="240" w:lineRule="auto"/>
    </w:pPr>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472C4"/>
      </w:tcPr>
    </w:tblStylePr>
    <w:tblStylePr w:type="lastRow">
      <w:pPr>
        <w:spacing w:before="0" w:after="0" w:line="240" w:lineRule="auto"/>
      </w:pPr>
      <w:rPr>
        <w:color w:val="000000"/>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472C4"/>
      </w:tcPr>
    </w:tblStylePr>
    <w:tblStylePr w:type="lastCol">
      <w:rPr>
        <w:b/>
        <w:bCs/>
        <w:color w:val="FFFFFF"/>
      </w:rPr>
      <w:tblPr/>
      <w:tcPr>
        <w:tcBorders>
          <w:left w:val="nil"/>
          <w:right w:val="nil"/>
          <w:insideH w:val="nil"/>
          <w:insideV w:val="nil"/>
        </w:tcBorders>
        <w:shd w:val="clear" w:color="auto" w:fill="4472C4"/>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
    <w:name w:val="Цветная сетка - Акцент 51"/>
    <w:basedOn w:val="a2"/>
    <w:next w:val="-5"/>
    <w:uiPriority w:val="73"/>
    <w:rsid w:val="00EC00D6"/>
    <w:pPr>
      <w:spacing w:after="0" w:line="240" w:lineRule="auto"/>
    </w:pPr>
    <w:rPr>
      <w:color w:val="000000"/>
    </w:rPr>
    <w:tblPr>
      <w:tblStyleRowBandSize w:val="1"/>
      <w:tblStyleColBandSize w:val="1"/>
      <w:tblBorders>
        <w:insideH w:val="single" w:sz="4" w:space="0" w:color="FFFFFF"/>
      </w:tblBorders>
    </w:tblPr>
    <w:tcPr>
      <w:shd w:val="clear" w:color="auto" w:fill="D9E2F3"/>
    </w:tcPr>
    <w:tblStylePr w:type="firstRow">
      <w:rPr>
        <w:b/>
        <w:bCs/>
      </w:rPr>
      <w:tblPr/>
      <w:tcPr>
        <w:shd w:val="clear" w:color="auto" w:fill="B4C6E7"/>
      </w:tcPr>
    </w:tblStylePr>
    <w:tblStylePr w:type="lastRow">
      <w:rPr>
        <w:b/>
        <w:bCs/>
        <w:color w:val="000000"/>
      </w:rPr>
      <w:tblPr/>
      <w:tcPr>
        <w:shd w:val="clear" w:color="auto" w:fill="B4C6E7"/>
      </w:tcPr>
    </w:tblStylePr>
    <w:tblStylePr w:type="firstCol">
      <w:rPr>
        <w:color w:val="FFFFFF"/>
      </w:rPr>
      <w:tblPr/>
      <w:tcPr>
        <w:shd w:val="clear" w:color="auto" w:fill="2F5496"/>
      </w:tcPr>
    </w:tblStylePr>
    <w:tblStylePr w:type="lastCol">
      <w:rPr>
        <w:color w:val="FFFFFF"/>
      </w:rPr>
      <w:tblPr/>
      <w:tcPr>
        <w:shd w:val="clear" w:color="auto" w:fill="2F5496"/>
      </w:tcPr>
    </w:tblStylePr>
    <w:tblStylePr w:type="band1Vert">
      <w:tblPr/>
      <w:tcPr>
        <w:shd w:val="clear" w:color="auto" w:fill="A1B8E1"/>
      </w:tcPr>
    </w:tblStylePr>
    <w:tblStylePr w:type="band1Horz">
      <w:tblPr/>
      <w:tcPr>
        <w:shd w:val="clear" w:color="auto" w:fill="A1B8E1"/>
      </w:tcPr>
    </w:tblStylePr>
  </w:style>
  <w:style w:type="table" w:customStyle="1" w:styleId="1a">
    <w:name w:val="Светлый список1"/>
    <w:basedOn w:val="a2"/>
    <w:next w:val="aff2"/>
    <w:uiPriority w:val="61"/>
    <w:rsid w:val="00EC00D6"/>
    <w:pPr>
      <w:spacing w:after="0" w:line="240" w:lineRule="auto"/>
    </w:pPr>
    <w:rPr>
      <w:rFonts w:eastAsia="Times New Roman"/>
      <w:lang w:eastAsia="ru-RU"/>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31">
    <w:name w:val="Светлый список - Акцент 31"/>
    <w:basedOn w:val="a2"/>
    <w:next w:val="-3"/>
    <w:uiPriority w:val="61"/>
    <w:rsid w:val="00EC00D6"/>
    <w:pPr>
      <w:spacing w:after="0" w:line="240" w:lineRule="auto"/>
    </w:pPr>
    <w:tblPr>
      <w:tblStyleRowBandSize w:val="1"/>
      <w:tblStyleColBandSize w:val="1"/>
      <w:tblBorders>
        <w:top w:val="single" w:sz="8" w:space="0" w:color="A5A5A5"/>
        <w:left w:val="single" w:sz="8" w:space="0" w:color="A5A5A5"/>
        <w:bottom w:val="single" w:sz="8" w:space="0" w:color="A5A5A5"/>
        <w:right w:val="single" w:sz="8" w:space="0" w:color="A5A5A5"/>
      </w:tblBorders>
    </w:tblPr>
    <w:tblStylePr w:type="firstRow">
      <w:pPr>
        <w:spacing w:before="0" w:after="0" w:line="240" w:lineRule="auto"/>
      </w:pPr>
      <w:rPr>
        <w:b/>
        <w:bCs/>
        <w:color w:val="FFFFFF"/>
      </w:rPr>
      <w:tblPr/>
      <w:tcPr>
        <w:shd w:val="clear" w:color="auto" w:fill="A5A5A5"/>
      </w:tcPr>
    </w:tblStylePr>
    <w:tblStylePr w:type="lastRow">
      <w:pPr>
        <w:spacing w:before="0" w:after="0" w:line="240" w:lineRule="auto"/>
      </w:pPr>
      <w:rPr>
        <w:b/>
        <w:bCs/>
      </w:rPr>
      <w:tblPr/>
      <w:tcPr>
        <w:tcBorders>
          <w:top w:val="double" w:sz="6" w:space="0" w:color="A5A5A5"/>
          <w:left w:val="single" w:sz="8" w:space="0" w:color="A5A5A5"/>
          <w:bottom w:val="single" w:sz="8" w:space="0" w:color="A5A5A5"/>
          <w:right w:val="single" w:sz="8" w:space="0" w:color="A5A5A5"/>
        </w:tcBorders>
      </w:tcPr>
    </w:tblStylePr>
    <w:tblStylePr w:type="firstCol">
      <w:rPr>
        <w:b/>
        <w:bCs/>
      </w:rPr>
    </w:tblStylePr>
    <w:tblStylePr w:type="lastCol">
      <w:rPr>
        <w:b/>
        <w:bCs/>
      </w:rPr>
    </w:tblStylePr>
    <w:tblStylePr w:type="band1Vert">
      <w:tblPr/>
      <w:tcPr>
        <w:tcBorders>
          <w:top w:val="single" w:sz="8" w:space="0" w:color="A5A5A5"/>
          <w:left w:val="single" w:sz="8" w:space="0" w:color="A5A5A5"/>
          <w:bottom w:val="single" w:sz="8" w:space="0" w:color="A5A5A5"/>
          <w:right w:val="single" w:sz="8" w:space="0" w:color="A5A5A5"/>
        </w:tcBorders>
      </w:tcPr>
    </w:tblStylePr>
    <w:tblStylePr w:type="band1Horz">
      <w:tblPr/>
      <w:tcPr>
        <w:tcBorders>
          <w:top w:val="single" w:sz="8" w:space="0" w:color="A5A5A5"/>
          <w:left w:val="single" w:sz="8" w:space="0" w:color="A5A5A5"/>
          <w:bottom w:val="single" w:sz="8" w:space="0" w:color="A5A5A5"/>
          <w:right w:val="single" w:sz="8" w:space="0" w:color="A5A5A5"/>
        </w:tcBorders>
      </w:tcPr>
    </w:tblStylePr>
  </w:style>
  <w:style w:type="table" w:customStyle="1" w:styleId="1-31">
    <w:name w:val="Средняя заливка 1 - Акцент 31"/>
    <w:basedOn w:val="a2"/>
    <w:next w:val="1-3"/>
    <w:uiPriority w:val="63"/>
    <w:rsid w:val="00EC00D6"/>
    <w:pPr>
      <w:spacing w:after="0" w:line="240" w:lineRule="auto"/>
    </w:p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tblBorders>
    </w:tblPr>
    <w:tblStylePr w:type="firstRow">
      <w:pPr>
        <w:spacing w:before="0" w:after="0" w:line="240" w:lineRule="auto"/>
      </w:pPr>
      <w:rPr>
        <w:b/>
        <w:bCs/>
        <w:color w:val="FFFFFF"/>
      </w:rPr>
      <w:tblPr/>
      <w:tcPr>
        <w:tcBorders>
          <w:top w:val="single" w:sz="8" w:space="0" w:color="BBBBBB"/>
          <w:left w:val="single" w:sz="8" w:space="0" w:color="BBBBBB"/>
          <w:bottom w:val="single" w:sz="8" w:space="0" w:color="BBBBBB"/>
          <w:right w:val="single" w:sz="8" w:space="0" w:color="BBBBBB"/>
          <w:insideH w:val="nil"/>
          <w:insideV w:val="nil"/>
        </w:tcBorders>
        <w:shd w:val="clear" w:color="auto" w:fill="A5A5A5"/>
      </w:tcPr>
    </w:tblStylePr>
    <w:tblStylePr w:type="lastRow">
      <w:pPr>
        <w:spacing w:before="0" w:after="0" w:line="240" w:lineRule="auto"/>
      </w:pPr>
      <w:rPr>
        <w:b/>
        <w:bCs/>
      </w:rPr>
      <w:tblPr/>
      <w:tcPr>
        <w:tcBorders>
          <w:top w:val="double" w:sz="6" w:space="0" w:color="BBBBBB"/>
          <w:left w:val="single" w:sz="8" w:space="0" w:color="BBBBBB"/>
          <w:bottom w:val="single" w:sz="8" w:space="0" w:color="BBBBBB"/>
          <w:right w:val="single" w:sz="8" w:space="0" w:color="BBBBBB"/>
          <w:insideH w:val="nil"/>
          <w:insideV w:val="nil"/>
        </w:tcBorders>
      </w:tcPr>
    </w:tblStylePr>
    <w:tblStylePr w:type="firstCol">
      <w:rPr>
        <w:b/>
        <w:bCs/>
      </w:rPr>
    </w:tblStylePr>
    <w:tblStylePr w:type="lastCol">
      <w:rPr>
        <w:b/>
        <w:bCs/>
      </w:rPr>
    </w:tblStylePr>
    <w:tblStylePr w:type="band1Vert">
      <w:tblPr/>
      <w:tcPr>
        <w:shd w:val="clear" w:color="auto" w:fill="E8E8E8"/>
      </w:tcPr>
    </w:tblStylePr>
    <w:tblStylePr w:type="band1Horz">
      <w:tblPr/>
      <w:tcPr>
        <w:tcBorders>
          <w:insideH w:val="nil"/>
          <w:insideV w:val="nil"/>
        </w:tcBorders>
        <w:shd w:val="clear" w:color="auto" w:fill="E8E8E8"/>
      </w:tcPr>
    </w:tblStylePr>
    <w:tblStylePr w:type="band2Horz">
      <w:tblPr/>
      <w:tcPr>
        <w:tcBorders>
          <w:insideH w:val="nil"/>
          <w:insideV w:val="nil"/>
        </w:tcBorders>
      </w:tcPr>
    </w:tblStylePr>
  </w:style>
  <w:style w:type="table" w:customStyle="1" w:styleId="1-310">
    <w:name w:val="Средняя сетка 1 - Акцент 31"/>
    <w:basedOn w:val="a2"/>
    <w:next w:val="1-30"/>
    <w:uiPriority w:val="67"/>
    <w:rsid w:val="00EC00D6"/>
    <w:pPr>
      <w:spacing w:after="0" w:line="240" w:lineRule="auto"/>
    </w:p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3-31">
    <w:name w:val="Средняя сетка 3 - Акцент 31"/>
    <w:basedOn w:val="a2"/>
    <w:next w:val="3-3"/>
    <w:uiPriority w:val="69"/>
    <w:rsid w:val="00EC00D6"/>
    <w:pPr>
      <w:spacing w:after="0" w:line="240" w:lineRule="auto"/>
    </w:p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8E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A5A5A5"/>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A5A5A5"/>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A5A5A5"/>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A5A5A5"/>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2D2D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2D2D2"/>
      </w:tcPr>
    </w:tblStylePr>
  </w:style>
  <w:style w:type="table" w:customStyle="1" w:styleId="3-51">
    <w:name w:val="Средняя сетка 3 - Акцент 51"/>
    <w:basedOn w:val="a2"/>
    <w:next w:val="3-5"/>
    <w:uiPriority w:val="69"/>
    <w:rsid w:val="00EC00D6"/>
    <w:pPr>
      <w:spacing w:after="0" w:line="240" w:lineRule="auto"/>
    </w:p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0DBF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472C4"/>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472C4"/>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472C4"/>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472C4"/>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1B8E1"/>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1B8E1"/>
      </w:tcPr>
    </w:tblStylePr>
  </w:style>
  <w:style w:type="table" w:customStyle="1" w:styleId="-511">
    <w:name w:val="Таблица-сетка 5 темная — акцент 11"/>
    <w:basedOn w:val="a2"/>
    <w:uiPriority w:val="50"/>
    <w:rsid w:val="00EC00D6"/>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EEAF6"/>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B9BD5"/>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B9BD5"/>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B9BD5"/>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B9BD5"/>
      </w:tcPr>
    </w:tblStylePr>
    <w:tblStylePr w:type="band1Vert">
      <w:tblPr/>
      <w:tcPr>
        <w:shd w:val="clear" w:color="auto" w:fill="BDD6EE"/>
      </w:tcPr>
    </w:tblStylePr>
    <w:tblStylePr w:type="band1Horz">
      <w:tblPr/>
      <w:tcPr>
        <w:shd w:val="clear" w:color="auto" w:fill="BDD6EE"/>
      </w:tcPr>
    </w:tblStylePr>
  </w:style>
  <w:style w:type="table" w:customStyle="1" w:styleId="26">
    <w:name w:val="Сетка таблицы2"/>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5DarkAccent11">
    <w:name w:val="Grid Table 5 Dark Accent 11"/>
    <w:basedOn w:val="a2"/>
    <w:uiPriority w:val="50"/>
    <w:rsid w:val="00EC00D6"/>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 w:type="table" w:customStyle="1" w:styleId="34">
    <w:name w:val="Сетка таблицы3"/>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2">
    <w:name w:val="Название объекта4"/>
    <w:basedOn w:val="a0"/>
    <w:next w:val="a0"/>
    <w:uiPriority w:val="35"/>
    <w:qFormat/>
    <w:rsid w:val="00EC00D6"/>
    <w:pPr>
      <w:spacing w:after="200"/>
      <w:ind w:firstLine="0"/>
      <w:jc w:val="left"/>
    </w:pPr>
    <w:rPr>
      <w:b/>
      <w:bCs/>
      <w:color w:val="4F81BD"/>
      <w:sz w:val="18"/>
      <w:szCs w:val="18"/>
    </w:rPr>
  </w:style>
  <w:style w:type="table" w:customStyle="1" w:styleId="43">
    <w:name w:val="Сетка таблицы4"/>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
    <w:name w:val="Сетка таблицы9"/>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1"/>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0">
    <w:name w:val="Сетка таблицы18"/>
    <w:basedOn w:val="a2"/>
    <w:next w:val="a7"/>
    <w:uiPriority w:val="59"/>
    <w:rsid w:val="00EC00D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0">
    <w:name w:val="Сетка таблицы19"/>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0">
    <w:name w:val="Сетка таблицы20"/>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
    <w:name w:val="Сетка таблицы21"/>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0">
    <w:name w:val="Сетка таблицы110"/>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
    <w:name w:val="Сетка таблицы22"/>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2"/>
    <w:next w:val="a7"/>
    <w:uiPriority w:val="59"/>
    <w:rsid w:val="00EC00D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b">
    <w:name w:val="Нет списка1"/>
    <w:next w:val="a3"/>
    <w:uiPriority w:val="99"/>
    <w:semiHidden/>
    <w:unhideWhenUsed/>
    <w:rsid w:val="00EC00D6"/>
  </w:style>
  <w:style w:type="paragraph" w:customStyle="1" w:styleId="ConsPlusNonformat">
    <w:name w:val="ConsPlusNonformat"/>
    <w:rsid w:val="00EC00D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customStyle="1" w:styleId="250">
    <w:name w:val="Сетка таблицы25"/>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c">
    <w:name w:val="Текст сноски Знак1"/>
    <w:aliases w:val="Table_Footnote_last Знак,Текст сноски Знак Знак Char Знак,Texto de nota al pie Char Знак,Texto de nota al pie Знак,Текст сноски Знак Знак Char Char Знак,Schriftart: 9 pt Знак,Schriftart: 10 pt Знак,Schriftart: 8 pt Знак,fn Знак"/>
    <w:basedOn w:val="a1"/>
    <w:uiPriority w:val="99"/>
    <w:rsid w:val="00EC00D6"/>
    <w:rPr>
      <w:rFonts w:ascii="Times New Roman" w:eastAsia="Times New Roman" w:hAnsi="Times New Roman" w:cs="Times New Roman"/>
      <w:sz w:val="20"/>
      <w:szCs w:val="20"/>
      <w:lang w:eastAsia="ru-RU"/>
    </w:rPr>
  </w:style>
  <w:style w:type="paragraph" w:styleId="35">
    <w:name w:val="Body Text 3"/>
    <w:basedOn w:val="a0"/>
    <w:link w:val="36"/>
    <w:uiPriority w:val="99"/>
    <w:unhideWhenUsed/>
    <w:rsid w:val="00EC00D6"/>
    <w:pPr>
      <w:ind w:firstLine="0"/>
      <w:jc w:val="left"/>
    </w:pPr>
    <w:rPr>
      <w:sz w:val="16"/>
      <w:szCs w:val="16"/>
    </w:rPr>
  </w:style>
  <w:style w:type="character" w:customStyle="1" w:styleId="36">
    <w:name w:val="Основной текст 3 Знак"/>
    <w:basedOn w:val="a1"/>
    <w:link w:val="35"/>
    <w:uiPriority w:val="99"/>
    <w:rsid w:val="00EC00D6"/>
    <w:rPr>
      <w:rFonts w:ascii="Times New Roman" w:eastAsia="Times New Roman" w:hAnsi="Times New Roman" w:cs="Times New Roman"/>
      <w:sz w:val="16"/>
      <w:szCs w:val="16"/>
      <w:lang w:eastAsia="ru-RU"/>
    </w:rPr>
  </w:style>
  <w:style w:type="paragraph" w:customStyle="1" w:styleId="xl34">
    <w:name w:val="xl34"/>
    <w:basedOn w:val="a0"/>
    <w:rsid w:val="00EC00D6"/>
    <w:pPr>
      <w:spacing w:before="100" w:beforeAutospacing="1" w:after="100" w:afterAutospacing="1"/>
      <w:ind w:firstLine="0"/>
      <w:jc w:val="center"/>
    </w:pPr>
    <w:rPr>
      <w:rFonts w:ascii="Arial CYR" w:eastAsia="Arial Unicode MS" w:hAnsi="Arial CYR" w:cs="Arial CYR"/>
      <w:b/>
      <w:bCs/>
      <w:sz w:val="16"/>
      <w:szCs w:val="16"/>
    </w:rPr>
  </w:style>
  <w:style w:type="character" w:customStyle="1" w:styleId="WW8Num7z2">
    <w:name w:val="WW8Num7z2"/>
    <w:rsid w:val="00EC00D6"/>
    <w:rPr>
      <w:rFonts w:ascii="Wingdings" w:hAnsi="Wingdings" w:cs="Wingdings"/>
    </w:rPr>
  </w:style>
  <w:style w:type="table" w:customStyle="1" w:styleId="3-311">
    <w:name w:val="Средняя сетка 3 - Акцент 311"/>
    <w:basedOn w:val="a2"/>
    <w:next w:val="3-3"/>
    <w:uiPriority w:val="69"/>
    <w:rsid w:val="00EC00D6"/>
    <w:pPr>
      <w:spacing w:after="0" w:line="240" w:lineRule="auto"/>
    </w:p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10">
    <w:name w:val="Цветная сетка - Акцент 31"/>
    <w:basedOn w:val="a2"/>
    <w:next w:val="-30"/>
    <w:uiPriority w:val="73"/>
    <w:rsid w:val="00EC00D6"/>
    <w:pPr>
      <w:spacing w:after="0" w:line="240" w:lineRule="auto"/>
    </w:pPr>
    <w:rPr>
      <w:color w:val="000000"/>
    </w:rPr>
    <w:tblPr>
      <w:tblStyleRowBandSize w:val="1"/>
      <w:tblStyleColBandSize w:val="1"/>
      <w:tblBorders>
        <w:insideH w:val="single" w:sz="4" w:space="0" w:color="FFFFFF"/>
      </w:tblBorders>
    </w:tblPr>
    <w:tcPr>
      <w:shd w:val="clear" w:color="auto" w:fill="EDEDED"/>
    </w:tcPr>
    <w:tblStylePr w:type="firstRow">
      <w:rPr>
        <w:b/>
        <w:bCs/>
      </w:rPr>
      <w:tblPr/>
      <w:tcPr>
        <w:shd w:val="clear" w:color="auto" w:fill="DBDBDB"/>
      </w:tcPr>
    </w:tblStylePr>
    <w:tblStylePr w:type="lastRow">
      <w:rPr>
        <w:b/>
        <w:bCs/>
        <w:color w:val="000000"/>
      </w:rPr>
      <w:tblPr/>
      <w:tcPr>
        <w:shd w:val="clear" w:color="auto" w:fill="DBDBDB"/>
      </w:tcPr>
    </w:tblStylePr>
    <w:tblStylePr w:type="firstCol">
      <w:rPr>
        <w:color w:val="FFFFFF"/>
      </w:rPr>
      <w:tblPr/>
      <w:tcPr>
        <w:shd w:val="clear" w:color="auto" w:fill="7B7B7B"/>
      </w:tcPr>
    </w:tblStylePr>
    <w:tblStylePr w:type="lastCol">
      <w:rPr>
        <w:color w:val="FFFFFF"/>
      </w:rPr>
      <w:tblPr/>
      <w:tcPr>
        <w:shd w:val="clear" w:color="auto" w:fill="7B7B7B"/>
      </w:tcPr>
    </w:tblStylePr>
    <w:tblStylePr w:type="band1Vert">
      <w:tblPr/>
      <w:tcPr>
        <w:shd w:val="clear" w:color="auto" w:fill="D2D2D2"/>
      </w:tcPr>
    </w:tblStylePr>
    <w:tblStylePr w:type="band1Horz">
      <w:tblPr/>
      <w:tcPr>
        <w:shd w:val="clear" w:color="auto" w:fill="D2D2D2"/>
      </w:tcPr>
    </w:tblStylePr>
  </w:style>
  <w:style w:type="table" w:customStyle="1" w:styleId="-61">
    <w:name w:val="Цветная сетка - Акцент 61"/>
    <w:basedOn w:val="a2"/>
    <w:next w:val="-6"/>
    <w:uiPriority w:val="73"/>
    <w:rsid w:val="00EC00D6"/>
    <w:pPr>
      <w:spacing w:after="0" w:line="240" w:lineRule="auto"/>
    </w:pPr>
    <w:rPr>
      <w:color w:val="000000"/>
    </w:rPr>
    <w:tblPr>
      <w:tblStyleRowBandSize w:val="1"/>
      <w:tblStyleColBandSize w:val="1"/>
      <w:tblBorders>
        <w:insideH w:val="single" w:sz="4" w:space="0" w:color="FFFFFF"/>
      </w:tblBorders>
    </w:tblPr>
    <w:tcPr>
      <w:shd w:val="clear" w:color="auto" w:fill="E2EFD9"/>
    </w:tcPr>
    <w:tblStylePr w:type="firstRow">
      <w:rPr>
        <w:b/>
        <w:bCs/>
      </w:rPr>
      <w:tblPr/>
      <w:tcPr>
        <w:shd w:val="clear" w:color="auto" w:fill="C5E0B3"/>
      </w:tcPr>
    </w:tblStylePr>
    <w:tblStylePr w:type="lastRow">
      <w:rPr>
        <w:b/>
        <w:bCs/>
        <w:color w:val="000000"/>
      </w:rPr>
      <w:tblPr/>
      <w:tcPr>
        <w:shd w:val="clear" w:color="auto" w:fill="C5E0B3"/>
      </w:tcPr>
    </w:tblStylePr>
    <w:tblStylePr w:type="firstCol">
      <w:rPr>
        <w:color w:val="FFFFFF"/>
      </w:rPr>
      <w:tblPr/>
      <w:tcPr>
        <w:shd w:val="clear" w:color="auto" w:fill="538135"/>
      </w:tcPr>
    </w:tblStylePr>
    <w:tblStylePr w:type="lastCol">
      <w:rPr>
        <w:color w:val="FFFFFF"/>
      </w:rPr>
      <w:tblPr/>
      <w:tcPr>
        <w:shd w:val="clear" w:color="auto" w:fill="538135"/>
      </w:tcPr>
    </w:tblStylePr>
    <w:tblStylePr w:type="band1Vert">
      <w:tblPr/>
      <w:tcPr>
        <w:shd w:val="clear" w:color="auto" w:fill="B7D8A0"/>
      </w:tcPr>
    </w:tblStylePr>
    <w:tblStylePr w:type="band1Horz">
      <w:tblPr/>
      <w:tcPr>
        <w:shd w:val="clear" w:color="auto" w:fill="B7D8A0"/>
      </w:tcPr>
    </w:tblStylePr>
  </w:style>
  <w:style w:type="table" w:customStyle="1" w:styleId="3-61">
    <w:name w:val="Средняя сетка 3 - Акцент 61"/>
    <w:basedOn w:val="a2"/>
    <w:next w:val="3-6"/>
    <w:uiPriority w:val="69"/>
    <w:rsid w:val="00EC00D6"/>
    <w:pPr>
      <w:spacing w:after="0" w:line="240" w:lineRule="auto"/>
    </w:p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BEB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70AD47"/>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70AD47"/>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70AD47"/>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70AD47"/>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7D8A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7D8A0"/>
      </w:tcPr>
    </w:tblStylePr>
  </w:style>
  <w:style w:type="table" w:customStyle="1" w:styleId="1-61">
    <w:name w:val="Средняя сетка 1 - Акцент 61"/>
    <w:basedOn w:val="a2"/>
    <w:next w:val="1-6"/>
    <w:uiPriority w:val="67"/>
    <w:rsid w:val="00EC00D6"/>
    <w:pPr>
      <w:spacing w:after="0" w:line="240" w:lineRule="auto"/>
    </w:p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table" w:customStyle="1" w:styleId="260">
    <w:name w:val="Сетка таблицы26"/>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Сетка таблицы27"/>
    <w:basedOn w:val="a2"/>
    <w:next w:val="a7"/>
    <w:uiPriority w:val="59"/>
    <w:rsid w:val="00EC00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
    <w:name w:val="Сетка таблицы28"/>
    <w:basedOn w:val="a2"/>
    <w:next w:val="a7"/>
    <w:uiPriority w:val="59"/>
    <w:rsid w:val="00EC00D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
    <w:name w:val="Нет списка2"/>
    <w:next w:val="a3"/>
    <w:uiPriority w:val="99"/>
    <w:semiHidden/>
    <w:unhideWhenUsed/>
    <w:rsid w:val="00EC00D6"/>
  </w:style>
  <w:style w:type="character" w:customStyle="1" w:styleId="410">
    <w:name w:val="Заголовок 4 Знак1"/>
    <w:basedOn w:val="a1"/>
    <w:uiPriority w:val="9"/>
    <w:semiHidden/>
    <w:rsid w:val="00EC00D6"/>
    <w:rPr>
      <w:rFonts w:asciiTheme="majorHAnsi" w:eastAsiaTheme="majorEastAsia" w:hAnsiTheme="majorHAnsi" w:cstheme="majorBidi"/>
      <w:b/>
      <w:bCs/>
      <w:i/>
      <w:iCs/>
      <w:color w:val="5B9BD5" w:themeColor="accent1"/>
      <w:sz w:val="20"/>
      <w:szCs w:val="20"/>
      <w:lang w:eastAsia="ru-RU"/>
    </w:rPr>
  </w:style>
  <w:style w:type="paragraph" w:styleId="aff0">
    <w:name w:val="footnote text"/>
    <w:aliases w:val="Table_Footnote_last,Текст сноски Знак Знак Char,Texto de nota al pie Char,Texto de nota al pie,Текст сноски Знак Знак Char Char,Schriftart: 9 pt,Schriftart: 10 pt,Schriftart: 8 pt,single space,Текст сноски Знак1 Знак,fn,ft,footnote text"/>
    <w:basedOn w:val="a0"/>
    <w:link w:val="2a"/>
    <w:unhideWhenUsed/>
    <w:rsid w:val="00EC00D6"/>
    <w:pPr>
      <w:spacing w:after="0"/>
    </w:pPr>
  </w:style>
  <w:style w:type="character" w:customStyle="1" w:styleId="2a">
    <w:name w:val="Текст сноски Знак2"/>
    <w:aliases w:val="Table_Footnote_last Знак2,Текст сноски Знак Знак Char Знак2,Texto de nota al pie Char Знак2,Texto de nota al pie Знак2,Текст сноски Знак Знак Char Char Знак2,Schriftart: 9 pt Знак2,Schriftart: 10 pt Знак2,Schriftart: 8 pt Знак2"/>
    <w:basedOn w:val="a1"/>
    <w:link w:val="aff0"/>
    <w:rsid w:val="00EC00D6"/>
    <w:rPr>
      <w:rFonts w:ascii="Times New Roman" w:eastAsia="Times New Roman" w:hAnsi="Times New Roman" w:cs="Times New Roman"/>
      <w:sz w:val="20"/>
      <w:szCs w:val="20"/>
      <w:lang w:eastAsia="ru-RU"/>
    </w:rPr>
  </w:style>
  <w:style w:type="character" w:styleId="aff3">
    <w:name w:val="Subtle Emphasis"/>
    <w:basedOn w:val="a1"/>
    <w:uiPriority w:val="19"/>
    <w:qFormat/>
    <w:rsid w:val="00EC00D6"/>
    <w:rPr>
      <w:i/>
      <w:iCs/>
      <w:color w:val="808080" w:themeColor="text1" w:themeTint="7F"/>
    </w:rPr>
  </w:style>
  <w:style w:type="table" w:styleId="2-5">
    <w:name w:val="Medium Shading 2 Accent 5"/>
    <w:basedOn w:val="a2"/>
    <w:uiPriority w:val="64"/>
    <w:rsid w:val="00EC00D6"/>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472C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472C4" w:themeFill="accent5"/>
      </w:tcPr>
    </w:tblStylePr>
    <w:tblStylePr w:type="lastCol">
      <w:rPr>
        <w:b/>
        <w:bCs/>
        <w:color w:val="FFFFFF" w:themeColor="background1"/>
      </w:rPr>
      <w:tblPr/>
      <w:tcPr>
        <w:tcBorders>
          <w:left w:val="nil"/>
          <w:right w:val="nil"/>
          <w:insideH w:val="nil"/>
          <w:insideV w:val="nil"/>
        </w:tcBorders>
        <w:shd w:val="clear" w:color="auto" w:fill="4472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Colorful Grid Accent 5"/>
    <w:basedOn w:val="a2"/>
    <w:uiPriority w:val="73"/>
    <w:rsid w:val="00EC00D6"/>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E2F3" w:themeFill="accent5" w:themeFillTint="33"/>
    </w:tcPr>
    <w:tblStylePr w:type="firstRow">
      <w:rPr>
        <w:b/>
        <w:bCs/>
      </w:rPr>
      <w:tblPr/>
      <w:tcPr>
        <w:shd w:val="clear" w:color="auto" w:fill="B4C6E7" w:themeFill="accent5" w:themeFillTint="66"/>
      </w:tcPr>
    </w:tblStylePr>
    <w:tblStylePr w:type="lastRow">
      <w:rPr>
        <w:b/>
        <w:bCs/>
        <w:color w:val="000000" w:themeColor="text1"/>
      </w:rPr>
      <w:tblPr/>
      <w:tcPr>
        <w:shd w:val="clear" w:color="auto" w:fill="B4C6E7" w:themeFill="accent5" w:themeFillTint="66"/>
      </w:tcPr>
    </w:tblStylePr>
    <w:tblStylePr w:type="firstCol">
      <w:rPr>
        <w:color w:val="FFFFFF" w:themeColor="background1"/>
      </w:rPr>
      <w:tblPr/>
      <w:tcPr>
        <w:shd w:val="clear" w:color="auto" w:fill="2F5496" w:themeFill="accent5" w:themeFillShade="BF"/>
      </w:tcPr>
    </w:tblStylePr>
    <w:tblStylePr w:type="lastCol">
      <w:rPr>
        <w:color w:val="FFFFFF" w:themeColor="background1"/>
      </w:rPr>
      <w:tblPr/>
      <w:tcPr>
        <w:shd w:val="clear" w:color="auto" w:fill="2F5496" w:themeFill="accent5" w:themeFillShade="BF"/>
      </w:tcPr>
    </w:tblStylePr>
    <w:tblStylePr w:type="band1Vert">
      <w:tblPr/>
      <w:tcPr>
        <w:shd w:val="clear" w:color="auto" w:fill="A1B8E1" w:themeFill="accent5" w:themeFillTint="7F"/>
      </w:tcPr>
    </w:tblStylePr>
    <w:tblStylePr w:type="band1Horz">
      <w:tblPr/>
      <w:tcPr>
        <w:shd w:val="clear" w:color="auto" w:fill="A1B8E1" w:themeFill="accent5" w:themeFillTint="7F"/>
      </w:tcPr>
    </w:tblStylePr>
  </w:style>
  <w:style w:type="table" w:styleId="aff2">
    <w:name w:val="Light List"/>
    <w:basedOn w:val="a2"/>
    <w:uiPriority w:val="61"/>
    <w:rsid w:val="00EC00D6"/>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3">
    <w:name w:val="Light List Accent 3"/>
    <w:basedOn w:val="a2"/>
    <w:uiPriority w:val="61"/>
    <w:rsid w:val="00EC00D6"/>
    <w:pPr>
      <w:spacing w:after="0"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table" w:styleId="1-3">
    <w:name w:val="Medium Shading 1 Accent 3"/>
    <w:basedOn w:val="a2"/>
    <w:uiPriority w:val="63"/>
    <w:rsid w:val="00EC00D6"/>
    <w:pPr>
      <w:spacing w:after="0"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tblBorders>
    </w:tblPr>
    <w:tblStylePr w:type="firstRow">
      <w:pPr>
        <w:spacing w:before="0" w:after="0" w:line="240" w:lineRule="auto"/>
      </w:pPr>
      <w:rPr>
        <w:b/>
        <w:bCs/>
        <w:color w:val="FFFFFF" w:themeColor="background1"/>
      </w:rPr>
      <w:tblPr/>
      <w:tcPr>
        <w:tc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shd w:val="clear" w:color="auto" w:fill="A5A5A5" w:themeFill="accent3"/>
      </w:tcPr>
    </w:tblStylePr>
    <w:tblStylePr w:type="lastRow">
      <w:pPr>
        <w:spacing w:before="0" w:after="0" w:line="240" w:lineRule="auto"/>
      </w:pPr>
      <w:rPr>
        <w:b/>
        <w:bCs/>
      </w:rPr>
      <w:tblPr/>
      <w:tcPr>
        <w:tcBorders>
          <w:top w:val="double" w:sz="6"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tcPr>
    </w:tblStylePr>
    <w:tblStylePr w:type="firstCol">
      <w:rPr>
        <w:b/>
        <w:bCs/>
      </w:rPr>
    </w:tblStylePr>
    <w:tblStylePr w:type="lastCol">
      <w:rPr>
        <w:b/>
        <w:bCs/>
      </w:rPr>
    </w:tblStylePr>
    <w:tblStylePr w:type="band1Vert">
      <w:tblPr/>
      <w:tcPr>
        <w:shd w:val="clear" w:color="auto" w:fill="E8E8E8" w:themeFill="accent3" w:themeFillTint="3F"/>
      </w:tcPr>
    </w:tblStylePr>
    <w:tblStylePr w:type="band1Horz">
      <w:tblPr/>
      <w:tcPr>
        <w:tcBorders>
          <w:insideH w:val="nil"/>
          <w:insideV w:val="nil"/>
        </w:tcBorders>
        <w:shd w:val="clear" w:color="auto" w:fill="E8E8E8" w:themeFill="accent3" w:themeFillTint="3F"/>
      </w:tcPr>
    </w:tblStylePr>
    <w:tblStylePr w:type="band2Horz">
      <w:tblPr/>
      <w:tcPr>
        <w:tcBorders>
          <w:insideH w:val="nil"/>
          <w:insideV w:val="nil"/>
        </w:tcBorders>
      </w:tcPr>
    </w:tblStylePr>
  </w:style>
  <w:style w:type="table" w:styleId="1-30">
    <w:name w:val="Medium Grid 1 Accent 3"/>
    <w:basedOn w:val="a2"/>
    <w:uiPriority w:val="67"/>
    <w:rsid w:val="00EC00D6"/>
    <w:pPr>
      <w:spacing w:after="0"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3-3">
    <w:name w:val="Medium Grid 3 Accent 3"/>
    <w:basedOn w:val="a2"/>
    <w:uiPriority w:val="69"/>
    <w:rsid w:val="00EC00D6"/>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8E8E8"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5A5A5"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5A5A5"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2D2D2"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2D2D2" w:themeFill="accent3" w:themeFillTint="7F"/>
      </w:tcPr>
    </w:tblStylePr>
  </w:style>
  <w:style w:type="table" w:styleId="3-5">
    <w:name w:val="Medium Grid 3 Accent 5"/>
    <w:basedOn w:val="a2"/>
    <w:uiPriority w:val="69"/>
    <w:rsid w:val="00EC00D6"/>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DBF0"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472C4"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472C4"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472C4"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472C4"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1B8E1"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1B8E1" w:themeFill="accent5" w:themeFillTint="7F"/>
      </w:tcPr>
    </w:tblStylePr>
  </w:style>
  <w:style w:type="table" w:styleId="-30">
    <w:name w:val="Colorful Grid Accent 3"/>
    <w:basedOn w:val="a2"/>
    <w:uiPriority w:val="73"/>
    <w:rsid w:val="00EC00D6"/>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DEDED" w:themeFill="accent3" w:themeFillTint="33"/>
    </w:tcPr>
    <w:tblStylePr w:type="firstRow">
      <w:rPr>
        <w:b/>
        <w:bCs/>
      </w:rPr>
      <w:tblPr/>
      <w:tcPr>
        <w:shd w:val="clear" w:color="auto" w:fill="DBDBDB" w:themeFill="accent3" w:themeFillTint="66"/>
      </w:tcPr>
    </w:tblStylePr>
    <w:tblStylePr w:type="lastRow">
      <w:rPr>
        <w:b/>
        <w:bCs/>
        <w:color w:val="000000" w:themeColor="text1"/>
      </w:rPr>
      <w:tblPr/>
      <w:tcPr>
        <w:shd w:val="clear" w:color="auto" w:fill="DBDBDB" w:themeFill="accent3" w:themeFillTint="66"/>
      </w:tcPr>
    </w:tblStylePr>
    <w:tblStylePr w:type="firstCol">
      <w:rPr>
        <w:color w:val="FFFFFF" w:themeColor="background1"/>
      </w:rPr>
      <w:tblPr/>
      <w:tcPr>
        <w:shd w:val="clear" w:color="auto" w:fill="7B7B7B" w:themeFill="accent3" w:themeFillShade="BF"/>
      </w:tcPr>
    </w:tblStylePr>
    <w:tblStylePr w:type="lastCol">
      <w:rPr>
        <w:color w:val="FFFFFF" w:themeColor="background1"/>
      </w:rPr>
      <w:tblPr/>
      <w:tcPr>
        <w:shd w:val="clear" w:color="auto" w:fill="7B7B7B" w:themeFill="accent3" w:themeFillShade="BF"/>
      </w:tc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6">
    <w:name w:val="Colorful Grid Accent 6"/>
    <w:basedOn w:val="a2"/>
    <w:uiPriority w:val="73"/>
    <w:rsid w:val="00EC00D6"/>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2EFD9" w:themeFill="accent6" w:themeFillTint="33"/>
    </w:tcPr>
    <w:tblStylePr w:type="firstRow">
      <w:rPr>
        <w:b/>
        <w:bCs/>
      </w:rPr>
      <w:tblPr/>
      <w:tcPr>
        <w:shd w:val="clear" w:color="auto" w:fill="C5E0B3" w:themeFill="accent6" w:themeFillTint="66"/>
      </w:tcPr>
    </w:tblStylePr>
    <w:tblStylePr w:type="lastRow">
      <w:rPr>
        <w:b/>
        <w:bCs/>
        <w:color w:val="000000" w:themeColor="text1"/>
      </w:rPr>
      <w:tblPr/>
      <w:tcPr>
        <w:shd w:val="clear" w:color="auto" w:fill="C5E0B3" w:themeFill="accent6" w:themeFillTint="66"/>
      </w:tcPr>
    </w:tblStylePr>
    <w:tblStylePr w:type="firstCol">
      <w:rPr>
        <w:color w:val="FFFFFF" w:themeColor="background1"/>
      </w:rPr>
      <w:tblPr/>
      <w:tcPr>
        <w:shd w:val="clear" w:color="auto" w:fill="538135" w:themeFill="accent6" w:themeFillShade="BF"/>
      </w:tcPr>
    </w:tblStylePr>
    <w:tblStylePr w:type="lastCol">
      <w:rPr>
        <w:color w:val="FFFFFF" w:themeColor="background1"/>
      </w:rPr>
      <w:tblPr/>
      <w:tcPr>
        <w:shd w:val="clear" w:color="auto" w:fill="538135" w:themeFill="accent6" w:themeFillShade="BF"/>
      </w:tc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3-6">
    <w:name w:val="Medium Grid 3 Accent 6"/>
    <w:basedOn w:val="a2"/>
    <w:uiPriority w:val="69"/>
    <w:rsid w:val="00EC00D6"/>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BEB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0AD47"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0AD47"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7D8A0"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7D8A0" w:themeFill="accent6" w:themeFillTint="7F"/>
      </w:tcPr>
    </w:tblStylePr>
  </w:style>
  <w:style w:type="table" w:styleId="1-6">
    <w:name w:val="Medium Grid 1 Accent 6"/>
    <w:basedOn w:val="a2"/>
    <w:uiPriority w:val="67"/>
    <w:rsid w:val="00EC00D6"/>
    <w:pPr>
      <w:spacing w:after="0" w:line="240" w:lineRule="auto"/>
    </w:pPr>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insideV w:val="single" w:sz="8" w:space="0" w:color="93C571" w:themeColor="accent6" w:themeTint="BF"/>
      </w:tblBorders>
    </w:tblPr>
    <w:tcPr>
      <w:shd w:val="clear" w:color="auto" w:fill="DBEBD0" w:themeFill="accent6" w:themeFillTint="3F"/>
    </w:tcPr>
    <w:tblStylePr w:type="firstRow">
      <w:rPr>
        <w:b/>
        <w:bCs/>
      </w:rPr>
    </w:tblStylePr>
    <w:tblStylePr w:type="lastRow">
      <w:rPr>
        <w:b/>
        <w:bCs/>
      </w:rPr>
      <w:tblPr/>
      <w:tcPr>
        <w:tcBorders>
          <w:top w:val="single" w:sz="18" w:space="0" w:color="93C571" w:themeColor="accent6" w:themeTint="BF"/>
        </w:tcBorders>
      </w:tcPr>
    </w:tblStylePr>
    <w:tblStylePr w:type="firstCol">
      <w:rPr>
        <w:b/>
        <w:bCs/>
      </w:rPr>
    </w:tblStylePr>
    <w:tblStylePr w:type="lastCol">
      <w:rPr>
        <w:b/>
        <w:bCs/>
      </w:r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character" w:customStyle="1" w:styleId="50">
    <w:name w:val="Заголовок 5 Знак"/>
    <w:basedOn w:val="a1"/>
    <w:link w:val="5"/>
    <w:rsid w:val="00EB3570"/>
    <w:rPr>
      <w:rFonts w:ascii="Calibri" w:eastAsia="Times New Roman" w:hAnsi="Calibri" w:cs="Times New Roman"/>
      <w:b/>
      <w:bCs/>
      <w:i/>
      <w:iCs/>
      <w:sz w:val="26"/>
      <w:szCs w:val="26"/>
      <w:lang w:val="x-none" w:eastAsia="x-none"/>
    </w:rPr>
  </w:style>
  <w:style w:type="character" w:customStyle="1" w:styleId="60">
    <w:name w:val="Заголовок 6 Знак"/>
    <w:basedOn w:val="a1"/>
    <w:link w:val="6"/>
    <w:uiPriority w:val="9"/>
    <w:semiHidden/>
    <w:rsid w:val="00EB3570"/>
    <w:rPr>
      <w:rFonts w:ascii="Calibri" w:eastAsia="Times New Roman" w:hAnsi="Calibri" w:cs="Times New Roman"/>
      <w:b/>
      <w:bCs/>
      <w:sz w:val="20"/>
      <w:szCs w:val="20"/>
      <w:lang w:val="x-none" w:eastAsia="x-none"/>
    </w:rPr>
  </w:style>
  <w:style w:type="character" w:customStyle="1" w:styleId="70">
    <w:name w:val="Заголовок 7 Знак"/>
    <w:basedOn w:val="a1"/>
    <w:link w:val="7"/>
    <w:rsid w:val="00EB3570"/>
    <w:rPr>
      <w:rFonts w:ascii="Calibri" w:eastAsia="Times New Roman" w:hAnsi="Calibri" w:cs="Times New Roman"/>
      <w:sz w:val="24"/>
      <w:szCs w:val="24"/>
      <w:lang w:val="x-none" w:eastAsia="x-none"/>
    </w:rPr>
  </w:style>
  <w:style w:type="character" w:customStyle="1" w:styleId="80">
    <w:name w:val="Заголовок 8 Знак"/>
    <w:basedOn w:val="a1"/>
    <w:link w:val="8"/>
    <w:rsid w:val="00EB3570"/>
    <w:rPr>
      <w:rFonts w:ascii="Calibri" w:eastAsia="Times New Roman" w:hAnsi="Calibri" w:cs="Times New Roman"/>
      <w:i/>
      <w:iCs/>
      <w:sz w:val="24"/>
      <w:szCs w:val="24"/>
      <w:lang w:val="x-none" w:eastAsia="x-none"/>
    </w:rPr>
  </w:style>
  <w:style w:type="character" w:customStyle="1" w:styleId="90">
    <w:name w:val="Заголовок 9 Знак"/>
    <w:basedOn w:val="a1"/>
    <w:link w:val="9"/>
    <w:uiPriority w:val="9"/>
    <w:semiHidden/>
    <w:rsid w:val="00EB3570"/>
    <w:rPr>
      <w:rFonts w:ascii="Cambria" w:eastAsia="Times New Roman" w:hAnsi="Cambria" w:cs="Times New Roman"/>
      <w:sz w:val="20"/>
      <w:szCs w:val="20"/>
      <w:lang w:val="x-none" w:eastAsia="x-none"/>
    </w:rPr>
  </w:style>
  <w:style w:type="paragraph" w:styleId="aff4">
    <w:name w:val="Title"/>
    <w:basedOn w:val="a0"/>
    <w:next w:val="a0"/>
    <w:link w:val="2b"/>
    <w:qFormat/>
    <w:rsid w:val="00EB3570"/>
    <w:pPr>
      <w:spacing w:before="240" w:after="60"/>
      <w:ind w:firstLine="0"/>
      <w:jc w:val="center"/>
      <w:outlineLvl w:val="0"/>
    </w:pPr>
    <w:rPr>
      <w:rFonts w:ascii="Cambria" w:hAnsi="Cambria"/>
      <w:b/>
      <w:bCs/>
      <w:kern w:val="28"/>
      <w:sz w:val="32"/>
      <w:szCs w:val="32"/>
      <w:lang w:val="x-none" w:eastAsia="x-none"/>
    </w:rPr>
  </w:style>
  <w:style w:type="character" w:customStyle="1" w:styleId="2b">
    <w:name w:val="Заголовок Знак2"/>
    <w:basedOn w:val="a1"/>
    <w:link w:val="aff4"/>
    <w:rsid w:val="00EB3570"/>
    <w:rPr>
      <w:rFonts w:ascii="Cambria" w:eastAsia="Times New Roman" w:hAnsi="Cambria" w:cs="Times New Roman"/>
      <w:b/>
      <w:bCs/>
      <w:kern w:val="28"/>
      <w:sz w:val="32"/>
      <w:szCs w:val="32"/>
      <w:lang w:val="x-none" w:eastAsia="x-none"/>
    </w:rPr>
  </w:style>
  <w:style w:type="paragraph" w:styleId="aff5">
    <w:name w:val="Subtitle"/>
    <w:basedOn w:val="a0"/>
    <w:next w:val="a0"/>
    <w:link w:val="aff6"/>
    <w:uiPriority w:val="11"/>
    <w:qFormat/>
    <w:rsid w:val="00EB3570"/>
    <w:pPr>
      <w:spacing w:after="60"/>
      <w:ind w:firstLine="0"/>
      <w:jc w:val="center"/>
      <w:outlineLvl w:val="1"/>
    </w:pPr>
    <w:rPr>
      <w:rFonts w:ascii="Cambria" w:hAnsi="Cambria"/>
      <w:sz w:val="24"/>
      <w:szCs w:val="24"/>
      <w:lang w:val="x-none" w:eastAsia="x-none"/>
    </w:rPr>
  </w:style>
  <w:style w:type="character" w:customStyle="1" w:styleId="aff6">
    <w:name w:val="Подзаголовок Знак"/>
    <w:basedOn w:val="a1"/>
    <w:link w:val="aff5"/>
    <w:uiPriority w:val="11"/>
    <w:rsid w:val="00EB3570"/>
    <w:rPr>
      <w:rFonts w:ascii="Cambria" w:eastAsia="Times New Roman" w:hAnsi="Cambria" w:cs="Times New Roman"/>
      <w:sz w:val="24"/>
      <w:szCs w:val="24"/>
      <w:lang w:val="x-none" w:eastAsia="x-none"/>
    </w:rPr>
  </w:style>
  <w:style w:type="character" w:styleId="aff7">
    <w:name w:val="Emphasis"/>
    <w:uiPriority w:val="20"/>
    <w:qFormat/>
    <w:rsid w:val="00EB3570"/>
    <w:rPr>
      <w:rFonts w:ascii="Calibri" w:hAnsi="Calibri"/>
      <w:b/>
      <w:i/>
      <w:iCs/>
    </w:rPr>
  </w:style>
  <w:style w:type="paragraph" w:styleId="2c">
    <w:name w:val="Quote"/>
    <w:basedOn w:val="a0"/>
    <w:next w:val="a0"/>
    <w:link w:val="2d"/>
    <w:uiPriority w:val="29"/>
    <w:qFormat/>
    <w:rsid w:val="00EB3570"/>
    <w:pPr>
      <w:spacing w:after="0"/>
      <w:ind w:firstLine="0"/>
      <w:jc w:val="left"/>
    </w:pPr>
    <w:rPr>
      <w:rFonts w:ascii="Calibri" w:hAnsi="Calibri"/>
      <w:i/>
      <w:sz w:val="24"/>
      <w:szCs w:val="24"/>
      <w:lang w:val="x-none" w:eastAsia="x-none"/>
    </w:rPr>
  </w:style>
  <w:style w:type="character" w:customStyle="1" w:styleId="2d">
    <w:name w:val="Цитата 2 Знак"/>
    <w:basedOn w:val="a1"/>
    <w:link w:val="2c"/>
    <w:uiPriority w:val="29"/>
    <w:rsid w:val="00EB3570"/>
    <w:rPr>
      <w:rFonts w:ascii="Calibri" w:eastAsia="Times New Roman" w:hAnsi="Calibri" w:cs="Times New Roman"/>
      <w:i/>
      <w:sz w:val="24"/>
      <w:szCs w:val="24"/>
      <w:lang w:val="x-none" w:eastAsia="x-none"/>
    </w:rPr>
  </w:style>
  <w:style w:type="paragraph" w:styleId="aff8">
    <w:name w:val="Intense Quote"/>
    <w:basedOn w:val="a0"/>
    <w:next w:val="a0"/>
    <w:link w:val="aff9"/>
    <w:uiPriority w:val="30"/>
    <w:qFormat/>
    <w:rsid w:val="00EB3570"/>
    <w:pPr>
      <w:spacing w:after="0"/>
      <w:ind w:left="720" w:right="720" w:firstLine="0"/>
      <w:jc w:val="left"/>
    </w:pPr>
    <w:rPr>
      <w:rFonts w:ascii="Calibri" w:hAnsi="Calibri"/>
      <w:b/>
      <w:i/>
      <w:sz w:val="24"/>
      <w:lang w:val="x-none" w:eastAsia="x-none"/>
    </w:rPr>
  </w:style>
  <w:style w:type="character" w:customStyle="1" w:styleId="aff9">
    <w:name w:val="Выделенная цитата Знак"/>
    <w:basedOn w:val="a1"/>
    <w:link w:val="aff8"/>
    <w:uiPriority w:val="30"/>
    <w:rsid w:val="00EB3570"/>
    <w:rPr>
      <w:rFonts w:ascii="Calibri" w:eastAsia="Times New Roman" w:hAnsi="Calibri" w:cs="Times New Roman"/>
      <w:b/>
      <w:i/>
      <w:sz w:val="24"/>
      <w:szCs w:val="20"/>
      <w:lang w:val="x-none" w:eastAsia="x-none"/>
    </w:rPr>
  </w:style>
  <w:style w:type="character" w:styleId="affa">
    <w:name w:val="Intense Emphasis"/>
    <w:uiPriority w:val="21"/>
    <w:qFormat/>
    <w:rsid w:val="00EB3570"/>
    <w:rPr>
      <w:b/>
      <w:i/>
      <w:sz w:val="24"/>
      <w:szCs w:val="24"/>
      <w:u w:val="single"/>
    </w:rPr>
  </w:style>
  <w:style w:type="character" w:styleId="affb">
    <w:name w:val="Subtle Reference"/>
    <w:uiPriority w:val="31"/>
    <w:qFormat/>
    <w:rsid w:val="00EB3570"/>
    <w:rPr>
      <w:sz w:val="24"/>
      <w:szCs w:val="24"/>
      <w:u w:val="single"/>
    </w:rPr>
  </w:style>
  <w:style w:type="character" w:styleId="affc">
    <w:name w:val="Intense Reference"/>
    <w:uiPriority w:val="32"/>
    <w:qFormat/>
    <w:rsid w:val="00EB3570"/>
    <w:rPr>
      <w:b/>
      <w:sz w:val="24"/>
      <w:u w:val="single"/>
    </w:rPr>
  </w:style>
  <w:style w:type="character" w:styleId="affd">
    <w:name w:val="Book Title"/>
    <w:uiPriority w:val="33"/>
    <w:qFormat/>
    <w:rsid w:val="00EB3570"/>
    <w:rPr>
      <w:rFonts w:ascii="Cambria" w:eastAsia="Times New Roman" w:hAnsi="Cambria"/>
      <w:b/>
      <w:i/>
      <w:sz w:val="24"/>
      <w:szCs w:val="24"/>
    </w:rPr>
  </w:style>
  <w:style w:type="paragraph" w:styleId="affe">
    <w:name w:val="TOC Heading"/>
    <w:basedOn w:val="1"/>
    <w:next w:val="a0"/>
    <w:uiPriority w:val="39"/>
    <w:semiHidden/>
    <w:unhideWhenUsed/>
    <w:qFormat/>
    <w:rsid w:val="00EB3570"/>
    <w:pPr>
      <w:spacing w:line="240" w:lineRule="auto"/>
      <w:outlineLvl w:val="9"/>
    </w:pPr>
    <w:rPr>
      <w:lang w:val="en-US" w:bidi="en-US"/>
    </w:rPr>
  </w:style>
  <w:style w:type="paragraph" w:customStyle="1" w:styleId="p1">
    <w:name w:val="p1"/>
    <w:basedOn w:val="a0"/>
    <w:rsid w:val="00EB3570"/>
    <w:pPr>
      <w:spacing w:before="75" w:after="75"/>
      <w:ind w:firstLine="300"/>
    </w:pPr>
    <w:rPr>
      <w:rFonts w:ascii="Arial" w:eastAsia="Arial Unicode MS" w:hAnsi="Arial" w:cs="Arial"/>
    </w:rPr>
  </w:style>
  <w:style w:type="paragraph" w:customStyle="1" w:styleId="310">
    <w:name w:val="Основной текст с отступом 31"/>
    <w:basedOn w:val="a0"/>
    <w:rsid w:val="00EB3570"/>
    <w:pPr>
      <w:overflowPunct w:val="0"/>
      <w:autoSpaceDE w:val="0"/>
      <w:autoSpaceDN w:val="0"/>
      <w:adjustRightInd w:val="0"/>
      <w:spacing w:after="0"/>
      <w:ind w:firstLine="708"/>
      <w:textAlignment w:val="baseline"/>
    </w:pPr>
    <w:rPr>
      <w:sz w:val="28"/>
    </w:rPr>
  </w:style>
  <w:style w:type="paragraph" w:customStyle="1" w:styleId="a">
    <w:name w:val="Список с кружком"/>
    <w:basedOn w:val="a0"/>
    <w:rsid w:val="00EB3570"/>
    <w:pPr>
      <w:numPr>
        <w:numId w:val="8"/>
      </w:numPr>
      <w:spacing w:after="0"/>
      <w:jc w:val="left"/>
    </w:pPr>
    <w:rPr>
      <w:sz w:val="24"/>
      <w:szCs w:val="24"/>
    </w:rPr>
  </w:style>
  <w:style w:type="paragraph" w:customStyle="1" w:styleId="afff">
    <w:name w:val="Нормальный"/>
    <w:basedOn w:val="a0"/>
    <w:rsid w:val="00EB3570"/>
    <w:pPr>
      <w:spacing w:after="0"/>
      <w:ind w:firstLine="0"/>
    </w:pPr>
    <w:rPr>
      <w:sz w:val="28"/>
    </w:rPr>
  </w:style>
  <w:style w:type="paragraph" w:customStyle="1" w:styleId="txt">
    <w:name w:val="txt"/>
    <w:basedOn w:val="a0"/>
    <w:rsid w:val="00EB3570"/>
    <w:pPr>
      <w:spacing w:before="37" w:after="94"/>
      <w:ind w:firstLine="0"/>
      <w:jc w:val="left"/>
    </w:pPr>
    <w:rPr>
      <w:rFonts w:ascii="Verdana" w:hAnsi="Verdana"/>
      <w:color w:val="414141"/>
      <w:sz w:val="21"/>
      <w:szCs w:val="21"/>
    </w:rPr>
  </w:style>
  <w:style w:type="paragraph" w:customStyle="1" w:styleId="1d">
    <w:name w:val="1"/>
    <w:basedOn w:val="a0"/>
    <w:uiPriority w:val="99"/>
    <w:qFormat/>
    <w:rsid w:val="00EB3570"/>
    <w:pPr>
      <w:spacing w:after="0"/>
      <w:ind w:firstLine="851"/>
    </w:pPr>
    <w:rPr>
      <w:rFonts w:ascii="Arial" w:hAnsi="Arial"/>
      <w:sz w:val="24"/>
    </w:rPr>
  </w:style>
  <w:style w:type="character" w:customStyle="1" w:styleId="af2">
    <w:name w:val="Обычный (веб) Знак"/>
    <w:link w:val="af1"/>
    <w:uiPriority w:val="99"/>
    <w:rsid w:val="00EB3570"/>
    <w:rPr>
      <w:rFonts w:ascii="Times New Roman" w:eastAsia="Times New Roman" w:hAnsi="Times New Roman" w:cs="Times New Roman"/>
      <w:sz w:val="24"/>
      <w:szCs w:val="24"/>
      <w:lang w:eastAsia="ru-RU"/>
    </w:rPr>
  </w:style>
  <w:style w:type="paragraph" w:customStyle="1" w:styleId="formattext">
    <w:name w:val="formattext"/>
    <w:basedOn w:val="a0"/>
    <w:rsid w:val="00EB3570"/>
    <w:pPr>
      <w:spacing w:before="100" w:beforeAutospacing="1" w:after="100" w:afterAutospacing="1"/>
      <w:ind w:firstLine="0"/>
      <w:jc w:val="left"/>
    </w:pPr>
    <w:rPr>
      <w:sz w:val="24"/>
      <w:szCs w:val="24"/>
    </w:rPr>
  </w:style>
  <w:style w:type="character" w:customStyle="1" w:styleId="afff0">
    <w:name w:val="Заголовок Знак"/>
    <w:uiPriority w:val="99"/>
    <w:rsid w:val="00EB3570"/>
    <w:rPr>
      <w:rFonts w:ascii="Cambria" w:eastAsia="Times New Roman" w:hAnsi="Cambria" w:cs="Times New Roman"/>
      <w:b/>
      <w:bCs/>
      <w:kern w:val="28"/>
      <w:sz w:val="32"/>
      <w:szCs w:val="32"/>
      <w:lang w:val="x-none" w:eastAsia="x-none"/>
    </w:rPr>
  </w:style>
  <w:style w:type="paragraph" w:customStyle="1" w:styleId="212">
    <w:name w:val="Заголовок 21"/>
    <w:basedOn w:val="a0"/>
    <w:next w:val="a0"/>
    <w:unhideWhenUsed/>
    <w:qFormat/>
    <w:rsid w:val="00EB3570"/>
    <w:pPr>
      <w:keepNext/>
      <w:keepLines/>
      <w:spacing w:before="200" w:after="0" w:line="276" w:lineRule="auto"/>
      <w:ind w:firstLine="0"/>
      <w:jc w:val="left"/>
      <w:outlineLvl w:val="1"/>
    </w:pPr>
    <w:rPr>
      <w:rFonts w:ascii="Calibri Light" w:hAnsi="Calibri Light"/>
      <w:b/>
      <w:bCs/>
      <w:color w:val="5B9BD5"/>
      <w:sz w:val="26"/>
      <w:szCs w:val="26"/>
      <w:lang w:eastAsia="en-US"/>
    </w:rPr>
  </w:style>
  <w:style w:type="numbering" w:customStyle="1" w:styleId="112">
    <w:name w:val="Нет списка11"/>
    <w:next w:val="a3"/>
    <w:uiPriority w:val="99"/>
    <w:semiHidden/>
    <w:unhideWhenUsed/>
    <w:rsid w:val="00EB3570"/>
  </w:style>
  <w:style w:type="paragraph" w:customStyle="1" w:styleId="1e">
    <w:name w:val="Обычный (веб)1"/>
    <w:basedOn w:val="a0"/>
    <w:rsid w:val="00EB3570"/>
    <w:pPr>
      <w:suppressAutoHyphens/>
      <w:spacing w:before="28" w:after="28" w:line="100" w:lineRule="atLeast"/>
      <w:ind w:firstLine="0"/>
      <w:jc w:val="left"/>
    </w:pPr>
    <w:rPr>
      <w:kern w:val="1"/>
      <w:sz w:val="24"/>
      <w:szCs w:val="24"/>
      <w:lang w:eastAsia="ar-SA"/>
    </w:rPr>
  </w:style>
  <w:style w:type="paragraph" w:customStyle="1" w:styleId="1f">
    <w:name w:val="Красная строка1"/>
    <w:basedOn w:val="af4"/>
    <w:next w:val="afff1"/>
    <w:link w:val="afff2"/>
    <w:uiPriority w:val="99"/>
    <w:semiHidden/>
    <w:unhideWhenUsed/>
    <w:rsid w:val="00EB3570"/>
    <w:pPr>
      <w:spacing w:after="200" w:line="276" w:lineRule="auto"/>
      <w:ind w:firstLine="360"/>
      <w:jc w:val="left"/>
    </w:pPr>
    <w:rPr>
      <w:lang w:val="x-none" w:eastAsia="x-none"/>
    </w:rPr>
  </w:style>
  <w:style w:type="character" w:customStyle="1" w:styleId="afff2">
    <w:name w:val="Красная строка Знак"/>
    <w:link w:val="1f"/>
    <w:uiPriority w:val="99"/>
    <w:semiHidden/>
    <w:rsid w:val="00EB3570"/>
    <w:rPr>
      <w:rFonts w:ascii="Times New Roman" w:eastAsia="Times New Roman" w:hAnsi="Times New Roman" w:cs="Times New Roman"/>
      <w:sz w:val="20"/>
      <w:szCs w:val="20"/>
      <w:lang w:val="x-none" w:eastAsia="x-none"/>
    </w:rPr>
  </w:style>
  <w:style w:type="numbering" w:customStyle="1" w:styleId="1110">
    <w:name w:val="Нет списка111"/>
    <w:next w:val="a3"/>
    <w:uiPriority w:val="99"/>
    <w:semiHidden/>
    <w:unhideWhenUsed/>
    <w:rsid w:val="00EB3570"/>
  </w:style>
  <w:style w:type="numbering" w:customStyle="1" w:styleId="213">
    <w:name w:val="Нет списка21"/>
    <w:next w:val="a3"/>
    <w:uiPriority w:val="99"/>
    <w:semiHidden/>
    <w:unhideWhenUsed/>
    <w:rsid w:val="00EB3570"/>
  </w:style>
  <w:style w:type="numbering" w:customStyle="1" w:styleId="37">
    <w:name w:val="Нет списка3"/>
    <w:next w:val="a3"/>
    <w:uiPriority w:val="99"/>
    <w:semiHidden/>
    <w:unhideWhenUsed/>
    <w:rsid w:val="00EB3570"/>
  </w:style>
  <w:style w:type="numbering" w:customStyle="1" w:styleId="44">
    <w:name w:val="Нет списка4"/>
    <w:next w:val="a3"/>
    <w:uiPriority w:val="99"/>
    <w:semiHidden/>
    <w:unhideWhenUsed/>
    <w:rsid w:val="00EB3570"/>
  </w:style>
  <w:style w:type="paragraph" w:customStyle="1" w:styleId="afff3">
    <w:name w:val="Герман"/>
    <w:basedOn w:val="3"/>
    <w:rsid w:val="00EB3570"/>
    <w:pPr>
      <w:numPr>
        <w:numId w:val="0"/>
      </w:numPr>
      <w:tabs>
        <w:tab w:val="num" w:pos="3750"/>
      </w:tabs>
      <w:spacing w:before="240" w:after="240"/>
    </w:pPr>
    <w:rPr>
      <w:szCs w:val="26"/>
    </w:rPr>
  </w:style>
  <w:style w:type="paragraph" w:styleId="1f0">
    <w:name w:val="toc 1"/>
    <w:basedOn w:val="a0"/>
    <w:next w:val="a0"/>
    <w:autoRedefine/>
    <w:rsid w:val="00EB3570"/>
    <w:pPr>
      <w:tabs>
        <w:tab w:val="right" w:leader="dot" w:pos="9627"/>
      </w:tabs>
      <w:spacing w:before="120"/>
      <w:ind w:firstLine="0"/>
      <w:jc w:val="center"/>
    </w:pPr>
    <w:rPr>
      <w:b/>
      <w:bCs/>
      <w:caps/>
      <w:noProof/>
      <w:sz w:val="28"/>
      <w:szCs w:val="24"/>
    </w:rPr>
  </w:style>
  <w:style w:type="character" w:styleId="afff4">
    <w:name w:val="line number"/>
    <w:basedOn w:val="a1"/>
    <w:uiPriority w:val="99"/>
    <w:unhideWhenUsed/>
    <w:rsid w:val="00EB3570"/>
  </w:style>
  <w:style w:type="character" w:customStyle="1" w:styleId="214">
    <w:name w:val="Основной текст с отступом 2 Знак1"/>
    <w:uiPriority w:val="99"/>
    <w:semiHidden/>
    <w:rsid w:val="00EB3570"/>
    <w:rPr>
      <w:rFonts w:ascii="Times New Roman" w:eastAsia="Times New Roman" w:hAnsi="Times New Roman" w:cs="Times New Roman"/>
      <w:sz w:val="20"/>
      <w:szCs w:val="20"/>
      <w:lang w:eastAsia="ru-RU"/>
    </w:rPr>
  </w:style>
  <w:style w:type="character" w:customStyle="1" w:styleId="215">
    <w:name w:val="Основной текст 2 Знак1"/>
    <w:uiPriority w:val="99"/>
    <w:semiHidden/>
    <w:rsid w:val="00EB3570"/>
    <w:rPr>
      <w:rFonts w:ascii="Times New Roman" w:eastAsia="Times New Roman" w:hAnsi="Times New Roman" w:cs="Times New Roman"/>
      <w:sz w:val="20"/>
      <w:szCs w:val="20"/>
      <w:lang w:eastAsia="ru-RU"/>
    </w:rPr>
  </w:style>
  <w:style w:type="paragraph" w:customStyle="1" w:styleId="Style51">
    <w:name w:val="Style51"/>
    <w:basedOn w:val="a0"/>
    <w:rsid w:val="00EB3570"/>
    <w:pPr>
      <w:widowControl w:val="0"/>
      <w:autoSpaceDE w:val="0"/>
      <w:autoSpaceDN w:val="0"/>
      <w:adjustRightInd w:val="0"/>
      <w:spacing w:after="0" w:line="315" w:lineRule="exact"/>
      <w:ind w:firstLine="533"/>
    </w:pPr>
    <w:rPr>
      <w:rFonts w:ascii="Century Schoolbook" w:hAnsi="Century Schoolbook"/>
      <w:sz w:val="24"/>
      <w:szCs w:val="24"/>
    </w:rPr>
  </w:style>
  <w:style w:type="character" w:customStyle="1" w:styleId="butback1">
    <w:name w:val="butback1"/>
    <w:rsid w:val="00EB3570"/>
    <w:rPr>
      <w:color w:val="666666"/>
    </w:rPr>
  </w:style>
  <w:style w:type="character" w:customStyle="1" w:styleId="submenu-table">
    <w:name w:val="submenu-table"/>
    <w:basedOn w:val="a1"/>
    <w:rsid w:val="00EB3570"/>
  </w:style>
  <w:style w:type="paragraph" w:customStyle="1" w:styleId="52">
    <w:name w:val="Знак5 Знак Знак Знак Знак Знак Знак Знак Знак Знак"/>
    <w:basedOn w:val="a0"/>
    <w:rsid w:val="00EB3570"/>
    <w:pPr>
      <w:spacing w:after="160" w:line="240" w:lineRule="exact"/>
      <w:ind w:firstLine="0"/>
      <w:jc w:val="left"/>
    </w:pPr>
    <w:rPr>
      <w:rFonts w:ascii="Verdana" w:hAnsi="Verdana"/>
      <w:lang w:val="en-US" w:eastAsia="en-US"/>
    </w:rPr>
  </w:style>
  <w:style w:type="paragraph" w:customStyle="1" w:styleId="53">
    <w:name w:val="Знак5 Знак Знак Знак Знак Знак Знак Знак Знак"/>
    <w:basedOn w:val="a0"/>
    <w:rsid w:val="00EB3570"/>
    <w:pPr>
      <w:spacing w:after="160" w:line="240" w:lineRule="exact"/>
      <w:ind w:firstLine="0"/>
      <w:jc w:val="left"/>
    </w:pPr>
    <w:rPr>
      <w:rFonts w:ascii="Verdana" w:hAnsi="Verdana"/>
      <w:lang w:val="en-US" w:eastAsia="en-US"/>
    </w:rPr>
  </w:style>
  <w:style w:type="paragraph" w:styleId="afff5">
    <w:name w:val="Block Text"/>
    <w:basedOn w:val="a0"/>
    <w:rsid w:val="00EB3570"/>
    <w:pPr>
      <w:spacing w:after="0"/>
      <w:ind w:left="-360" w:right="355" w:firstLine="0"/>
    </w:pPr>
    <w:rPr>
      <w:sz w:val="28"/>
      <w:szCs w:val="24"/>
    </w:rPr>
  </w:style>
  <w:style w:type="paragraph" w:customStyle="1" w:styleId="afff6">
    <w:name w:val="Содержимое таблицы"/>
    <w:basedOn w:val="a0"/>
    <w:rsid w:val="00EB3570"/>
    <w:pPr>
      <w:widowControl w:val="0"/>
      <w:suppressLineNumbers/>
      <w:suppressAutoHyphens/>
      <w:spacing w:after="0"/>
      <w:ind w:firstLine="0"/>
      <w:jc w:val="left"/>
    </w:pPr>
    <w:rPr>
      <w:rFonts w:eastAsia="Arial Unicode MS" w:cs="Tahoma"/>
      <w:color w:val="000000"/>
      <w:sz w:val="24"/>
      <w:szCs w:val="24"/>
      <w:lang w:val="en-US" w:eastAsia="en-US" w:bidi="en-US"/>
    </w:rPr>
  </w:style>
  <w:style w:type="paragraph" w:customStyle="1" w:styleId="afff7">
    <w:name w:val="Знак"/>
    <w:basedOn w:val="a0"/>
    <w:rsid w:val="00EB3570"/>
    <w:pPr>
      <w:spacing w:after="160" w:line="240" w:lineRule="exact"/>
      <w:ind w:firstLine="0"/>
      <w:jc w:val="left"/>
    </w:pPr>
    <w:rPr>
      <w:rFonts w:ascii="Verdana" w:hAnsi="Verdana"/>
      <w:lang w:val="en-US" w:eastAsia="en-US"/>
    </w:rPr>
  </w:style>
  <w:style w:type="paragraph" w:customStyle="1" w:styleId="CharChar">
    <w:name w:val="Char Знак Знак Char Знак Знак Знак Знак Знак Знак Знак Знак Знак Знак Знак Знак Знак Знак Знак Знак"/>
    <w:basedOn w:val="a0"/>
    <w:rsid w:val="00EB3570"/>
    <w:pPr>
      <w:spacing w:after="0"/>
      <w:ind w:firstLine="0"/>
      <w:jc w:val="left"/>
    </w:pPr>
    <w:rPr>
      <w:rFonts w:ascii="Verdana" w:hAnsi="Verdana" w:cs="Verdana"/>
      <w:lang w:val="en-US" w:eastAsia="en-US"/>
    </w:rPr>
  </w:style>
  <w:style w:type="character" w:customStyle="1" w:styleId="FontStyle502">
    <w:name w:val="Font Style502"/>
    <w:rsid w:val="00EB3570"/>
    <w:rPr>
      <w:rFonts w:ascii="Times New Roman" w:hAnsi="Times New Roman" w:cs="Times New Roman"/>
      <w:sz w:val="26"/>
      <w:szCs w:val="26"/>
    </w:rPr>
  </w:style>
  <w:style w:type="character" w:styleId="afff8">
    <w:name w:val="FollowedHyperlink"/>
    <w:uiPriority w:val="99"/>
    <w:rsid w:val="00EB3570"/>
    <w:rPr>
      <w:color w:val="800080"/>
      <w:u w:val="single"/>
    </w:rPr>
  </w:style>
  <w:style w:type="paragraph" w:customStyle="1" w:styleId="131">
    <w:name w:val="Обычный + 13 пт"/>
    <w:aliases w:val="Первая строка:  1,25 см,25 см + TimesNewRoman,Черный"/>
    <w:basedOn w:val="a0"/>
    <w:rsid w:val="00EB3570"/>
    <w:pPr>
      <w:widowControl w:val="0"/>
      <w:autoSpaceDE w:val="0"/>
      <w:autoSpaceDN w:val="0"/>
      <w:snapToGrid w:val="0"/>
      <w:spacing w:after="0"/>
      <w:ind w:firstLine="708"/>
    </w:pPr>
    <w:rPr>
      <w:sz w:val="26"/>
      <w:szCs w:val="24"/>
    </w:rPr>
  </w:style>
  <w:style w:type="character" w:styleId="afff9">
    <w:name w:val="page number"/>
    <w:basedOn w:val="a1"/>
    <w:rsid w:val="00EB3570"/>
  </w:style>
  <w:style w:type="paragraph" w:customStyle="1" w:styleId="afffa">
    <w:name w:val="Знак Знак Знак"/>
    <w:basedOn w:val="a0"/>
    <w:rsid w:val="00EB3570"/>
    <w:pPr>
      <w:spacing w:after="160" w:line="240" w:lineRule="exact"/>
      <w:ind w:firstLine="0"/>
      <w:jc w:val="left"/>
    </w:pPr>
    <w:rPr>
      <w:rFonts w:ascii="Verdana" w:hAnsi="Verdana"/>
      <w:lang w:val="en-US" w:eastAsia="en-US"/>
    </w:rPr>
  </w:style>
  <w:style w:type="paragraph" w:customStyle="1" w:styleId="216">
    <w:name w:val="Основной текст с отступом 21"/>
    <w:basedOn w:val="a0"/>
    <w:rsid w:val="00EB3570"/>
    <w:pPr>
      <w:spacing w:after="0" w:line="360" w:lineRule="auto"/>
      <w:ind w:firstLine="720"/>
    </w:pPr>
    <w:rPr>
      <w:sz w:val="26"/>
    </w:rPr>
  </w:style>
  <w:style w:type="paragraph" w:customStyle="1" w:styleId="CharChar1CharChar1CharChar">
    <w:name w:val="Char Char Знак Знак1 Char Char1 Знак Знак Char Char"/>
    <w:basedOn w:val="a0"/>
    <w:rsid w:val="00EB3570"/>
    <w:pPr>
      <w:spacing w:before="100" w:beforeAutospacing="1" w:after="100" w:afterAutospacing="1"/>
      <w:ind w:firstLine="0"/>
      <w:jc w:val="left"/>
    </w:pPr>
    <w:rPr>
      <w:rFonts w:ascii="Tahoma" w:hAnsi="Tahoma"/>
      <w:lang w:val="en-US" w:eastAsia="en-US"/>
    </w:rPr>
  </w:style>
  <w:style w:type="paragraph" w:styleId="afffb">
    <w:name w:val="Document Map"/>
    <w:basedOn w:val="a0"/>
    <w:link w:val="afffc"/>
    <w:rsid w:val="00EB3570"/>
    <w:pPr>
      <w:shd w:val="clear" w:color="auto" w:fill="000080"/>
      <w:spacing w:after="0"/>
      <w:ind w:firstLine="0"/>
      <w:jc w:val="left"/>
    </w:pPr>
    <w:rPr>
      <w:rFonts w:ascii="Tahoma" w:hAnsi="Tahoma"/>
    </w:rPr>
  </w:style>
  <w:style w:type="character" w:customStyle="1" w:styleId="afffc">
    <w:name w:val="Схема документа Знак"/>
    <w:basedOn w:val="a1"/>
    <w:link w:val="afffb"/>
    <w:rsid w:val="00EB3570"/>
    <w:rPr>
      <w:rFonts w:ascii="Tahoma" w:eastAsia="Times New Roman" w:hAnsi="Tahoma" w:cs="Times New Roman"/>
      <w:sz w:val="20"/>
      <w:szCs w:val="20"/>
      <w:shd w:val="clear" w:color="auto" w:fill="000080"/>
      <w:lang w:eastAsia="ru-RU"/>
    </w:rPr>
  </w:style>
  <w:style w:type="paragraph" w:customStyle="1" w:styleId="Pa8">
    <w:name w:val="Pa8"/>
    <w:basedOn w:val="a0"/>
    <w:next w:val="a0"/>
    <w:rsid w:val="00EB3570"/>
    <w:pPr>
      <w:autoSpaceDE w:val="0"/>
      <w:autoSpaceDN w:val="0"/>
      <w:adjustRightInd w:val="0"/>
      <w:spacing w:before="100" w:after="0" w:line="281" w:lineRule="atLeast"/>
      <w:ind w:firstLine="0"/>
      <w:jc w:val="left"/>
    </w:pPr>
    <w:rPr>
      <w:sz w:val="24"/>
      <w:szCs w:val="24"/>
    </w:rPr>
  </w:style>
  <w:style w:type="paragraph" w:customStyle="1" w:styleId="54">
    <w:name w:val="Знак5 Знак Знак Знак"/>
    <w:basedOn w:val="a0"/>
    <w:rsid w:val="00EB3570"/>
    <w:pPr>
      <w:spacing w:after="160" w:line="240" w:lineRule="exact"/>
      <w:ind w:firstLine="0"/>
      <w:jc w:val="left"/>
    </w:pPr>
    <w:rPr>
      <w:rFonts w:ascii="Verdana" w:hAnsi="Verdana"/>
      <w:lang w:val="en-US" w:eastAsia="en-US"/>
    </w:rPr>
  </w:style>
  <w:style w:type="paragraph" w:customStyle="1" w:styleId="Spot">
    <w:name w:val="Spot"/>
    <w:basedOn w:val="a0"/>
    <w:next w:val="a0"/>
    <w:rsid w:val="00EB3570"/>
    <w:pPr>
      <w:tabs>
        <w:tab w:val="left" w:pos="709"/>
      </w:tabs>
      <w:spacing w:after="60" w:line="264" w:lineRule="auto"/>
      <w:ind w:firstLine="0"/>
    </w:pPr>
    <w:rPr>
      <w:rFonts w:eastAsia="MS Mincho"/>
      <w:sz w:val="24"/>
      <w:szCs w:val="24"/>
      <w:lang w:eastAsia="ja-JP"/>
    </w:rPr>
  </w:style>
  <w:style w:type="paragraph" w:customStyle="1" w:styleId="font1">
    <w:name w:val="font1"/>
    <w:basedOn w:val="a0"/>
    <w:rsid w:val="00EB3570"/>
    <w:pPr>
      <w:spacing w:before="100" w:beforeAutospacing="1" w:after="100" w:afterAutospacing="1"/>
      <w:ind w:firstLine="0"/>
      <w:jc w:val="left"/>
    </w:pPr>
    <w:rPr>
      <w:rFonts w:ascii="Arial CYR" w:hAnsi="Arial CYR" w:cs="Arial CYR"/>
    </w:rPr>
  </w:style>
  <w:style w:type="paragraph" w:customStyle="1" w:styleId="font5">
    <w:name w:val="font5"/>
    <w:basedOn w:val="a0"/>
    <w:rsid w:val="00EB3570"/>
    <w:pPr>
      <w:spacing w:before="100" w:beforeAutospacing="1" w:after="100" w:afterAutospacing="1"/>
      <w:ind w:firstLine="0"/>
      <w:jc w:val="left"/>
    </w:pPr>
  </w:style>
  <w:style w:type="paragraph" w:customStyle="1" w:styleId="font6">
    <w:name w:val="font6"/>
    <w:basedOn w:val="a0"/>
    <w:rsid w:val="00EB3570"/>
    <w:pPr>
      <w:spacing w:before="100" w:beforeAutospacing="1" w:after="100" w:afterAutospacing="1"/>
      <w:ind w:firstLine="0"/>
      <w:jc w:val="left"/>
    </w:pPr>
    <w:rPr>
      <w:u w:val="single"/>
    </w:rPr>
  </w:style>
  <w:style w:type="paragraph" w:customStyle="1" w:styleId="xl65">
    <w:name w:val="xl65"/>
    <w:basedOn w:val="a0"/>
    <w:rsid w:val="00EB3570"/>
    <w:pPr>
      <w:spacing w:before="100" w:beforeAutospacing="1" w:after="100" w:afterAutospacing="1"/>
      <w:ind w:firstLine="0"/>
      <w:jc w:val="left"/>
    </w:pPr>
    <w:rPr>
      <w:sz w:val="24"/>
      <w:szCs w:val="24"/>
    </w:rPr>
  </w:style>
  <w:style w:type="paragraph" w:customStyle="1" w:styleId="xl66">
    <w:name w:val="xl66"/>
    <w:basedOn w:val="a0"/>
    <w:rsid w:val="00EB3570"/>
    <w:pPr>
      <w:spacing w:before="100" w:beforeAutospacing="1" w:after="100" w:afterAutospacing="1"/>
      <w:ind w:firstLine="0"/>
      <w:jc w:val="left"/>
      <w:textAlignment w:val="top"/>
    </w:pPr>
    <w:rPr>
      <w:i/>
      <w:iCs/>
      <w:sz w:val="24"/>
      <w:szCs w:val="24"/>
    </w:rPr>
  </w:style>
  <w:style w:type="paragraph" w:customStyle="1" w:styleId="xl67">
    <w:name w:val="xl67"/>
    <w:basedOn w:val="a0"/>
    <w:rsid w:val="00EB3570"/>
    <w:pPr>
      <w:spacing w:before="100" w:beforeAutospacing="1" w:after="100" w:afterAutospacing="1"/>
      <w:ind w:firstLine="0"/>
      <w:jc w:val="center"/>
    </w:pPr>
    <w:rPr>
      <w:sz w:val="24"/>
      <w:szCs w:val="24"/>
    </w:rPr>
  </w:style>
  <w:style w:type="paragraph" w:customStyle="1" w:styleId="xl68">
    <w:name w:val="xl68"/>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sz w:val="24"/>
      <w:szCs w:val="24"/>
    </w:rPr>
  </w:style>
  <w:style w:type="paragraph" w:customStyle="1" w:styleId="xl69">
    <w:name w:val="xl69"/>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sz w:val="24"/>
      <w:szCs w:val="24"/>
    </w:rPr>
  </w:style>
  <w:style w:type="paragraph" w:customStyle="1" w:styleId="xl70">
    <w:name w:val="xl70"/>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i/>
      <w:iCs/>
      <w:sz w:val="24"/>
      <w:szCs w:val="24"/>
    </w:rPr>
  </w:style>
  <w:style w:type="paragraph" w:customStyle="1" w:styleId="xl71">
    <w:name w:val="xl71"/>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b/>
      <w:bCs/>
      <w:sz w:val="24"/>
      <w:szCs w:val="24"/>
      <w:u w:val="single"/>
    </w:rPr>
  </w:style>
  <w:style w:type="paragraph" w:customStyle="1" w:styleId="xl72">
    <w:name w:val="xl72"/>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sz w:val="24"/>
      <w:szCs w:val="24"/>
    </w:rPr>
  </w:style>
  <w:style w:type="paragraph" w:customStyle="1" w:styleId="xl73">
    <w:name w:val="xl73"/>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sz w:val="24"/>
      <w:szCs w:val="24"/>
    </w:rPr>
  </w:style>
  <w:style w:type="paragraph" w:customStyle="1" w:styleId="xl74">
    <w:name w:val="xl74"/>
    <w:basedOn w:val="a0"/>
    <w:rsid w:val="00EB3570"/>
    <w:pPr>
      <w:spacing w:before="100" w:beforeAutospacing="1" w:after="100" w:afterAutospacing="1"/>
      <w:ind w:firstLine="0"/>
      <w:jc w:val="left"/>
    </w:pPr>
    <w:rPr>
      <w:sz w:val="24"/>
      <w:szCs w:val="24"/>
    </w:rPr>
  </w:style>
  <w:style w:type="paragraph" w:customStyle="1" w:styleId="xl75">
    <w:name w:val="xl75"/>
    <w:basedOn w:val="a0"/>
    <w:rsid w:val="00EB35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color w:val="000000"/>
      <w:sz w:val="24"/>
      <w:szCs w:val="24"/>
    </w:rPr>
  </w:style>
  <w:style w:type="paragraph" w:customStyle="1" w:styleId="xl76">
    <w:name w:val="xl76"/>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sz w:val="24"/>
      <w:szCs w:val="24"/>
      <w:u w:val="single"/>
    </w:rPr>
  </w:style>
  <w:style w:type="paragraph" w:customStyle="1" w:styleId="xl77">
    <w:name w:val="xl77"/>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sz w:val="24"/>
      <w:szCs w:val="24"/>
    </w:rPr>
  </w:style>
  <w:style w:type="paragraph" w:customStyle="1" w:styleId="xl78">
    <w:name w:val="xl78"/>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sz w:val="24"/>
      <w:szCs w:val="24"/>
    </w:rPr>
  </w:style>
  <w:style w:type="paragraph" w:customStyle="1" w:styleId="xl79">
    <w:name w:val="xl79"/>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sz w:val="24"/>
      <w:szCs w:val="24"/>
    </w:rPr>
  </w:style>
  <w:style w:type="paragraph" w:customStyle="1" w:styleId="xl80">
    <w:name w:val="xl80"/>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sz w:val="24"/>
      <w:szCs w:val="24"/>
    </w:rPr>
  </w:style>
  <w:style w:type="paragraph" w:customStyle="1" w:styleId="xl81">
    <w:name w:val="xl81"/>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sz w:val="24"/>
      <w:szCs w:val="24"/>
    </w:rPr>
  </w:style>
  <w:style w:type="paragraph" w:customStyle="1" w:styleId="xl82">
    <w:name w:val="xl82"/>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b/>
      <w:bCs/>
      <w:sz w:val="24"/>
      <w:szCs w:val="24"/>
    </w:rPr>
  </w:style>
  <w:style w:type="paragraph" w:customStyle="1" w:styleId="xl83">
    <w:name w:val="xl83"/>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4"/>
      <w:szCs w:val="24"/>
      <w:u w:val="single"/>
    </w:rPr>
  </w:style>
  <w:style w:type="paragraph" w:customStyle="1" w:styleId="xl84">
    <w:name w:val="xl84"/>
    <w:basedOn w:val="a0"/>
    <w:rsid w:val="00EB3570"/>
    <w:pPr>
      <w:spacing w:before="100" w:beforeAutospacing="1" w:after="100" w:afterAutospacing="1"/>
      <w:ind w:firstLine="0"/>
      <w:jc w:val="left"/>
    </w:pPr>
    <w:rPr>
      <w:sz w:val="16"/>
      <w:szCs w:val="16"/>
    </w:rPr>
  </w:style>
  <w:style w:type="paragraph" w:customStyle="1" w:styleId="xl85">
    <w:name w:val="xl85"/>
    <w:basedOn w:val="a0"/>
    <w:rsid w:val="00EB3570"/>
    <w:pPr>
      <w:spacing w:before="100" w:beforeAutospacing="1" w:after="100" w:afterAutospacing="1"/>
      <w:ind w:firstLine="0"/>
      <w:jc w:val="left"/>
    </w:pPr>
    <w:rPr>
      <w:sz w:val="16"/>
      <w:szCs w:val="16"/>
    </w:rPr>
  </w:style>
  <w:style w:type="paragraph" w:customStyle="1" w:styleId="xl86">
    <w:name w:val="xl86"/>
    <w:basedOn w:val="a0"/>
    <w:rsid w:val="00EB3570"/>
    <w:pPr>
      <w:spacing w:before="100" w:beforeAutospacing="1" w:after="100" w:afterAutospacing="1"/>
      <w:ind w:firstLine="0"/>
      <w:jc w:val="center"/>
    </w:pPr>
    <w:rPr>
      <w:sz w:val="16"/>
      <w:szCs w:val="16"/>
    </w:rPr>
  </w:style>
  <w:style w:type="paragraph" w:customStyle="1" w:styleId="xl87">
    <w:name w:val="xl87"/>
    <w:basedOn w:val="a0"/>
    <w:rsid w:val="00EB3570"/>
    <w:pPr>
      <w:spacing w:before="100" w:beforeAutospacing="1" w:after="100" w:afterAutospacing="1"/>
      <w:ind w:firstLine="0"/>
      <w:jc w:val="left"/>
      <w:textAlignment w:val="top"/>
    </w:pPr>
    <w:rPr>
      <w:sz w:val="24"/>
      <w:szCs w:val="24"/>
    </w:rPr>
  </w:style>
  <w:style w:type="paragraph" w:customStyle="1" w:styleId="xl88">
    <w:name w:val="xl88"/>
    <w:basedOn w:val="a0"/>
    <w:rsid w:val="00EB3570"/>
    <w:pPr>
      <w:pBdr>
        <w:left w:val="single" w:sz="4" w:space="0" w:color="auto"/>
        <w:bottom w:val="single" w:sz="4" w:space="0" w:color="auto"/>
        <w:right w:val="single" w:sz="4" w:space="0" w:color="auto"/>
      </w:pBdr>
      <w:spacing w:before="100" w:beforeAutospacing="1" w:after="100" w:afterAutospacing="1"/>
      <w:ind w:firstLine="0"/>
      <w:jc w:val="left"/>
    </w:pPr>
    <w:rPr>
      <w:b/>
      <w:bCs/>
      <w:sz w:val="24"/>
      <w:szCs w:val="24"/>
    </w:rPr>
  </w:style>
  <w:style w:type="paragraph" w:customStyle="1" w:styleId="xl89">
    <w:name w:val="xl89"/>
    <w:basedOn w:val="a0"/>
    <w:rsid w:val="00EB3570"/>
    <w:pPr>
      <w:pBdr>
        <w:left w:val="single" w:sz="4" w:space="0" w:color="auto"/>
        <w:bottom w:val="single" w:sz="4" w:space="0" w:color="auto"/>
        <w:right w:val="single" w:sz="4" w:space="0" w:color="auto"/>
      </w:pBdr>
      <w:spacing w:before="100" w:beforeAutospacing="1" w:after="100" w:afterAutospacing="1"/>
      <w:ind w:firstLine="0"/>
      <w:jc w:val="center"/>
    </w:pPr>
    <w:rPr>
      <w:sz w:val="24"/>
      <w:szCs w:val="24"/>
    </w:rPr>
  </w:style>
  <w:style w:type="paragraph" w:customStyle="1" w:styleId="xl90">
    <w:name w:val="xl90"/>
    <w:basedOn w:val="a0"/>
    <w:rsid w:val="00EB3570"/>
    <w:pPr>
      <w:pBdr>
        <w:top w:val="single" w:sz="4" w:space="0" w:color="auto"/>
        <w:left w:val="single" w:sz="4" w:space="0" w:color="auto"/>
      </w:pBdr>
      <w:shd w:val="clear" w:color="000000" w:fill="FFFFFF"/>
      <w:spacing w:before="100" w:beforeAutospacing="1" w:after="100" w:afterAutospacing="1"/>
      <w:ind w:firstLine="0"/>
      <w:jc w:val="left"/>
    </w:pPr>
    <w:rPr>
      <w:color w:val="000000"/>
      <w:sz w:val="24"/>
      <w:szCs w:val="24"/>
    </w:rPr>
  </w:style>
  <w:style w:type="paragraph" w:customStyle="1" w:styleId="xl91">
    <w:name w:val="xl91"/>
    <w:basedOn w:val="a0"/>
    <w:rsid w:val="00EB3570"/>
    <w:pPr>
      <w:pBdr>
        <w:left w:val="single" w:sz="4" w:space="0" w:color="auto"/>
        <w:bottom w:val="single" w:sz="4" w:space="0" w:color="auto"/>
      </w:pBdr>
      <w:shd w:val="clear" w:color="000000" w:fill="FFFFFF"/>
      <w:spacing w:before="100" w:beforeAutospacing="1" w:after="100" w:afterAutospacing="1"/>
      <w:ind w:firstLine="0"/>
      <w:jc w:val="left"/>
    </w:pPr>
    <w:rPr>
      <w:color w:val="000000"/>
      <w:sz w:val="24"/>
      <w:szCs w:val="24"/>
    </w:rPr>
  </w:style>
  <w:style w:type="paragraph" w:customStyle="1" w:styleId="xl92">
    <w:name w:val="xl92"/>
    <w:basedOn w:val="a0"/>
    <w:rsid w:val="00EB3570"/>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color w:val="000000"/>
      <w:sz w:val="24"/>
      <w:szCs w:val="24"/>
    </w:rPr>
  </w:style>
  <w:style w:type="paragraph" w:customStyle="1" w:styleId="xl93">
    <w:name w:val="xl93"/>
    <w:basedOn w:val="a0"/>
    <w:rsid w:val="00EB3570"/>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color w:val="000000"/>
      <w:sz w:val="24"/>
      <w:szCs w:val="24"/>
    </w:rPr>
  </w:style>
  <w:style w:type="paragraph" w:customStyle="1" w:styleId="xl94">
    <w:name w:val="xl94"/>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4"/>
      <w:szCs w:val="24"/>
    </w:rPr>
  </w:style>
  <w:style w:type="paragraph" w:customStyle="1" w:styleId="xl95">
    <w:name w:val="xl95"/>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sz w:val="24"/>
      <w:szCs w:val="24"/>
    </w:rPr>
  </w:style>
  <w:style w:type="paragraph" w:customStyle="1" w:styleId="xl96">
    <w:name w:val="xl96"/>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4"/>
      <w:szCs w:val="24"/>
    </w:rPr>
  </w:style>
  <w:style w:type="paragraph" w:customStyle="1" w:styleId="xl97">
    <w:name w:val="xl97"/>
    <w:basedOn w:val="a0"/>
    <w:rsid w:val="00EB3570"/>
    <w:pPr>
      <w:spacing w:before="100" w:beforeAutospacing="1" w:after="100" w:afterAutospacing="1"/>
      <w:ind w:firstLine="0"/>
      <w:jc w:val="left"/>
    </w:pPr>
    <w:rPr>
      <w:sz w:val="16"/>
      <w:szCs w:val="16"/>
    </w:rPr>
  </w:style>
  <w:style w:type="paragraph" w:customStyle="1" w:styleId="xl98">
    <w:name w:val="xl98"/>
    <w:basedOn w:val="a0"/>
    <w:rsid w:val="00EB3570"/>
    <w:pPr>
      <w:spacing w:before="100" w:beforeAutospacing="1" w:after="100" w:afterAutospacing="1"/>
      <w:ind w:firstLine="0"/>
      <w:jc w:val="left"/>
      <w:textAlignment w:val="top"/>
    </w:pPr>
    <w:rPr>
      <w:sz w:val="16"/>
      <w:szCs w:val="16"/>
    </w:rPr>
  </w:style>
  <w:style w:type="paragraph" w:customStyle="1" w:styleId="xl99">
    <w:name w:val="xl99"/>
    <w:basedOn w:val="a0"/>
    <w:rsid w:val="00EB3570"/>
    <w:pPr>
      <w:pBdr>
        <w:top w:val="single" w:sz="4" w:space="0" w:color="auto"/>
        <w:left w:val="single" w:sz="4" w:space="0" w:color="auto"/>
        <w:right w:val="single" w:sz="4" w:space="0" w:color="auto"/>
      </w:pBdr>
      <w:spacing w:before="100" w:beforeAutospacing="1" w:after="100" w:afterAutospacing="1"/>
      <w:ind w:firstLine="0"/>
      <w:jc w:val="left"/>
    </w:pPr>
    <w:rPr>
      <w:sz w:val="24"/>
      <w:szCs w:val="24"/>
    </w:rPr>
  </w:style>
  <w:style w:type="paragraph" w:customStyle="1" w:styleId="xl100">
    <w:name w:val="xl100"/>
    <w:basedOn w:val="a0"/>
    <w:rsid w:val="00EB3570"/>
    <w:pPr>
      <w:pBdr>
        <w:left w:val="single" w:sz="4" w:space="0" w:color="auto"/>
        <w:bottom w:val="single" w:sz="4" w:space="0" w:color="auto"/>
        <w:right w:val="single" w:sz="4" w:space="0" w:color="auto"/>
      </w:pBdr>
      <w:spacing w:before="100" w:beforeAutospacing="1" w:after="100" w:afterAutospacing="1"/>
      <w:ind w:firstLine="0"/>
      <w:jc w:val="left"/>
    </w:pPr>
    <w:rPr>
      <w:sz w:val="24"/>
      <w:szCs w:val="24"/>
    </w:rPr>
  </w:style>
  <w:style w:type="paragraph" w:customStyle="1" w:styleId="xl101">
    <w:name w:val="xl101"/>
    <w:basedOn w:val="a0"/>
    <w:rsid w:val="00EB3570"/>
    <w:pPr>
      <w:spacing w:before="100" w:beforeAutospacing="1" w:after="100" w:afterAutospacing="1"/>
      <w:ind w:firstLine="0"/>
      <w:jc w:val="center"/>
      <w:textAlignment w:val="top"/>
    </w:pPr>
    <w:rPr>
      <w:b/>
      <w:bCs/>
      <w:sz w:val="22"/>
      <w:szCs w:val="22"/>
    </w:rPr>
  </w:style>
  <w:style w:type="paragraph" w:customStyle="1" w:styleId="2110">
    <w:name w:val="Знак2 Знак Знак1 Знак1 Знак Знак Знак Знак Знак Знак Знак Знак Знак Знак Знак Знак"/>
    <w:basedOn w:val="a0"/>
    <w:rsid w:val="00EB3570"/>
    <w:pPr>
      <w:spacing w:after="160" w:line="240" w:lineRule="exact"/>
      <w:ind w:firstLine="0"/>
      <w:jc w:val="left"/>
    </w:pPr>
    <w:rPr>
      <w:rFonts w:ascii="Verdana" w:hAnsi="Verdana"/>
      <w:lang w:val="en-US" w:eastAsia="en-US"/>
    </w:rPr>
  </w:style>
  <w:style w:type="paragraph" w:customStyle="1" w:styleId="afffd">
    <w:name w:val="МОН"/>
    <w:basedOn w:val="a0"/>
    <w:link w:val="afffe"/>
    <w:rsid w:val="00EB3570"/>
    <w:pPr>
      <w:spacing w:after="0" w:line="360" w:lineRule="auto"/>
    </w:pPr>
    <w:rPr>
      <w:sz w:val="28"/>
      <w:szCs w:val="24"/>
    </w:rPr>
  </w:style>
  <w:style w:type="character" w:customStyle="1" w:styleId="afffe">
    <w:name w:val="МОН Знак"/>
    <w:link w:val="afffd"/>
    <w:rsid w:val="00EB3570"/>
    <w:rPr>
      <w:rFonts w:ascii="Times New Roman" w:eastAsia="Times New Roman" w:hAnsi="Times New Roman" w:cs="Times New Roman"/>
      <w:sz w:val="28"/>
      <w:szCs w:val="24"/>
      <w:lang w:eastAsia="ru-RU"/>
    </w:rPr>
  </w:style>
  <w:style w:type="paragraph" w:customStyle="1" w:styleId="msonormalcxspmiddle">
    <w:name w:val="msonormalcxspmiddle"/>
    <w:basedOn w:val="a0"/>
    <w:rsid w:val="00EB3570"/>
    <w:pPr>
      <w:spacing w:before="100" w:beforeAutospacing="1" w:after="100" w:afterAutospacing="1"/>
      <w:ind w:firstLine="0"/>
      <w:jc w:val="left"/>
    </w:pPr>
    <w:rPr>
      <w:sz w:val="24"/>
      <w:szCs w:val="24"/>
    </w:rPr>
  </w:style>
  <w:style w:type="character" w:customStyle="1" w:styleId="222">
    <w:name w:val="Основной текст 2 Знак2"/>
    <w:basedOn w:val="a1"/>
    <w:uiPriority w:val="99"/>
    <w:semiHidden/>
    <w:rsid w:val="00EB3570"/>
  </w:style>
  <w:style w:type="paragraph" w:styleId="affff">
    <w:name w:val="endnote text"/>
    <w:basedOn w:val="a0"/>
    <w:link w:val="affff0"/>
    <w:uiPriority w:val="99"/>
    <w:unhideWhenUsed/>
    <w:rsid w:val="00EB3570"/>
    <w:pPr>
      <w:spacing w:after="0"/>
      <w:ind w:firstLine="0"/>
      <w:jc w:val="left"/>
    </w:pPr>
    <w:rPr>
      <w:rFonts w:ascii="Calibri" w:eastAsia="Calibri" w:hAnsi="Calibri"/>
      <w:lang w:eastAsia="en-US"/>
    </w:rPr>
  </w:style>
  <w:style w:type="character" w:customStyle="1" w:styleId="affff0">
    <w:name w:val="Текст концевой сноски Знак"/>
    <w:basedOn w:val="a1"/>
    <w:link w:val="affff"/>
    <w:uiPriority w:val="99"/>
    <w:rsid w:val="00EB3570"/>
    <w:rPr>
      <w:rFonts w:ascii="Calibri" w:eastAsia="Calibri" w:hAnsi="Calibri" w:cs="Times New Roman"/>
      <w:sz w:val="20"/>
      <w:szCs w:val="20"/>
    </w:rPr>
  </w:style>
  <w:style w:type="character" w:styleId="affff1">
    <w:name w:val="endnote reference"/>
    <w:uiPriority w:val="99"/>
    <w:unhideWhenUsed/>
    <w:rsid w:val="00EB3570"/>
    <w:rPr>
      <w:vertAlign w:val="superscript"/>
    </w:rPr>
  </w:style>
  <w:style w:type="table" w:customStyle="1" w:styleId="290">
    <w:name w:val="Сетка таблицы29"/>
    <w:basedOn w:val="a2"/>
    <w:next w:val="a7"/>
    <w:uiPriority w:val="59"/>
    <w:rsid w:val="00EB3570"/>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2">
    <w:name w:val="параграф"/>
    <w:basedOn w:val="a0"/>
    <w:rsid w:val="00EB3570"/>
    <w:pPr>
      <w:spacing w:after="0"/>
      <w:ind w:firstLine="0"/>
    </w:pPr>
    <w:rPr>
      <w:rFonts w:eastAsia="Calibri"/>
      <w:b/>
      <w:bCs/>
      <w:sz w:val="24"/>
      <w:szCs w:val="24"/>
    </w:rPr>
  </w:style>
  <w:style w:type="paragraph" w:customStyle="1" w:styleId="231">
    <w:name w:val="Основной текст 23"/>
    <w:basedOn w:val="a0"/>
    <w:rsid w:val="00EB3570"/>
    <w:pPr>
      <w:overflowPunct w:val="0"/>
      <w:autoSpaceDE w:val="0"/>
      <w:autoSpaceDN w:val="0"/>
      <w:adjustRightInd w:val="0"/>
      <w:spacing w:after="0" w:line="320" w:lineRule="exact"/>
      <w:ind w:firstLine="720"/>
      <w:textAlignment w:val="baseline"/>
    </w:pPr>
    <w:rPr>
      <w:rFonts w:ascii="Times New Roman CYR" w:hAnsi="Times New Roman CYR"/>
      <w:sz w:val="28"/>
    </w:rPr>
  </w:style>
  <w:style w:type="character" w:customStyle="1" w:styleId="217">
    <w:name w:val="Заголовок 2 Знак1"/>
    <w:uiPriority w:val="9"/>
    <w:semiHidden/>
    <w:rsid w:val="00EB3570"/>
    <w:rPr>
      <w:rFonts w:ascii="Cambria" w:eastAsia="Times New Roman" w:hAnsi="Cambria" w:cs="Times New Roman"/>
      <w:color w:val="365F91"/>
      <w:kern w:val="1"/>
      <w:sz w:val="26"/>
      <w:szCs w:val="26"/>
      <w:lang w:eastAsia="ar-SA"/>
    </w:rPr>
  </w:style>
  <w:style w:type="paragraph" w:styleId="afff1">
    <w:name w:val="Body Text First Indent"/>
    <w:basedOn w:val="af4"/>
    <w:link w:val="1f1"/>
    <w:uiPriority w:val="99"/>
    <w:unhideWhenUsed/>
    <w:rsid w:val="00EB3570"/>
    <w:pPr>
      <w:suppressAutoHyphens/>
      <w:spacing w:after="200" w:line="276" w:lineRule="auto"/>
      <w:ind w:firstLine="360"/>
      <w:jc w:val="left"/>
    </w:pPr>
    <w:rPr>
      <w:rFonts w:ascii="Calibri" w:eastAsia="SimSun" w:hAnsi="Calibri" w:cs="Calibri"/>
      <w:kern w:val="1"/>
      <w:sz w:val="22"/>
      <w:szCs w:val="22"/>
      <w:lang w:eastAsia="ar-SA"/>
    </w:rPr>
  </w:style>
  <w:style w:type="character" w:customStyle="1" w:styleId="1f1">
    <w:name w:val="Красная строка Знак1"/>
    <w:basedOn w:val="af5"/>
    <w:link w:val="afff1"/>
    <w:uiPriority w:val="99"/>
    <w:rsid w:val="00EB3570"/>
    <w:rPr>
      <w:rFonts w:ascii="Calibri" w:eastAsia="SimSun" w:hAnsi="Calibri" w:cs="Calibri"/>
      <w:kern w:val="1"/>
      <w:sz w:val="20"/>
      <w:szCs w:val="20"/>
      <w:lang w:eastAsia="ar-SA"/>
    </w:rPr>
  </w:style>
  <w:style w:type="numbering" w:customStyle="1" w:styleId="55">
    <w:name w:val="Нет списка5"/>
    <w:next w:val="a3"/>
    <w:uiPriority w:val="99"/>
    <w:semiHidden/>
    <w:unhideWhenUsed/>
    <w:rsid w:val="00EB3570"/>
  </w:style>
  <w:style w:type="numbering" w:customStyle="1" w:styleId="122">
    <w:name w:val="Нет списка12"/>
    <w:next w:val="a3"/>
    <w:uiPriority w:val="99"/>
    <w:semiHidden/>
    <w:unhideWhenUsed/>
    <w:rsid w:val="00EB3570"/>
  </w:style>
  <w:style w:type="numbering" w:customStyle="1" w:styleId="2111">
    <w:name w:val="Нет списка211"/>
    <w:next w:val="a3"/>
    <w:uiPriority w:val="99"/>
    <w:semiHidden/>
    <w:unhideWhenUsed/>
    <w:rsid w:val="00EB3570"/>
  </w:style>
  <w:style w:type="numbering" w:customStyle="1" w:styleId="311">
    <w:name w:val="Нет списка31"/>
    <w:next w:val="a3"/>
    <w:uiPriority w:val="99"/>
    <w:semiHidden/>
    <w:unhideWhenUsed/>
    <w:rsid w:val="00EB3570"/>
  </w:style>
  <w:style w:type="numbering" w:customStyle="1" w:styleId="411">
    <w:name w:val="Нет списка41"/>
    <w:next w:val="a3"/>
    <w:uiPriority w:val="99"/>
    <w:semiHidden/>
    <w:unhideWhenUsed/>
    <w:rsid w:val="00EB3570"/>
  </w:style>
  <w:style w:type="table" w:customStyle="1" w:styleId="1120">
    <w:name w:val="Сетка таблицы112"/>
    <w:basedOn w:val="a2"/>
    <w:next w:val="a7"/>
    <w:uiPriority w:val="59"/>
    <w:rsid w:val="00EB3570"/>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xtended-textfull">
    <w:name w:val="extended-text__full"/>
    <w:basedOn w:val="a1"/>
    <w:rsid w:val="00EB3570"/>
  </w:style>
  <w:style w:type="numbering" w:customStyle="1" w:styleId="63">
    <w:name w:val="Нет списка6"/>
    <w:next w:val="a3"/>
    <w:semiHidden/>
    <w:unhideWhenUsed/>
    <w:rsid w:val="00EB3570"/>
  </w:style>
  <w:style w:type="character" w:customStyle="1" w:styleId="1f2">
    <w:name w:val="Нижний колонтитул Знак1"/>
    <w:uiPriority w:val="99"/>
    <w:semiHidden/>
    <w:rsid w:val="00EB3570"/>
    <w:rPr>
      <w:sz w:val="24"/>
      <w:szCs w:val="24"/>
    </w:rPr>
  </w:style>
  <w:style w:type="character" w:customStyle="1" w:styleId="312">
    <w:name w:val="Основной текст с отступом 3 Знак1"/>
    <w:uiPriority w:val="99"/>
    <w:semiHidden/>
    <w:rsid w:val="00EB3570"/>
    <w:rPr>
      <w:sz w:val="16"/>
      <w:szCs w:val="16"/>
    </w:rPr>
  </w:style>
  <w:style w:type="numbering" w:customStyle="1" w:styleId="132">
    <w:name w:val="Нет списка13"/>
    <w:next w:val="a3"/>
    <w:uiPriority w:val="99"/>
    <w:semiHidden/>
    <w:unhideWhenUsed/>
    <w:rsid w:val="00EB3570"/>
  </w:style>
  <w:style w:type="paragraph" w:customStyle="1" w:styleId="footnotetext1">
    <w:name w:val="footnote text1"/>
    <w:basedOn w:val="a0"/>
    <w:next w:val="aff0"/>
    <w:uiPriority w:val="99"/>
    <w:unhideWhenUsed/>
    <w:rsid w:val="00EB3570"/>
    <w:pPr>
      <w:spacing w:after="0"/>
      <w:jc w:val="left"/>
    </w:pPr>
  </w:style>
  <w:style w:type="numbering" w:customStyle="1" w:styleId="1111">
    <w:name w:val="Нет списка1111"/>
    <w:next w:val="a3"/>
    <w:uiPriority w:val="99"/>
    <w:semiHidden/>
    <w:unhideWhenUsed/>
    <w:rsid w:val="00EB3570"/>
  </w:style>
  <w:style w:type="numbering" w:customStyle="1" w:styleId="11111">
    <w:name w:val="Нет списка11111"/>
    <w:next w:val="a3"/>
    <w:uiPriority w:val="99"/>
    <w:semiHidden/>
    <w:unhideWhenUsed/>
    <w:rsid w:val="00EB3570"/>
  </w:style>
  <w:style w:type="numbering" w:customStyle="1" w:styleId="223">
    <w:name w:val="Нет списка22"/>
    <w:next w:val="a3"/>
    <w:uiPriority w:val="99"/>
    <w:semiHidden/>
    <w:unhideWhenUsed/>
    <w:rsid w:val="00EB3570"/>
  </w:style>
  <w:style w:type="numbering" w:customStyle="1" w:styleId="320">
    <w:name w:val="Нет списка32"/>
    <w:next w:val="a3"/>
    <w:uiPriority w:val="99"/>
    <w:semiHidden/>
    <w:unhideWhenUsed/>
    <w:rsid w:val="00EB3570"/>
  </w:style>
  <w:style w:type="numbering" w:customStyle="1" w:styleId="420">
    <w:name w:val="Нет списка42"/>
    <w:next w:val="a3"/>
    <w:uiPriority w:val="99"/>
    <w:semiHidden/>
    <w:unhideWhenUsed/>
    <w:rsid w:val="00EB3570"/>
  </w:style>
  <w:style w:type="table" w:customStyle="1" w:styleId="2100">
    <w:name w:val="Сетка таблицы210"/>
    <w:basedOn w:val="a2"/>
    <w:next w:val="a7"/>
    <w:uiPriority w:val="59"/>
    <w:rsid w:val="00EB3570"/>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
    <w:name w:val="Нет списка51"/>
    <w:next w:val="a3"/>
    <w:uiPriority w:val="99"/>
    <w:semiHidden/>
    <w:unhideWhenUsed/>
    <w:rsid w:val="00EB3570"/>
  </w:style>
  <w:style w:type="numbering" w:customStyle="1" w:styleId="1210">
    <w:name w:val="Нет списка121"/>
    <w:next w:val="a3"/>
    <w:uiPriority w:val="99"/>
    <w:semiHidden/>
    <w:unhideWhenUsed/>
    <w:rsid w:val="00EB3570"/>
  </w:style>
  <w:style w:type="numbering" w:customStyle="1" w:styleId="21110">
    <w:name w:val="Нет списка2111"/>
    <w:next w:val="a3"/>
    <w:uiPriority w:val="99"/>
    <w:semiHidden/>
    <w:unhideWhenUsed/>
    <w:rsid w:val="00EB3570"/>
  </w:style>
  <w:style w:type="numbering" w:customStyle="1" w:styleId="3110">
    <w:name w:val="Нет списка311"/>
    <w:next w:val="a3"/>
    <w:uiPriority w:val="99"/>
    <w:semiHidden/>
    <w:unhideWhenUsed/>
    <w:rsid w:val="00EB3570"/>
  </w:style>
  <w:style w:type="numbering" w:customStyle="1" w:styleId="4110">
    <w:name w:val="Нет списка411"/>
    <w:next w:val="a3"/>
    <w:uiPriority w:val="99"/>
    <w:semiHidden/>
    <w:unhideWhenUsed/>
    <w:rsid w:val="00EB3570"/>
  </w:style>
  <w:style w:type="table" w:customStyle="1" w:styleId="113">
    <w:name w:val="Сетка таблицы113"/>
    <w:basedOn w:val="a2"/>
    <w:next w:val="a7"/>
    <w:uiPriority w:val="59"/>
    <w:rsid w:val="00EB3570"/>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3">
    <w:name w:val="Заголовок Знак1"/>
    <w:uiPriority w:val="10"/>
    <w:rsid w:val="00EB3570"/>
    <w:rPr>
      <w:rFonts w:ascii="Calibri Light" w:eastAsia="Times New Roman" w:hAnsi="Calibri Light" w:cs="Times New Roman"/>
      <w:spacing w:val="-10"/>
      <w:kern w:val="28"/>
      <w:sz w:val="56"/>
      <w:szCs w:val="56"/>
    </w:rPr>
  </w:style>
  <w:style w:type="paragraph" w:customStyle="1" w:styleId="1f4">
    <w:name w:val="Стиль1"/>
    <w:basedOn w:val="aff4"/>
    <w:rsid w:val="00EB3570"/>
    <w:pPr>
      <w:spacing w:before="0" w:after="120"/>
      <w:jc w:val="both"/>
      <w:outlineLvl w:val="9"/>
    </w:pPr>
    <w:rPr>
      <w:rFonts w:ascii="Times New Roman" w:hAnsi="Times New Roman"/>
      <w:bCs w:val="0"/>
      <w:kern w:val="0"/>
      <w:sz w:val="24"/>
      <w:szCs w:val="20"/>
      <w:lang w:val="ru-RU" w:eastAsia="ru-RU"/>
    </w:rPr>
  </w:style>
  <w:style w:type="numbering" w:customStyle="1" w:styleId="72">
    <w:name w:val="Нет списка7"/>
    <w:next w:val="a3"/>
    <w:uiPriority w:val="99"/>
    <w:semiHidden/>
    <w:unhideWhenUsed/>
    <w:rsid w:val="00EB3570"/>
  </w:style>
  <w:style w:type="numbering" w:customStyle="1" w:styleId="141">
    <w:name w:val="Нет списка14"/>
    <w:next w:val="a3"/>
    <w:uiPriority w:val="99"/>
    <w:semiHidden/>
    <w:unhideWhenUsed/>
    <w:rsid w:val="00EB3570"/>
  </w:style>
  <w:style w:type="numbering" w:customStyle="1" w:styleId="1121">
    <w:name w:val="Нет списка112"/>
    <w:next w:val="a3"/>
    <w:uiPriority w:val="99"/>
    <w:semiHidden/>
    <w:unhideWhenUsed/>
    <w:rsid w:val="00EB3570"/>
  </w:style>
  <w:style w:type="numbering" w:customStyle="1" w:styleId="232">
    <w:name w:val="Нет списка23"/>
    <w:next w:val="a3"/>
    <w:uiPriority w:val="99"/>
    <w:semiHidden/>
    <w:unhideWhenUsed/>
    <w:rsid w:val="00EB3570"/>
  </w:style>
  <w:style w:type="numbering" w:customStyle="1" w:styleId="330">
    <w:name w:val="Нет списка33"/>
    <w:next w:val="a3"/>
    <w:uiPriority w:val="99"/>
    <w:semiHidden/>
    <w:unhideWhenUsed/>
    <w:rsid w:val="00EB3570"/>
  </w:style>
  <w:style w:type="numbering" w:customStyle="1" w:styleId="430">
    <w:name w:val="Нет списка43"/>
    <w:next w:val="a3"/>
    <w:uiPriority w:val="99"/>
    <w:semiHidden/>
    <w:unhideWhenUsed/>
    <w:rsid w:val="00EB3570"/>
  </w:style>
  <w:style w:type="numbering" w:customStyle="1" w:styleId="520">
    <w:name w:val="Нет списка52"/>
    <w:next w:val="a3"/>
    <w:uiPriority w:val="99"/>
    <w:semiHidden/>
    <w:unhideWhenUsed/>
    <w:rsid w:val="00EB3570"/>
  </w:style>
  <w:style w:type="numbering" w:customStyle="1" w:styleId="1220">
    <w:name w:val="Нет списка122"/>
    <w:next w:val="a3"/>
    <w:uiPriority w:val="99"/>
    <w:semiHidden/>
    <w:unhideWhenUsed/>
    <w:rsid w:val="00EB3570"/>
  </w:style>
  <w:style w:type="numbering" w:customStyle="1" w:styleId="2120">
    <w:name w:val="Нет списка212"/>
    <w:next w:val="a3"/>
    <w:uiPriority w:val="99"/>
    <w:semiHidden/>
    <w:unhideWhenUsed/>
    <w:rsid w:val="00EB3570"/>
  </w:style>
  <w:style w:type="numbering" w:customStyle="1" w:styleId="3120">
    <w:name w:val="Нет списка312"/>
    <w:next w:val="a3"/>
    <w:uiPriority w:val="99"/>
    <w:semiHidden/>
    <w:unhideWhenUsed/>
    <w:rsid w:val="00EB3570"/>
  </w:style>
  <w:style w:type="numbering" w:customStyle="1" w:styleId="412">
    <w:name w:val="Нет списка412"/>
    <w:next w:val="a3"/>
    <w:uiPriority w:val="99"/>
    <w:semiHidden/>
    <w:unhideWhenUsed/>
    <w:rsid w:val="00EB3570"/>
  </w:style>
  <w:style w:type="numbering" w:customStyle="1" w:styleId="610">
    <w:name w:val="Нет списка61"/>
    <w:next w:val="a3"/>
    <w:semiHidden/>
    <w:unhideWhenUsed/>
    <w:rsid w:val="00EB3570"/>
  </w:style>
  <w:style w:type="numbering" w:customStyle="1" w:styleId="1310">
    <w:name w:val="Нет списка131"/>
    <w:next w:val="a3"/>
    <w:uiPriority w:val="99"/>
    <w:semiHidden/>
    <w:unhideWhenUsed/>
    <w:rsid w:val="00EB3570"/>
  </w:style>
  <w:style w:type="numbering" w:customStyle="1" w:styleId="1112">
    <w:name w:val="Нет списка1112"/>
    <w:next w:val="a3"/>
    <w:uiPriority w:val="99"/>
    <w:semiHidden/>
    <w:unhideWhenUsed/>
    <w:rsid w:val="00EB3570"/>
  </w:style>
  <w:style w:type="numbering" w:customStyle="1" w:styleId="11112">
    <w:name w:val="Нет списка11112"/>
    <w:next w:val="a3"/>
    <w:uiPriority w:val="99"/>
    <w:semiHidden/>
    <w:unhideWhenUsed/>
    <w:rsid w:val="00EB3570"/>
  </w:style>
  <w:style w:type="numbering" w:customStyle="1" w:styleId="2210">
    <w:name w:val="Нет списка221"/>
    <w:next w:val="a3"/>
    <w:uiPriority w:val="99"/>
    <w:semiHidden/>
    <w:unhideWhenUsed/>
    <w:rsid w:val="00EB3570"/>
  </w:style>
  <w:style w:type="numbering" w:customStyle="1" w:styleId="321">
    <w:name w:val="Нет списка321"/>
    <w:next w:val="a3"/>
    <w:uiPriority w:val="99"/>
    <w:semiHidden/>
    <w:unhideWhenUsed/>
    <w:rsid w:val="00EB3570"/>
  </w:style>
  <w:style w:type="numbering" w:customStyle="1" w:styleId="421">
    <w:name w:val="Нет списка421"/>
    <w:next w:val="a3"/>
    <w:uiPriority w:val="99"/>
    <w:semiHidden/>
    <w:unhideWhenUsed/>
    <w:rsid w:val="00EB3570"/>
  </w:style>
  <w:style w:type="numbering" w:customStyle="1" w:styleId="511">
    <w:name w:val="Нет списка511"/>
    <w:next w:val="a3"/>
    <w:uiPriority w:val="99"/>
    <w:semiHidden/>
    <w:unhideWhenUsed/>
    <w:rsid w:val="00EB3570"/>
  </w:style>
  <w:style w:type="numbering" w:customStyle="1" w:styleId="1211">
    <w:name w:val="Нет списка1211"/>
    <w:next w:val="a3"/>
    <w:uiPriority w:val="99"/>
    <w:semiHidden/>
    <w:unhideWhenUsed/>
    <w:rsid w:val="00EB3570"/>
  </w:style>
  <w:style w:type="numbering" w:customStyle="1" w:styleId="2112">
    <w:name w:val="Нет списка2112"/>
    <w:next w:val="a3"/>
    <w:uiPriority w:val="99"/>
    <w:semiHidden/>
    <w:unhideWhenUsed/>
    <w:rsid w:val="00EB3570"/>
  </w:style>
  <w:style w:type="numbering" w:customStyle="1" w:styleId="3111">
    <w:name w:val="Нет списка3111"/>
    <w:next w:val="a3"/>
    <w:uiPriority w:val="99"/>
    <w:semiHidden/>
    <w:unhideWhenUsed/>
    <w:rsid w:val="00EB3570"/>
  </w:style>
  <w:style w:type="numbering" w:customStyle="1" w:styleId="4111">
    <w:name w:val="Нет списка4111"/>
    <w:next w:val="a3"/>
    <w:uiPriority w:val="99"/>
    <w:semiHidden/>
    <w:unhideWhenUsed/>
    <w:rsid w:val="00EB3570"/>
  </w:style>
  <w:style w:type="numbering" w:customStyle="1" w:styleId="82">
    <w:name w:val="Нет списка8"/>
    <w:next w:val="a3"/>
    <w:uiPriority w:val="99"/>
    <w:semiHidden/>
    <w:unhideWhenUsed/>
    <w:rsid w:val="00EB3570"/>
  </w:style>
  <w:style w:type="table" w:customStyle="1" w:styleId="313">
    <w:name w:val="Сетка таблицы31"/>
    <w:basedOn w:val="a2"/>
    <w:next w:val="a7"/>
    <w:uiPriority w:val="59"/>
    <w:rsid w:val="00EB3570"/>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12">
    <w:name w:val="Сетка таблицы121"/>
    <w:basedOn w:val="a2"/>
    <w:next w:val="a7"/>
    <w:uiPriority w:val="39"/>
    <w:rsid w:val="00EB357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1">
    <w:name w:val="12_Марк_1"/>
    <w:basedOn w:val="a0"/>
    <w:link w:val="1213"/>
    <w:qFormat/>
    <w:rsid w:val="00EB3570"/>
    <w:pPr>
      <w:numPr>
        <w:ilvl w:val="3"/>
        <w:numId w:val="9"/>
      </w:numPr>
      <w:tabs>
        <w:tab w:val="left" w:pos="327"/>
      </w:tabs>
      <w:spacing w:before="120" w:after="0"/>
      <w:ind w:left="851"/>
    </w:pPr>
    <w:rPr>
      <w:bCs/>
      <w:sz w:val="24"/>
      <w:szCs w:val="24"/>
    </w:rPr>
  </w:style>
  <w:style w:type="character" w:customStyle="1" w:styleId="1213">
    <w:name w:val="12_Марк_1 Знак"/>
    <w:link w:val="121"/>
    <w:rsid w:val="00EB3570"/>
    <w:rPr>
      <w:rFonts w:ascii="Times New Roman" w:eastAsia="Times New Roman" w:hAnsi="Times New Roman" w:cs="Times New Roman"/>
      <w:bCs/>
      <w:sz w:val="24"/>
      <w:szCs w:val="24"/>
      <w:lang w:eastAsia="ru-RU"/>
    </w:rPr>
  </w:style>
  <w:style w:type="table" w:customStyle="1" w:styleId="181">
    <w:name w:val="Сетка таблицы18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
    <w:name w:val="Сетка таблицы191"/>
    <w:basedOn w:val="a2"/>
    <w:next w:val="a7"/>
    <w:uiPriority w:val="59"/>
    <w:rsid w:val="00EB357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Сетка таблицы23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
    <w:name w:val="Сетка таблицы251"/>
    <w:basedOn w:val="a2"/>
    <w:next w:val="a7"/>
    <w:uiPriority w:val="59"/>
    <w:rsid w:val="00EB357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1">
    <w:name w:val="Сетка таблицы28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1">
    <w:name w:val="Сетка таблицы29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0">
    <w:name w:val="Сетка таблицы30"/>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
    <w:name w:val="Сетка таблицы31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Сетка таблицы32"/>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Сетка таблицы34"/>
    <w:basedOn w:val="a2"/>
    <w:next w:val="a7"/>
    <w:uiPriority w:val="59"/>
    <w:rsid w:val="00EB3570"/>
    <w:pPr>
      <w:spacing w:after="0" w:line="240" w:lineRule="auto"/>
    </w:pPr>
    <w:rPr>
      <w:rFonts w:ascii="Calibri" w:eastAsia="Calibri" w:hAnsi="Calibri" w:cs="Times New Roman"/>
      <w:sz w:val="20"/>
      <w:szCs w:val="20"/>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xl63">
    <w:name w:val="xl63"/>
    <w:basedOn w:val="a0"/>
    <w:rsid w:val="00EB3570"/>
    <w:pPr>
      <w:spacing w:before="100" w:beforeAutospacing="1" w:after="100" w:afterAutospacing="1"/>
      <w:ind w:firstLine="0"/>
      <w:jc w:val="left"/>
      <w:textAlignment w:val="center"/>
    </w:pPr>
    <w:rPr>
      <w:sz w:val="24"/>
      <w:szCs w:val="24"/>
    </w:rPr>
  </w:style>
  <w:style w:type="paragraph" w:customStyle="1" w:styleId="xl64">
    <w:name w:val="xl64"/>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textAlignment w:val="center"/>
    </w:pPr>
    <w:rPr>
      <w:b/>
      <w:bCs/>
      <w:sz w:val="16"/>
      <w:szCs w:val="16"/>
    </w:rPr>
  </w:style>
  <w:style w:type="paragraph" w:customStyle="1" w:styleId="xl102">
    <w:name w:val="xl102"/>
    <w:basedOn w:val="a0"/>
    <w:rsid w:val="00EB3570"/>
    <w:pPr>
      <w:spacing w:before="100" w:beforeAutospacing="1" w:after="100" w:afterAutospacing="1"/>
      <w:ind w:firstLine="0"/>
      <w:jc w:val="left"/>
      <w:textAlignment w:val="center"/>
    </w:pPr>
    <w:rPr>
      <w:b/>
      <w:bCs/>
      <w:sz w:val="24"/>
      <w:szCs w:val="24"/>
    </w:rPr>
  </w:style>
  <w:style w:type="paragraph" w:customStyle="1" w:styleId="xl103">
    <w:name w:val="xl103"/>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textAlignment w:val="center"/>
    </w:pPr>
    <w:rPr>
      <w:sz w:val="16"/>
      <w:szCs w:val="16"/>
    </w:rPr>
  </w:style>
  <w:style w:type="paragraph" w:customStyle="1" w:styleId="xl104">
    <w:name w:val="xl104"/>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textAlignment w:val="center"/>
    </w:pPr>
    <w:rPr>
      <w:i/>
      <w:iCs/>
      <w:sz w:val="16"/>
      <w:szCs w:val="16"/>
    </w:rPr>
  </w:style>
  <w:style w:type="paragraph" w:customStyle="1" w:styleId="xl105">
    <w:name w:val="xl105"/>
    <w:basedOn w:val="a0"/>
    <w:rsid w:val="00EB35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sz w:val="16"/>
      <w:szCs w:val="16"/>
    </w:rPr>
  </w:style>
  <w:style w:type="paragraph" w:customStyle="1" w:styleId="xl106">
    <w:name w:val="xl106"/>
    <w:basedOn w:val="a0"/>
    <w:rsid w:val="00EB3570"/>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sz w:val="16"/>
      <w:szCs w:val="16"/>
    </w:rPr>
  </w:style>
  <w:style w:type="paragraph" w:customStyle="1" w:styleId="xl107">
    <w:name w:val="xl107"/>
    <w:basedOn w:val="a0"/>
    <w:rsid w:val="00EB35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color w:val="000000"/>
      <w:sz w:val="16"/>
      <w:szCs w:val="16"/>
    </w:rPr>
  </w:style>
  <w:style w:type="paragraph" w:customStyle="1" w:styleId="xl108">
    <w:name w:val="xl108"/>
    <w:basedOn w:val="a0"/>
    <w:rsid w:val="00EB35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right"/>
      <w:textAlignment w:val="center"/>
    </w:pPr>
    <w:rPr>
      <w:sz w:val="16"/>
      <w:szCs w:val="16"/>
    </w:rPr>
  </w:style>
  <w:style w:type="paragraph" w:customStyle="1" w:styleId="xl109">
    <w:name w:val="xl109"/>
    <w:basedOn w:val="a0"/>
    <w:rsid w:val="00EB35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right"/>
      <w:textAlignment w:val="center"/>
    </w:pPr>
    <w:rPr>
      <w:i/>
      <w:iCs/>
      <w:sz w:val="16"/>
      <w:szCs w:val="16"/>
    </w:rPr>
  </w:style>
  <w:style w:type="paragraph" w:customStyle="1" w:styleId="xl110">
    <w:name w:val="xl110"/>
    <w:basedOn w:val="a0"/>
    <w:rsid w:val="00EB357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right"/>
      <w:textAlignment w:val="center"/>
    </w:pPr>
    <w:rPr>
      <w:i/>
      <w:iCs/>
      <w:sz w:val="16"/>
      <w:szCs w:val="16"/>
    </w:rPr>
  </w:style>
  <w:style w:type="paragraph" w:customStyle="1" w:styleId="xl111">
    <w:name w:val="xl111"/>
    <w:basedOn w:val="a0"/>
    <w:rsid w:val="00EB3570"/>
    <w:pPr>
      <w:pBdr>
        <w:top w:val="single" w:sz="4" w:space="0" w:color="auto"/>
        <w:left w:val="single" w:sz="4" w:space="0" w:color="auto"/>
        <w:bottom w:val="single" w:sz="4" w:space="0" w:color="auto"/>
      </w:pBdr>
      <w:shd w:val="clear" w:color="000000" w:fill="FFFFFF"/>
      <w:spacing w:before="100" w:beforeAutospacing="1" w:after="100" w:afterAutospacing="1"/>
      <w:ind w:firstLine="0"/>
      <w:textAlignment w:val="center"/>
    </w:pPr>
    <w:rPr>
      <w:sz w:val="16"/>
      <w:szCs w:val="16"/>
    </w:rPr>
  </w:style>
  <w:style w:type="paragraph" w:customStyle="1" w:styleId="xl112">
    <w:name w:val="xl112"/>
    <w:basedOn w:val="a0"/>
    <w:rsid w:val="00EB3570"/>
    <w:pPr>
      <w:pBdr>
        <w:top w:val="single" w:sz="4" w:space="0" w:color="auto"/>
        <w:left w:val="single" w:sz="4" w:space="0" w:color="auto"/>
        <w:bottom w:val="single" w:sz="4" w:space="0" w:color="auto"/>
      </w:pBdr>
      <w:shd w:val="clear" w:color="000000" w:fill="FFFFFF"/>
      <w:spacing w:before="100" w:beforeAutospacing="1" w:after="100" w:afterAutospacing="1"/>
      <w:ind w:firstLine="0"/>
      <w:textAlignment w:val="center"/>
    </w:pPr>
    <w:rPr>
      <w:i/>
      <w:iCs/>
      <w:sz w:val="16"/>
      <w:szCs w:val="16"/>
    </w:rPr>
  </w:style>
  <w:style w:type="paragraph" w:customStyle="1" w:styleId="xl113">
    <w:name w:val="xl113"/>
    <w:basedOn w:val="a0"/>
    <w:rsid w:val="00EB3570"/>
    <w:pPr>
      <w:spacing w:before="100" w:beforeAutospacing="1" w:after="100" w:afterAutospacing="1"/>
      <w:ind w:firstLine="0"/>
      <w:jc w:val="center"/>
      <w:textAlignment w:val="center"/>
    </w:pPr>
    <w:rPr>
      <w:b/>
      <w:bCs/>
      <w:color w:val="000000"/>
      <w:sz w:val="24"/>
      <w:szCs w:val="24"/>
    </w:rPr>
  </w:style>
  <w:style w:type="table" w:customStyle="1" w:styleId="350">
    <w:name w:val="Сетка таблицы35"/>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0">
    <w:name w:val="Сетка таблицы36"/>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0">
    <w:name w:val="Сетка таблицы37"/>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
    <w:name w:val="Сетка таблицы38"/>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
    <w:name w:val="Сетка таблицы39"/>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00">
    <w:name w:val="Сетка таблицы40"/>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3">
    <w:name w:val="Сетка таблицы4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2">
    <w:name w:val="Сетка таблицы42"/>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
    <w:name w:val="Сетка таблицы43"/>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0">
    <w:name w:val="Сетка таблицы44"/>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
    <w:name w:val="Сетка таблицы45"/>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
    <w:name w:val="Сетка таблицы46"/>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7">
    <w:name w:val="Сетка таблицы47"/>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8">
    <w:name w:val="Сетка таблицы48"/>
    <w:basedOn w:val="a2"/>
    <w:next w:val="a7"/>
    <w:uiPriority w:val="59"/>
    <w:rsid w:val="00EB357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9">
    <w:name w:val="Сетка таблицы49"/>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00">
    <w:name w:val="Сетка таблицы50"/>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
    <w:name w:val="Сетка таблицы5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
    <w:name w:val="Сетка таблицы52"/>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1">
    <w:name w:val="Сетка таблицы210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0">
    <w:name w:val="Сетка таблицы53"/>
    <w:basedOn w:val="a2"/>
    <w:next w:val="a7"/>
    <w:uiPriority w:val="59"/>
    <w:rsid w:val="00EB357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0">
    <w:name w:val="Сетка таблицы54"/>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0">
    <w:name w:val="Сетка таблицы55"/>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6">
    <w:name w:val="Сетка таблицы56"/>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7">
    <w:name w:val="Сетка таблицы57"/>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8">
    <w:name w:val="Сетка таблицы58"/>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9">
    <w:name w:val="Сетка таблицы59"/>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00">
    <w:name w:val="Сетка таблицы60"/>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2">
    <w:name w:val="Нет списка9"/>
    <w:next w:val="a3"/>
    <w:uiPriority w:val="99"/>
    <w:semiHidden/>
    <w:unhideWhenUsed/>
    <w:rsid w:val="00EB3570"/>
  </w:style>
  <w:style w:type="table" w:customStyle="1" w:styleId="611">
    <w:name w:val="Сетка таблицы611"/>
    <w:basedOn w:val="a2"/>
    <w:next w:val="a7"/>
    <w:uiPriority w:val="59"/>
    <w:rsid w:val="00EB3570"/>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10">
    <w:name w:val="Сетка таблицы1121"/>
    <w:basedOn w:val="a2"/>
    <w:next w:val="a7"/>
    <w:uiPriority w:val="39"/>
    <w:rsid w:val="00EB357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1">
    <w:name w:val="Сетка таблицы3311"/>
    <w:basedOn w:val="a2"/>
    <w:next w:val="a7"/>
    <w:uiPriority w:val="59"/>
    <w:rsid w:val="00EB3570"/>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
    <w:name w:val="Сетка таблицы6111"/>
    <w:basedOn w:val="a2"/>
    <w:next w:val="a7"/>
    <w:uiPriority w:val="59"/>
    <w:rsid w:val="00EB3570"/>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
    <w:name w:val="Средняя заливка 2 - Акцент 511"/>
    <w:basedOn w:val="a2"/>
    <w:next w:val="2-5"/>
    <w:uiPriority w:val="64"/>
    <w:rsid w:val="00EB3570"/>
    <w:pPr>
      <w:spacing w:after="0" w:line="240" w:lineRule="auto"/>
    </w:pPr>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472C4"/>
      </w:tcPr>
    </w:tblStylePr>
    <w:tblStylePr w:type="lastRow">
      <w:pPr>
        <w:spacing w:before="0" w:after="0" w:line="240" w:lineRule="auto"/>
      </w:pPr>
      <w:rPr>
        <w:color w:val="000000"/>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472C4"/>
      </w:tcPr>
    </w:tblStylePr>
    <w:tblStylePr w:type="lastCol">
      <w:rPr>
        <w:b/>
        <w:bCs/>
        <w:color w:val="FFFFFF"/>
      </w:rPr>
      <w:tblPr/>
      <w:tcPr>
        <w:tcBorders>
          <w:left w:val="nil"/>
          <w:right w:val="nil"/>
          <w:insideH w:val="nil"/>
          <w:insideV w:val="nil"/>
        </w:tcBorders>
        <w:shd w:val="clear" w:color="auto" w:fill="4472C4"/>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110">
    <w:name w:val="Цветная сетка - Акцент 511"/>
    <w:basedOn w:val="a2"/>
    <w:next w:val="-5"/>
    <w:uiPriority w:val="73"/>
    <w:rsid w:val="00EB3570"/>
    <w:pPr>
      <w:spacing w:after="0" w:line="240" w:lineRule="auto"/>
    </w:pPr>
    <w:rPr>
      <w:color w:val="000000"/>
    </w:rPr>
    <w:tblPr>
      <w:tblStyleRowBandSize w:val="1"/>
      <w:tblStyleColBandSize w:val="1"/>
      <w:tblBorders>
        <w:insideH w:val="single" w:sz="4" w:space="0" w:color="FFFFFF"/>
      </w:tblBorders>
    </w:tblPr>
    <w:tcPr>
      <w:shd w:val="clear" w:color="auto" w:fill="D9E2F3"/>
    </w:tcPr>
    <w:tblStylePr w:type="firstRow">
      <w:rPr>
        <w:b/>
        <w:bCs/>
      </w:rPr>
      <w:tblPr/>
      <w:tcPr>
        <w:shd w:val="clear" w:color="auto" w:fill="B4C6E7"/>
      </w:tcPr>
    </w:tblStylePr>
    <w:tblStylePr w:type="lastRow">
      <w:rPr>
        <w:b/>
        <w:bCs/>
        <w:color w:val="000000"/>
      </w:rPr>
      <w:tblPr/>
      <w:tcPr>
        <w:shd w:val="clear" w:color="auto" w:fill="B4C6E7"/>
      </w:tcPr>
    </w:tblStylePr>
    <w:tblStylePr w:type="firstCol">
      <w:rPr>
        <w:color w:val="FFFFFF"/>
      </w:rPr>
      <w:tblPr/>
      <w:tcPr>
        <w:shd w:val="clear" w:color="auto" w:fill="2F5496"/>
      </w:tcPr>
    </w:tblStylePr>
    <w:tblStylePr w:type="lastCol">
      <w:rPr>
        <w:color w:val="FFFFFF"/>
      </w:rPr>
      <w:tblPr/>
      <w:tcPr>
        <w:shd w:val="clear" w:color="auto" w:fill="2F5496"/>
      </w:tcPr>
    </w:tblStylePr>
    <w:tblStylePr w:type="band1Vert">
      <w:tblPr/>
      <w:tcPr>
        <w:shd w:val="clear" w:color="auto" w:fill="A1B8E1"/>
      </w:tcPr>
    </w:tblStylePr>
    <w:tblStylePr w:type="band1Horz">
      <w:tblPr/>
      <w:tcPr>
        <w:shd w:val="clear" w:color="auto" w:fill="A1B8E1"/>
      </w:tcPr>
    </w:tblStylePr>
  </w:style>
  <w:style w:type="table" w:customStyle="1" w:styleId="114">
    <w:name w:val="Светлый список11"/>
    <w:basedOn w:val="a2"/>
    <w:next w:val="aff2"/>
    <w:uiPriority w:val="61"/>
    <w:rsid w:val="00EB3570"/>
    <w:pPr>
      <w:spacing w:after="0" w:line="240" w:lineRule="auto"/>
    </w:pPr>
    <w:rPr>
      <w:rFonts w:eastAsia="Times New Roman"/>
      <w:lang w:eastAsia="ru-RU"/>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311">
    <w:name w:val="Светлый список - Акцент 311"/>
    <w:basedOn w:val="a2"/>
    <w:next w:val="-3"/>
    <w:uiPriority w:val="61"/>
    <w:rsid w:val="00EB3570"/>
    <w:pPr>
      <w:spacing w:after="0" w:line="240" w:lineRule="auto"/>
    </w:pPr>
    <w:tblPr>
      <w:tblStyleRowBandSize w:val="1"/>
      <w:tblStyleColBandSize w:val="1"/>
      <w:tblBorders>
        <w:top w:val="single" w:sz="8" w:space="0" w:color="A5A5A5"/>
        <w:left w:val="single" w:sz="8" w:space="0" w:color="A5A5A5"/>
        <w:bottom w:val="single" w:sz="8" w:space="0" w:color="A5A5A5"/>
        <w:right w:val="single" w:sz="8" w:space="0" w:color="A5A5A5"/>
      </w:tblBorders>
    </w:tblPr>
    <w:tblStylePr w:type="firstRow">
      <w:pPr>
        <w:spacing w:before="0" w:after="0" w:line="240" w:lineRule="auto"/>
      </w:pPr>
      <w:rPr>
        <w:b/>
        <w:bCs/>
        <w:color w:val="FFFFFF"/>
      </w:rPr>
      <w:tblPr/>
      <w:tcPr>
        <w:shd w:val="clear" w:color="auto" w:fill="A5A5A5"/>
      </w:tcPr>
    </w:tblStylePr>
    <w:tblStylePr w:type="lastRow">
      <w:pPr>
        <w:spacing w:before="0" w:after="0" w:line="240" w:lineRule="auto"/>
      </w:pPr>
      <w:rPr>
        <w:b/>
        <w:bCs/>
      </w:rPr>
      <w:tblPr/>
      <w:tcPr>
        <w:tcBorders>
          <w:top w:val="double" w:sz="6" w:space="0" w:color="A5A5A5"/>
          <w:left w:val="single" w:sz="8" w:space="0" w:color="A5A5A5"/>
          <w:bottom w:val="single" w:sz="8" w:space="0" w:color="A5A5A5"/>
          <w:right w:val="single" w:sz="8" w:space="0" w:color="A5A5A5"/>
        </w:tcBorders>
      </w:tcPr>
    </w:tblStylePr>
    <w:tblStylePr w:type="firstCol">
      <w:rPr>
        <w:b/>
        <w:bCs/>
      </w:rPr>
    </w:tblStylePr>
    <w:tblStylePr w:type="lastCol">
      <w:rPr>
        <w:b/>
        <w:bCs/>
      </w:rPr>
    </w:tblStylePr>
    <w:tblStylePr w:type="band1Vert">
      <w:tblPr/>
      <w:tcPr>
        <w:tcBorders>
          <w:top w:val="single" w:sz="8" w:space="0" w:color="A5A5A5"/>
          <w:left w:val="single" w:sz="8" w:space="0" w:color="A5A5A5"/>
          <w:bottom w:val="single" w:sz="8" w:space="0" w:color="A5A5A5"/>
          <w:right w:val="single" w:sz="8" w:space="0" w:color="A5A5A5"/>
        </w:tcBorders>
      </w:tcPr>
    </w:tblStylePr>
    <w:tblStylePr w:type="band1Horz">
      <w:tblPr/>
      <w:tcPr>
        <w:tcBorders>
          <w:top w:val="single" w:sz="8" w:space="0" w:color="A5A5A5"/>
          <w:left w:val="single" w:sz="8" w:space="0" w:color="A5A5A5"/>
          <w:bottom w:val="single" w:sz="8" w:space="0" w:color="A5A5A5"/>
          <w:right w:val="single" w:sz="8" w:space="0" w:color="A5A5A5"/>
        </w:tcBorders>
      </w:tcPr>
    </w:tblStylePr>
  </w:style>
  <w:style w:type="table" w:customStyle="1" w:styleId="1-311">
    <w:name w:val="Средняя заливка 1 - Акцент 311"/>
    <w:basedOn w:val="a2"/>
    <w:next w:val="1-3"/>
    <w:uiPriority w:val="63"/>
    <w:rsid w:val="00EB3570"/>
    <w:pPr>
      <w:spacing w:after="0" w:line="240" w:lineRule="auto"/>
    </w:p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tblBorders>
    </w:tblPr>
    <w:tblStylePr w:type="firstRow">
      <w:pPr>
        <w:spacing w:before="0" w:after="0" w:line="240" w:lineRule="auto"/>
      </w:pPr>
      <w:rPr>
        <w:b/>
        <w:bCs/>
        <w:color w:val="FFFFFF"/>
      </w:rPr>
      <w:tblPr/>
      <w:tcPr>
        <w:tcBorders>
          <w:top w:val="single" w:sz="8" w:space="0" w:color="BBBBBB"/>
          <w:left w:val="single" w:sz="8" w:space="0" w:color="BBBBBB"/>
          <w:bottom w:val="single" w:sz="8" w:space="0" w:color="BBBBBB"/>
          <w:right w:val="single" w:sz="8" w:space="0" w:color="BBBBBB"/>
          <w:insideH w:val="nil"/>
          <w:insideV w:val="nil"/>
        </w:tcBorders>
        <w:shd w:val="clear" w:color="auto" w:fill="A5A5A5"/>
      </w:tcPr>
    </w:tblStylePr>
    <w:tblStylePr w:type="lastRow">
      <w:pPr>
        <w:spacing w:before="0" w:after="0" w:line="240" w:lineRule="auto"/>
      </w:pPr>
      <w:rPr>
        <w:b/>
        <w:bCs/>
      </w:rPr>
      <w:tblPr/>
      <w:tcPr>
        <w:tcBorders>
          <w:top w:val="double" w:sz="6" w:space="0" w:color="BBBBBB"/>
          <w:left w:val="single" w:sz="8" w:space="0" w:color="BBBBBB"/>
          <w:bottom w:val="single" w:sz="8" w:space="0" w:color="BBBBBB"/>
          <w:right w:val="single" w:sz="8" w:space="0" w:color="BBBBBB"/>
          <w:insideH w:val="nil"/>
          <w:insideV w:val="nil"/>
        </w:tcBorders>
      </w:tcPr>
    </w:tblStylePr>
    <w:tblStylePr w:type="firstCol">
      <w:rPr>
        <w:b/>
        <w:bCs/>
      </w:rPr>
    </w:tblStylePr>
    <w:tblStylePr w:type="lastCol">
      <w:rPr>
        <w:b/>
        <w:bCs/>
      </w:rPr>
    </w:tblStylePr>
    <w:tblStylePr w:type="band1Vert">
      <w:tblPr/>
      <w:tcPr>
        <w:shd w:val="clear" w:color="auto" w:fill="E8E8E8"/>
      </w:tcPr>
    </w:tblStylePr>
    <w:tblStylePr w:type="band1Horz">
      <w:tblPr/>
      <w:tcPr>
        <w:tcBorders>
          <w:insideH w:val="nil"/>
          <w:insideV w:val="nil"/>
        </w:tcBorders>
        <w:shd w:val="clear" w:color="auto" w:fill="E8E8E8"/>
      </w:tcPr>
    </w:tblStylePr>
    <w:tblStylePr w:type="band2Horz">
      <w:tblPr/>
      <w:tcPr>
        <w:tcBorders>
          <w:insideH w:val="nil"/>
          <w:insideV w:val="nil"/>
        </w:tcBorders>
      </w:tcPr>
    </w:tblStylePr>
  </w:style>
  <w:style w:type="table" w:customStyle="1" w:styleId="3-312">
    <w:name w:val="Средняя сетка 3 - Акцент 312"/>
    <w:basedOn w:val="a2"/>
    <w:next w:val="3-3"/>
    <w:uiPriority w:val="69"/>
    <w:rsid w:val="00EB3570"/>
    <w:pPr>
      <w:spacing w:after="0" w:line="240" w:lineRule="auto"/>
    </w:p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8E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A5A5A5"/>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A5A5A5"/>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A5A5A5"/>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A5A5A5"/>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2D2D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2D2D2"/>
      </w:tcPr>
    </w:tblStylePr>
  </w:style>
  <w:style w:type="table" w:customStyle="1" w:styleId="3-511">
    <w:name w:val="Средняя сетка 3 - Акцент 511"/>
    <w:basedOn w:val="a2"/>
    <w:next w:val="3-5"/>
    <w:uiPriority w:val="69"/>
    <w:rsid w:val="00EB3570"/>
    <w:pPr>
      <w:spacing w:after="0" w:line="240" w:lineRule="auto"/>
    </w:p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0DBF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472C4"/>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472C4"/>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472C4"/>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472C4"/>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1B8E1"/>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1B8E1"/>
      </w:tcPr>
    </w:tblStylePr>
  </w:style>
  <w:style w:type="table" w:customStyle="1" w:styleId="-5111">
    <w:name w:val="Таблица-сетка 5 темная — акцент 111"/>
    <w:basedOn w:val="a2"/>
    <w:uiPriority w:val="50"/>
    <w:rsid w:val="00EB3570"/>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EEAF6"/>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B9BD5"/>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B9BD5"/>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B9BD5"/>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B9BD5"/>
      </w:tcPr>
    </w:tblStylePr>
    <w:tblStylePr w:type="band1Vert">
      <w:tblPr/>
      <w:tcPr>
        <w:shd w:val="clear" w:color="auto" w:fill="BDD6EE"/>
      </w:tcPr>
    </w:tblStylePr>
    <w:tblStylePr w:type="band1Horz">
      <w:tblPr/>
      <w:tcPr>
        <w:shd w:val="clear" w:color="auto" w:fill="BDD6EE"/>
      </w:tcPr>
    </w:tblStylePr>
  </w:style>
  <w:style w:type="table" w:customStyle="1" w:styleId="2113">
    <w:name w:val="Сетка таблицы21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0">
    <w:name w:val="Сетка таблицы310"/>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0">
    <w:name w:val="Сетка таблицы410"/>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0">
    <w:name w:val="Сетка таблицы510"/>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0">
    <w:name w:val="Сетка таблицы62"/>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Сетка таблицы7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8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0">
    <w:name w:val="Сетка таблицы9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
    <w:name w:val="Сетка таблицы113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0">
    <w:name w:val="Сетка таблицы121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
    <w:name w:val="Сетка таблицы13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0">
    <w:name w:val="Сетка таблицы14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
    <w:name w:val="Сетка таблицы16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
    <w:name w:val="Сетка таблицы17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1">
    <w:name w:val="Сетка таблицы1811"/>
    <w:basedOn w:val="a2"/>
    <w:next w:val="a7"/>
    <w:uiPriority w:val="59"/>
    <w:rsid w:val="00EB357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1">
    <w:name w:val="Сетка таблицы191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1">
    <w:name w:val="Сетка таблицы20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
    <w:name w:val="Сетка таблицы212"/>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1">
    <w:name w:val="Сетка таблицы110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1">
    <w:name w:val="Сетка таблицы22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
    <w:name w:val="Сетка таблицы2311"/>
    <w:basedOn w:val="a2"/>
    <w:next w:val="a7"/>
    <w:uiPriority w:val="59"/>
    <w:rsid w:val="00EB357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
    <w:name w:val="Сетка таблицы24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2">
    <w:name w:val="Нет списка15"/>
    <w:next w:val="a3"/>
    <w:uiPriority w:val="99"/>
    <w:semiHidden/>
    <w:unhideWhenUsed/>
    <w:rsid w:val="00EB3570"/>
  </w:style>
  <w:style w:type="table" w:customStyle="1" w:styleId="2511">
    <w:name w:val="Сетка таблицы251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Цветная сетка - Акцент 311"/>
    <w:basedOn w:val="a2"/>
    <w:next w:val="-30"/>
    <w:uiPriority w:val="73"/>
    <w:rsid w:val="00EB3570"/>
    <w:pPr>
      <w:spacing w:after="0" w:line="240" w:lineRule="auto"/>
    </w:pPr>
    <w:rPr>
      <w:color w:val="000000"/>
    </w:rPr>
    <w:tblPr>
      <w:tblStyleRowBandSize w:val="1"/>
      <w:tblStyleColBandSize w:val="1"/>
      <w:tblBorders>
        <w:insideH w:val="single" w:sz="4" w:space="0" w:color="FFFFFF"/>
      </w:tblBorders>
    </w:tblPr>
    <w:tcPr>
      <w:shd w:val="clear" w:color="auto" w:fill="EDEDED"/>
    </w:tcPr>
    <w:tblStylePr w:type="firstRow">
      <w:rPr>
        <w:b/>
        <w:bCs/>
      </w:rPr>
      <w:tblPr/>
      <w:tcPr>
        <w:shd w:val="clear" w:color="auto" w:fill="DBDBDB"/>
      </w:tcPr>
    </w:tblStylePr>
    <w:tblStylePr w:type="lastRow">
      <w:rPr>
        <w:b/>
        <w:bCs/>
        <w:color w:val="000000"/>
      </w:rPr>
      <w:tblPr/>
      <w:tcPr>
        <w:shd w:val="clear" w:color="auto" w:fill="DBDBDB"/>
      </w:tcPr>
    </w:tblStylePr>
    <w:tblStylePr w:type="firstCol">
      <w:rPr>
        <w:color w:val="FFFFFF"/>
      </w:rPr>
      <w:tblPr/>
      <w:tcPr>
        <w:shd w:val="clear" w:color="auto" w:fill="7B7B7B"/>
      </w:tcPr>
    </w:tblStylePr>
    <w:tblStylePr w:type="lastCol">
      <w:rPr>
        <w:color w:val="FFFFFF"/>
      </w:rPr>
      <w:tblPr/>
      <w:tcPr>
        <w:shd w:val="clear" w:color="auto" w:fill="7B7B7B"/>
      </w:tcPr>
    </w:tblStylePr>
    <w:tblStylePr w:type="band1Vert">
      <w:tblPr/>
      <w:tcPr>
        <w:shd w:val="clear" w:color="auto" w:fill="D2D2D2"/>
      </w:tcPr>
    </w:tblStylePr>
    <w:tblStylePr w:type="band1Horz">
      <w:tblPr/>
      <w:tcPr>
        <w:shd w:val="clear" w:color="auto" w:fill="D2D2D2"/>
      </w:tcPr>
    </w:tblStylePr>
  </w:style>
  <w:style w:type="table" w:customStyle="1" w:styleId="-611">
    <w:name w:val="Цветная сетка - Акцент 611"/>
    <w:basedOn w:val="a2"/>
    <w:next w:val="-6"/>
    <w:uiPriority w:val="73"/>
    <w:rsid w:val="00EB3570"/>
    <w:pPr>
      <w:spacing w:after="0" w:line="240" w:lineRule="auto"/>
    </w:pPr>
    <w:rPr>
      <w:color w:val="000000"/>
    </w:rPr>
    <w:tblPr>
      <w:tblStyleRowBandSize w:val="1"/>
      <w:tblStyleColBandSize w:val="1"/>
      <w:tblBorders>
        <w:insideH w:val="single" w:sz="4" w:space="0" w:color="FFFFFF"/>
      </w:tblBorders>
    </w:tblPr>
    <w:tcPr>
      <w:shd w:val="clear" w:color="auto" w:fill="E2EFD9"/>
    </w:tcPr>
    <w:tblStylePr w:type="firstRow">
      <w:rPr>
        <w:b/>
        <w:bCs/>
      </w:rPr>
      <w:tblPr/>
      <w:tcPr>
        <w:shd w:val="clear" w:color="auto" w:fill="C5E0B3"/>
      </w:tcPr>
    </w:tblStylePr>
    <w:tblStylePr w:type="lastRow">
      <w:rPr>
        <w:b/>
        <w:bCs/>
        <w:color w:val="000000"/>
      </w:rPr>
      <w:tblPr/>
      <w:tcPr>
        <w:shd w:val="clear" w:color="auto" w:fill="C5E0B3"/>
      </w:tcPr>
    </w:tblStylePr>
    <w:tblStylePr w:type="firstCol">
      <w:rPr>
        <w:color w:val="FFFFFF"/>
      </w:rPr>
      <w:tblPr/>
      <w:tcPr>
        <w:shd w:val="clear" w:color="auto" w:fill="538135"/>
      </w:tcPr>
    </w:tblStylePr>
    <w:tblStylePr w:type="lastCol">
      <w:rPr>
        <w:color w:val="FFFFFF"/>
      </w:rPr>
      <w:tblPr/>
      <w:tcPr>
        <w:shd w:val="clear" w:color="auto" w:fill="538135"/>
      </w:tcPr>
    </w:tblStylePr>
    <w:tblStylePr w:type="band1Vert">
      <w:tblPr/>
      <w:tcPr>
        <w:shd w:val="clear" w:color="auto" w:fill="B7D8A0"/>
      </w:tcPr>
    </w:tblStylePr>
    <w:tblStylePr w:type="band1Horz">
      <w:tblPr/>
      <w:tcPr>
        <w:shd w:val="clear" w:color="auto" w:fill="B7D8A0"/>
      </w:tcPr>
    </w:tblStylePr>
  </w:style>
  <w:style w:type="table" w:customStyle="1" w:styleId="3-611">
    <w:name w:val="Средняя сетка 3 - Акцент 611"/>
    <w:basedOn w:val="a2"/>
    <w:next w:val="3-6"/>
    <w:uiPriority w:val="69"/>
    <w:rsid w:val="00EB3570"/>
    <w:pPr>
      <w:spacing w:after="0" w:line="240" w:lineRule="auto"/>
    </w:p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BEB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70AD47"/>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70AD47"/>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70AD47"/>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70AD47"/>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7D8A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7D8A0"/>
      </w:tcPr>
    </w:tblStylePr>
  </w:style>
  <w:style w:type="table" w:customStyle="1" w:styleId="261">
    <w:name w:val="Сетка таблицы26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1">
    <w:name w:val="Сетка таблицы271"/>
    <w:basedOn w:val="a2"/>
    <w:next w:val="a7"/>
    <w:uiPriority w:val="59"/>
    <w:rsid w:val="00EB3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11">
    <w:name w:val="Сетка таблицы2811"/>
    <w:basedOn w:val="a2"/>
    <w:next w:val="a7"/>
    <w:uiPriority w:val="59"/>
    <w:rsid w:val="00EB357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2">
    <w:name w:val="Нет списка24"/>
    <w:next w:val="a3"/>
    <w:uiPriority w:val="99"/>
    <w:semiHidden/>
    <w:unhideWhenUsed/>
    <w:rsid w:val="00EB3570"/>
  </w:style>
  <w:style w:type="table" w:customStyle="1" w:styleId="2-52">
    <w:name w:val="Средняя заливка 2 - Акцент 52"/>
    <w:basedOn w:val="a2"/>
    <w:next w:val="2-5"/>
    <w:uiPriority w:val="64"/>
    <w:rsid w:val="00EB357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472C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472C4"/>
      </w:tcPr>
    </w:tblStylePr>
    <w:tblStylePr w:type="lastCol">
      <w:rPr>
        <w:b/>
        <w:bCs/>
        <w:color w:val="FFFFFF"/>
      </w:rPr>
      <w:tblPr/>
      <w:tcPr>
        <w:tcBorders>
          <w:left w:val="nil"/>
          <w:right w:val="nil"/>
          <w:insideH w:val="nil"/>
          <w:insideV w:val="nil"/>
        </w:tcBorders>
        <w:shd w:val="clear" w:color="auto" w:fill="4472C4"/>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52">
    <w:name w:val="Цветная сетка - Акцент 52"/>
    <w:basedOn w:val="a2"/>
    <w:next w:val="-5"/>
    <w:uiPriority w:val="73"/>
    <w:rsid w:val="00EB3570"/>
    <w:pPr>
      <w:spacing w:after="0" w:line="240" w:lineRule="auto"/>
    </w:pPr>
    <w:rPr>
      <w:color w:val="000000"/>
    </w:rPr>
    <w:tblPr>
      <w:tblStyleRowBandSize w:val="1"/>
      <w:tblStyleColBandSize w:val="1"/>
      <w:tblBorders>
        <w:insideH w:val="single" w:sz="4" w:space="0" w:color="FFFFFF"/>
      </w:tblBorders>
    </w:tblPr>
    <w:tcPr>
      <w:shd w:val="clear" w:color="auto" w:fill="D9E2F3"/>
    </w:tcPr>
    <w:tblStylePr w:type="firstRow">
      <w:rPr>
        <w:b/>
        <w:bCs/>
      </w:rPr>
      <w:tblPr/>
      <w:tcPr>
        <w:shd w:val="clear" w:color="auto" w:fill="B4C6E7"/>
      </w:tcPr>
    </w:tblStylePr>
    <w:tblStylePr w:type="lastRow">
      <w:rPr>
        <w:b/>
        <w:bCs/>
        <w:color w:val="000000"/>
      </w:rPr>
      <w:tblPr/>
      <w:tcPr>
        <w:shd w:val="clear" w:color="auto" w:fill="B4C6E7"/>
      </w:tcPr>
    </w:tblStylePr>
    <w:tblStylePr w:type="firstCol">
      <w:rPr>
        <w:color w:val="FFFFFF"/>
      </w:rPr>
      <w:tblPr/>
      <w:tcPr>
        <w:shd w:val="clear" w:color="auto" w:fill="2F5496"/>
      </w:tcPr>
    </w:tblStylePr>
    <w:tblStylePr w:type="lastCol">
      <w:rPr>
        <w:color w:val="FFFFFF"/>
      </w:rPr>
      <w:tblPr/>
      <w:tcPr>
        <w:shd w:val="clear" w:color="auto" w:fill="2F5496"/>
      </w:tcPr>
    </w:tblStylePr>
    <w:tblStylePr w:type="band1Vert">
      <w:tblPr/>
      <w:tcPr>
        <w:shd w:val="clear" w:color="auto" w:fill="A1B8E1"/>
      </w:tcPr>
    </w:tblStylePr>
    <w:tblStylePr w:type="band1Horz">
      <w:tblPr/>
      <w:tcPr>
        <w:shd w:val="clear" w:color="auto" w:fill="A1B8E1"/>
      </w:tcPr>
    </w:tblStylePr>
  </w:style>
  <w:style w:type="table" w:customStyle="1" w:styleId="2e">
    <w:name w:val="Светлый список2"/>
    <w:basedOn w:val="a2"/>
    <w:next w:val="aff2"/>
    <w:uiPriority w:val="61"/>
    <w:rsid w:val="00EB3570"/>
    <w:pPr>
      <w:spacing w:after="0" w:line="240" w:lineRule="auto"/>
    </w:p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32">
    <w:name w:val="Светлый список - Акцент 32"/>
    <w:basedOn w:val="a2"/>
    <w:next w:val="-3"/>
    <w:uiPriority w:val="61"/>
    <w:rsid w:val="00EB3570"/>
    <w:pPr>
      <w:spacing w:after="0" w:line="240" w:lineRule="auto"/>
    </w:pPr>
    <w:tblPr>
      <w:tblStyleRowBandSize w:val="1"/>
      <w:tblStyleColBandSize w:val="1"/>
      <w:tblBorders>
        <w:top w:val="single" w:sz="8" w:space="0" w:color="A5A5A5"/>
        <w:left w:val="single" w:sz="8" w:space="0" w:color="A5A5A5"/>
        <w:bottom w:val="single" w:sz="8" w:space="0" w:color="A5A5A5"/>
        <w:right w:val="single" w:sz="8" w:space="0" w:color="A5A5A5"/>
      </w:tblBorders>
    </w:tblPr>
    <w:tblStylePr w:type="firstRow">
      <w:pPr>
        <w:spacing w:before="0" w:after="0" w:line="240" w:lineRule="auto"/>
      </w:pPr>
      <w:rPr>
        <w:b/>
        <w:bCs/>
        <w:color w:val="FFFFFF"/>
      </w:rPr>
      <w:tblPr/>
      <w:tcPr>
        <w:shd w:val="clear" w:color="auto" w:fill="A5A5A5"/>
      </w:tcPr>
    </w:tblStylePr>
    <w:tblStylePr w:type="lastRow">
      <w:pPr>
        <w:spacing w:before="0" w:after="0" w:line="240" w:lineRule="auto"/>
      </w:pPr>
      <w:rPr>
        <w:b/>
        <w:bCs/>
      </w:rPr>
      <w:tblPr/>
      <w:tcPr>
        <w:tcBorders>
          <w:top w:val="double" w:sz="6" w:space="0" w:color="A5A5A5"/>
          <w:left w:val="single" w:sz="8" w:space="0" w:color="A5A5A5"/>
          <w:bottom w:val="single" w:sz="8" w:space="0" w:color="A5A5A5"/>
          <w:right w:val="single" w:sz="8" w:space="0" w:color="A5A5A5"/>
        </w:tcBorders>
      </w:tcPr>
    </w:tblStylePr>
    <w:tblStylePr w:type="firstCol">
      <w:rPr>
        <w:b/>
        <w:bCs/>
      </w:rPr>
    </w:tblStylePr>
    <w:tblStylePr w:type="lastCol">
      <w:rPr>
        <w:b/>
        <w:bCs/>
      </w:rPr>
    </w:tblStylePr>
    <w:tblStylePr w:type="band1Vert">
      <w:tblPr/>
      <w:tcPr>
        <w:tcBorders>
          <w:top w:val="single" w:sz="8" w:space="0" w:color="A5A5A5"/>
          <w:left w:val="single" w:sz="8" w:space="0" w:color="A5A5A5"/>
          <w:bottom w:val="single" w:sz="8" w:space="0" w:color="A5A5A5"/>
          <w:right w:val="single" w:sz="8" w:space="0" w:color="A5A5A5"/>
        </w:tcBorders>
      </w:tcPr>
    </w:tblStylePr>
    <w:tblStylePr w:type="band1Horz">
      <w:tblPr/>
      <w:tcPr>
        <w:tcBorders>
          <w:top w:val="single" w:sz="8" w:space="0" w:color="A5A5A5"/>
          <w:left w:val="single" w:sz="8" w:space="0" w:color="A5A5A5"/>
          <w:bottom w:val="single" w:sz="8" w:space="0" w:color="A5A5A5"/>
          <w:right w:val="single" w:sz="8" w:space="0" w:color="A5A5A5"/>
        </w:tcBorders>
      </w:tcPr>
    </w:tblStylePr>
  </w:style>
  <w:style w:type="table" w:customStyle="1" w:styleId="1-32">
    <w:name w:val="Средняя заливка 1 - Акцент 32"/>
    <w:basedOn w:val="a2"/>
    <w:next w:val="1-3"/>
    <w:uiPriority w:val="63"/>
    <w:rsid w:val="00EB3570"/>
    <w:pPr>
      <w:spacing w:after="0" w:line="240" w:lineRule="auto"/>
    </w:pPr>
    <w:tblPr>
      <w:tblStyleRowBandSize w:val="1"/>
      <w:tblStyleColBandSize w:val="1"/>
      <w:tblBorders>
        <w:top w:val="single" w:sz="8" w:space="0" w:color="BBBBBB"/>
        <w:left w:val="single" w:sz="8" w:space="0" w:color="BBBBBB"/>
        <w:bottom w:val="single" w:sz="8" w:space="0" w:color="BBBBBB"/>
        <w:right w:val="single" w:sz="8" w:space="0" w:color="BBBBBB"/>
        <w:insideH w:val="single" w:sz="8" w:space="0" w:color="BBBBBB"/>
      </w:tblBorders>
    </w:tblPr>
    <w:tblStylePr w:type="firstRow">
      <w:pPr>
        <w:spacing w:before="0" w:after="0" w:line="240" w:lineRule="auto"/>
      </w:pPr>
      <w:rPr>
        <w:b/>
        <w:bCs/>
        <w:color w:val="FFFFFF"/>
      </w:rPr>
      <w:tblPr/>
      <w:tcPr>
        <w:tcBorders>
          <w:top w:val="single" w:sz="8" w:space="0" w:color="BBBBBB"/>
          <w:left w:val="single" w:sz="8" w:space="0" w:color="BBBBBB"/>
          <w:bottom w:val="single" w:sz="8" w:space="0" w:color="BBBBBB"/>
          <w:right w:val="single" w:sz="8" w:space="0" w:color="BBBBBB"/>
          <w:insideH w:val="nil"/>
          <w:insideV w:val="nil"/>
        </w:tcBorders>
        <w:shd w:val="clear" w:color="auto" w:fill="A5A5A5"/>
      </w:tcPr>
    </w:tblStylePr>
    <w:tblStylePr w:type="lastRow">
      <w:pPr>
        <w:spacing w:before="0" w:after="0" w:line="240" w:lineRule="auto"/>
      </w:pPr>
      <w:rPr>
        <w:b/>
        <w:bCs/>
      </w:rPr>
      <w:tblPr/>
      <w:tcPr>
        <w:tcBorders>
          <w:top w:val="double" w:sz="6" w:space="0" w:color="BBBBBB"/>
          <w:left w:val="single" w:sz="8" w:space="0" w:color="BBBBBB"/>
          <w:bottom w:val="single" w:sz="8" w:space="0" w:color="BBBBBB"/>
          <w:right w:val="single" w:sz="8" w:space="0" w:color="BBBBBB"/>
          <w:insideH w:val="nil"/>
          <w:insideV w:val="nil"/>
        </w:tcBorders>
      </w:tcPr>
    </w:tblStylePr>
    <w:tblStylePr w:type="firstCol">
      <w:rPr>
        <w:b/>
        <w:bCs/>
      </w:rPr>
    </w:tblStylePr>
    <w:tblStylePr w:type="lastCol">
      <w:rPr>
        <w:b/>
        <w:bCs/>
      </w:rPr>
    </w:tblStylePr>
    <w:tblStylePr w:type="band1Vert">
      <w:tblPr/>
      <w:tcPr>
        <w:shd w:val="clear" w:color="auto" w:fill="E8E8E8"/>
      </w:tcPr>
    </w:tblStylePr>
    <w:tblStylePr w:type="band1Horz">
      <w:tblPr/>
      <w:tcPr>
        <w:tcBorders>
          <w:insideH w:val="nil"/>
          <w:insideV w:val="nil"/>
        </w:tcBorders>
        <w:shd w:val="clear" w:color="auto" w:fill="E8E8E8"/>
      </w:tcPr>
    </w:tblStylePr>
    <w:tblStylePr w:type="band2Horz">
      <w:tblPr/>
      <w:tcPr>
        <w:tcBorders>
          <w:insideH w:val="nil"/>
          <w:insideV w:val="nil"/>
        </w:tcBorders>
      </w:tcPr>
    </w:tblStylePr>
  </w:style>
  <w:style w:type="table" w:customStyle="1" w:styleId="3-32">
    <w:name w:val="Средняя сетка 3 - Акцент 32"/>
    <w:basedOn w:val="a2"/>
    <w:next w:val="3-3"/>
    <w:uiPriority w:val="69"/>
    <w:rsid w:val="00EB3570"/>
    <w:pPr>
      <w:spacing w:after="0" w:line="240" w:lineRule="auto"/>
    </w:p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8E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A5A5A5"/>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A5A5A5"/>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A5A5A5"/>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A5A5A5"/>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2D2D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2D2D2"/>
      </w:tcPr>
    </w:tblStylePr>
  </w:style>
  <w:style w:type="table" w:customStyle="1" w:styleId="3-52">
    <w:name w:val="Средняя сетка 3 - Акцент 52"/>
    <w:basedOn w:val="a2"/>
    <w:next w:val="3-5"/>
    <w:uiPriority w:val="69"/>
    <w:rsid w:val="00EB3570"/>
    <w:pPr>
      <w:spacing w:after="0" w:line="240" w:lineRule="auto"/>
    </w:p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0DBF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472C4"/>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472C4"/>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472C4"/>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472C4"/>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1B8E1"/>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1B8E1"/>
      </w:tcPr>
    </w:tblStylePr>
  </w:style>
  <w:style w:type="table" w:customStyle="1" w:styleId="-320">
    <w:name w:val="Цветная сетка - Акцент 32"/>
    <w:basedOn w:val="a2"/>
    <w:next w:val="-30"/>
    <w:uiPriority w:val="73"/>
    <w:rsid w:val="00EB3570"/>
    <w:pPr>
      <w:spacing w:after="0" w:line="240" w:lineRule="auto"/>
    </w:pPr>
    <w:rPr>
      <w:color w:val="000000"/>
    </w:rPr>
    <w:tblPr>
      <w:tblStyleRowBandSize w:val="1"/>
      <w:tblStyleColBandSize w:val="1"/>
      <w:tblBorders>
        <w:insideH w:val="single" w:sz="4" w:space="0" w:color="FFFFFF"/>
      </w:tblBorders>
    </w:tblPr>
    <w:tcPr>
      <w:shd w:val="clear" w:color="auto" w:fill="EDEDED"/>
    </w:tcPr>
    <w:tblStylePr w:type="firstRow">
      <w:rPr>
        <w:b/>
        <w:bCs/>
      </w:rPr>
      <w:tblPr/>
      <w:tcPr>
        <w:shd w:val="clear" w:color="auto" w:fill="DBDBDB"/>
      </w:tcPr>
    </w:tblStylePr>
    <w:tblStylePr w:type="lastRow">
      <w:rPr>
        <w:b/>
        <w:bCs/>
        <w:color w:val="000000"/>
      </w:rPr>
      <w:tblPr/>
      <w:tcPr>
        <w:shd w:val="clear" w:color="auto" w:fill="DBDBDB"/>
      </w:tcPr>
    </w:tblStylePr>
    <w:tblStylePr w:type="firstCol">
      <w:rPr>
        <w:color w:val="FFFFFF"/>
      </w:rPr>
      <w:tblPr/>
      <w:tcPr>
        <w:shd w:val="clear" w:color="auto" w:fill="7B7B7B"/>
      </w:tcPr>
    </w:tblStylePr>
    <w:tblStylePr w:type="lastCol">
      <w:rPr>
        <w:color w:val="FFFFFF"/>
      </w:rPr>
      <w:tblPr/>
      <w:tcPr>
        <w:shd w:val="clear" w:color="auto" w:fill="7B7B7B"/>
      </w:tcPr>
    </w:tblStylePr>
    <w:tblStylePr w:type="band1Vert">
      <w:tblPr/>
      <w:tcPr>
        <w:shd w:val="clear" w:color="auto" w:fill="D2D2D2"/>
      </w:tcPr>
    </w:tblStylePr>
    <w:tblStylePr w:type="band1Horz">
      <w:tblPr/>
      <w:tcPr>
        <w:shd w:val="clear" w:color="auto" w:fill="D2D2D2"/>
      </w:tcPr>
    </w:tblStylePr>
  </w:style>
  <w:style w:type="table" w:customStyle="1" w:styleId="-62">
    <w:name w:val="Цветная сетка - Акцент 62"/>
    <w:basedOn w:val="a2"/>
    <w:next w:val="-6"/>
    <w:uiPriority w:val="73"/>
    <w:rsid w:val="00EB3570"/>
    <w:pPr>
      <w:spacing w:after="0" w:line="240" w:lineRule="auto"/>
    </w:pPr>
    <w:rPr>
      <w:color w:val="000000"/>
    </w:rPr>
    <w:tblPr>
      <w:tblStyleRowBandSize w:val="1"/>
      <w:tblStyleColBandSize w:val="1"/>
      <w:tblBorders>
        <w:insideH w:val="single" w:sz="4" w:space="0" w:color="FFFFFF"/>
      </w:tblBorders>
    </w:tblPr>
    <w:tcPr>
      <w:shd w:val="clear" w:color="auto" w:fill="E2EFD9"/>
    </w:tcPr>
    <w:tblStylePr w:type="firstRow">
      <w:rPr>
        <w:b/>
        <w:bCs/>
      </w:rPr>
      <w:tblPr/>
      <w:tcPr>
        <w:shd w:val="clear" w:color="auto" w:fill="C5E0B3"/>
      </w:tcPr>
    </w:tblStylePr>
    <w:tblStylePr w:type="lastRow">
      <w:rPr>
        <w:b/>
        <w:bCs/>
        <w:color w:val="000000"/>
      </w:rPr>
      <w:tblPr/>
      <w:tcPr>
        <w:shd w:val="clear" w:color="auto" w:fill="C5E0B3"/>
      </w:tcPr>
    </w:tblStylePr>
    <w:tblStylePr w:type="firstCol">
      <w:rPr>
        <w:color w:val="FFFFFF"/>
      </w:rPr>
      <w:tblPr/>
      <w:tcPr>
        <w:shd w:val="clear" w:color="auto" w:fill="538135"/>
      </w:tcPr>
    </w:tblStylePr>
    <w:tblStylePr w:type="lastCol">
      <w:rPr>
        <w:color w:val="FFFFFF"/>
      </w:rPr>
      <w:tblPr/>
      <w:tcPr>
        <w:shd w:val="clear" w:color="auto" w:fill="538135"/>
      </w:tcPr>
    </w:tblStylePr>
    <w:tblStylePr w:type="band1Vert">
      <w:tblPr/>
      <w:tcPr>
        <w:shd w:val="clear" w:color="auto" w:fill="B7D8A0"/>
      </w:tcPr>
    </w:tblStylePr>
    <w:tblStylePr w:type="band1Horz">
      <w:tblPr/>
      <w:tcPr>
        <w:shd w:val="clear" w:color="auto" w:fill="B7D8A0"/>
      </w:tcPr>
    </w:tblStylePr>
  </w:style>
  <w:style w:type="table" w:customStyle="1" w:styleId="3-62">
    <w:name w:val="Средняя сетка 3 - Акцент 62"/>
    <w:basedOn w:val="a2"/>
    <w:next w:val="3-6"/>
    <w:uiPriority w:val="69"/>
    <w:rsid w:val="00EB3570"/>
    <w:pPr>
      <w:spacing w:after="0" w:line="240" w:lineRule="auto"/>
    </w:p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BEB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70AD47"/>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70AD47"/>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70AD47"/>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70AD47"/>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7D8A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7D8A0"/>
      </w:tcPr>
    </w:tblStylePr>
  </w:style>
  <w:style w:type="character" w:customStyle="1" w:styleId="extendedtext-full">
    <w:name w:val="extendedtext-full"/>
    <w:rsid w:val="00EB3570"/>
  </w:style>
  <w:style w:type="character" w:customStyle="1" w:styleId="js-doc-mark">
    <w:name w:val="js-doc-mark"/>
    <w:basedOn w:val="a1"/>
    <w:rsid w:val="00EB3570"/>
  </w:style>
  <w:style w:type="character" w:customStyle="1" w:styleId="FontStyle113">
    <w:name w:val="Font Style113"/>
    <w:uiPriority w:val="99"/>
    <w:rsid w:val="00EB3570"/>
    <w:rPr>
      <w:rFonts w:ascii="Times New Roman" w:hAnsi="Times New Roman" w:cs="Times New Roman" w:hint="default"/>
      <w:sz w:val="24"/>
      <w:szCs w:val="24"/>
    </w:rPr>
  </w:style>
  <w:style w:type="character" w:customStyle="1" w:styleId="FontStyle39">
    <w:name w:val="Font Style39"/>
    <w:rsid w:val="00EB3570"/>
    <w:rPr>
      <w:rFonts w:ascii="Times New Roman" w:hAnsi="Times New Roman" w:cs="Times New Roman" w:hint="default"/>
      <w:sz w:val="26"/>
      <w:szCs w:val="26"/>
    </w:rPr>
  </w:style>
  <w:style w:type="table" w:customStyle="1" w:styleId="630">
    <w:name w:val="Сетка таблицы63"/>
    <w:basedOn w:val="a2"/>
    <w:next w:val="a7"/>
    <w:uiPriority w:val="59"/>
    <w:rsid w:val="00BE13F5"/>
    <w:pPr>
      <w:spacing w:after="0" w:line="240" w:lineRule="auto"/>
    </w:pPr>
    <w:rPr>
      <w:rFonts w:ascii="Calibri" w:eastAsia="Calibri" w:hAnsi="Calibri" w:cs="Times New Roman"/>
      <w:sz w:val="20"/>
      <w:szCs w:val="20"/>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
    <w:name w:val="Сетка таблицы213"/>
    <w:basedOn w:val="a2"/>
    <w:next w:val="a7"/>
    <w:uiPriority w:val="59"/>
    <w:rsid w:val="006E25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4">
    <w:name w:val="Сетка таблицы64"/>
    <w:basedOn w:val="a2"/>
    <w:next w:val="a7"/>
    <w:uiPriority w:val="59"/>
    <w:rsid w:val="00C479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Сетка таблицы65"/>
    <w:basedOn w:val="a2"/>
    <w:next w:val="a7"/>
    <w:uiPriority w:val="59"/>
    <w:rsid w:val="00E634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0">
    <w:name w:val="Сетка таблицы214"/>
    <w:basedOn w:val="a2"/>
    <w:next w:val="a7"/>
    <w:uiPriority w:val="39"/>
    <w:rsid w:val="00E634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6">
    <w:name w:val="Сетка таблицы66"/>
    <w:basedOn w:val="a2"/>
    <w:next w:val="a7"/>
    <w:uiPriority w:val="39"/>
    <w:rsid w:val="007959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0">
    <w:name w:val="Сетка таблицы215"/>
    <w:basedOn w:val="a2"/>
    <w:next w:val="a7"/>
    <w:uiPriority w:val="39"/>
    <w:rsid w:val="007959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7">
    <w:name w:val="Сетка таблицы67"/>
    <w:basedOn w:val="a2"/>
    <w:next w:val="a7"/>
    <w:uiPriority w:val="59"/>
    <w:rsid w:val="005752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8">
    <w:name w:val="Сетка таблицы68"/>
    <w:basedOn w:val="a2"/>
    <w:next w:val="a7"/>
    <w:uiPriority w:val="59"/>
    <w:rsid w:val="00F213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9">
    <w:name w:val="Сетка таблицы69"/>
    <w:basedOn w:val="a2"/>
    <w:next w:val="a7"/>
    <w:uiPriority w:val="59"/>
    <w:rsid w:val="005203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0">
    <w:name w:val="Сетка таблицы70"/>
    <w:basedOn w:val="a2"/>
    <w:next w:val="a7"/>
    <w:uiPriority w:val="59"/>
    <w:rsid w:val="005203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
    <w:name w:val="Сетка таблицы72"/>
    <w:basedOn w:val="a2"/>
    <w:next w:val="a7"/>
    <w:uiPriority w:val="59"/>
    <w:rsid w:val="005203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0">
    <w:name w:val="Сетка таблицы216"/>
    <w:basedOn w:val="a2"/>
    <w:next w:val="a7"/>
    <w:uiPriority w:val="39"/>
    <w:rsid w:val="005203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
    <w:name w:val="Сетка таблицы73"/>
    <w:basedOn w:val="a2"/>
    <w:next w:val="a7"/>
    <w:uiPriority w:val="39"/>
    <w:rsid w:val="00506B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4"/>
    <w:basedOn w:val="a2"/>
    <w:next w:val="a7"/>
    <w:uiPriority w:val="59"/>
    <w:rsid w:val="00506B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5">
    <w:name w:val="Сетка таблицы75"/>
    <w:basedOn w:val="a2"/>
    <w:next w:val="a7"/>
    <w:uiPriority w:val="59"/>
    <w:rsid w:val="00506B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Сетка таблицы76"/>
    <w:basedOn w:val="a2"/>
    <w:next w:val="a7"/>
    <w:uiPriority w:val="59"/>
    <w:rsid w:val="00506BD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0">
    <w:name w:val="Сетка таблицы217"/>
    <w:basedOn w:val="a2"/>
    <w:next w:val="a7"/>
    <w:uiPriority w:val="39"/>
    <w:rsid w:val="00506BD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
    <w:name w:val="Сетка таблицы77"/>
    <w:basedOn w:val="a2"/>
    <w:next w:val="a7"/>
    <w:uiPriority w:val="59"/>
    <w:rsid w:val="002A75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
    <w:name w:val="Сетка таблицы78"/>
    <w:basedOn w:val="a2"/>
    <w:next w:val="a7"/>
    <w:uiPriority w:val="59"/>
    <w:rsid w:val="00F962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
    <w:name w:val="Сетка таблицы79"/>
    <w:basedOn w:val="a2"/>
    <w:next w:val="a7"/>
    <w:uiPriority w:val="59"/>
    <w:rsid w:val="009571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00">
    <w:name w:val="Сетка таблицы80"/>
    <w:basedOn w:val="a2"/>
    <w:next w:val="a7"/>
    <w:uiPriority w:val="59"/>
    <w:rsid w:val="009E75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5">
    <w:name w:val="Абзац списка Знак"/>
    <w:link w:val="a4"/>
    <w:uiPriority w:val="34"/>
    <w:qFormat/>
    <w:locked/>
    <w:rsid w:val="000345FF"/>
    <w:rPr>
      <w:rFonts w:ascii="Times New Roman" w:eastAsia="Times New Roman" w:hAnsi="Times New Roman" w:cs="Times New Roman"/>
      <w:snapToGrid w:val="0"/>
      <w:sz w:val="26"/>
      <w:szCs w:val="20"/>
      <w:lang w:eastAsia="ru-RU"/>
    </w:rPr>
  </w:style>
  <w:style w:type="table" w:customStyle="1" w:styleId="820">
    <w:name w:val="Сетка таблицы82"/>
    <w:basedOn w:val="a2"/>
    <w:next w:val="a7"/>
    <w:uiPriority w:val="59"/>
    <w:rsid w:val="00DA2F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553097">
      <w:bodyDiv w:val="1"/>
      <w:marLeft w:val="0"/>
      <w:marRight w:val="0"/>
      <w:marTop w:val="0"/>
      <w:marBottom w:val="0"/>
      <w:divBdr>
        <w:top w:val="none" w:sz="0" w:space="0" w:color="auto"/>
        <w:left w:val="none" w:sz="0" w:space="0" w:color="auto"/>
        <w:bottom w:val="none" w:sz="0" w:space="0" w:color="auto"/>
        <w:right w:val="none" w:sz="0" w:space="0" w:color="auto"/>
      </w:divBdr>
    </w:div>
    <w:div w:id="261308126">
      <w:bodyDiv w:val="1"/>
      <w:marLeft w:val="0"/>
      <w:marRight w:val="0"/>
      <w:marTop w:val="0"/>
      <w:marBottom w:val="0"/>
      <w:divBdr>
        <w:top w:val="none" w:sz="0" w:space="0" w:color="auto"/>
        <w:left w:val="none" w:sz="0" w:space="0" w:color="auto"/>
        <w:bottom w:val="none" w:sz="0" w:space="0" w:color="auto"/>
        <w:right w:val="none" w:sz="0" w:space="0" w:color="auto"/>
      </w:divBdr>
    </w:div>
    <w:div w:id="278996455">
      <w:bodyDiv w:val="1"/>
      <w:marLeft w:val="0"/>
      <w:marRight w:val="0"/>
      <w:marTop w:val="0"/>
      <w:marBottom w:val="0"/>
      <w:divBdr>
        <w:top w:val="none" w:sz="0" w:space="0" w:color="auto"/>
        <w:left w:val="none" w:sz="0" w:space="0" w:color="auto"/>
        <w:bottom w:val="none" w:sz="0" w:space="0" w:color="auto"/>
        <w:right w:val="none" w:sz="0" w:space="0" w:color="auto"/>
      </w:divBdr>
    </w:div>
    <w:div w:id="705568072">
      <w:bodyDiv w:val="1"/>
      <w:marLeft w:val="0"/>
      <w:marRight w:val="0"/>
      <w:marTop w:val="0"/>
      <w:marBottom w:val="0"/>
      <w:divBdr>
        <w:top w:val="none" w:sz="0" w:space="0" w:color="auto"/>
        <w:left w:val="none" w:sz="0" w:space="0" w:color="auto"/>
        <w:bottom w:val="none" w:sz="0" w:space="0" w:color="auto"/>
        <w:right w:val="none" w:sz="0" w:space="0" w:color="auto"/>
      </w:divBdr>
    </w:div>
    <w:div w:id="855270118">
      <w:bodyDiv w:val="1"/>
      <w:marLeft w:val="0"/>
      <w:marRight w:val="0"/>
      <w:marTop w:val="0"/>
      <w:marBottom w:val="0"/>
      <w:divBdr>
        <w:top w:val="none" w:sz="0" w:space="0" w:color="auto"/>
        <w:left w:val="none" w:sz="0" w:space="0" w:color="auto"/>
        <w:bottom w:val="none" w:sz="0" w:space="0" w:color="auto"/>
        <w:right w:val="none" w:sz="0" w:space="0" w:color="auto"/>
      </w:divBdr>
    </w:div>
    <w:div w:id="919413740">
      <w:bodyDiv w:val="1"/>
      <w:marLeft w:val="0"/>
      <w:marRight w:val="0"/>
      <w:marTop w:val="0"/>
      <w:marBottom w:val="0"/>
      <w:divBdr>
        <w:top w:val="none" w:sz="0" w:space="0" w:color="auto"/>
        <w:left w:val="none" w:sz="0" w:space="0" w:color="auto"/>
        <w:bottom w:val="none" w:sz="0" w:space="0" w:color="auto"/>
        <w:right w:val="none" w:sz="0" w:space="0" w:color="auto"/>
      </w:divBdr>
    </w:div>
    <w:div w:id="955717546">
      <w:bodyDiv w:val="1"/>
      <w:marLeft w:val="0"/>
      <w:marRight w:val="0"/>
      <w:marTop w:val="0"/>
      <w:marBottom w:val="0"/>
      <w:divBdr>
        <w:top w:val="none" w:sz="0" w:space="0" w:color="auto"/>
        <w:left w:val="none" w:sz="0" w:space="0" w:color="auto"/>
        <w:bottom w:val="none" w:sz="0" w:space="0" w:color="auto"/>
        <w:right w:val="none" w:sz="0" w:space="0" w:color="auto"/>
      </w:divBdr>
    </w:div>
    <w:div w:id="1154184377">
      <w:bodyDiv w:val="1"/>
      <w:marLeft w:val="0"/>
      <w:marRight w:val="0"/>
      <w:marTop w:val="0"/>
      <w:marBottom w:val="0"/>
      <w:divBdr>
        <w:top w:val="none" w:sz="0" w:space="0" w:color="auto"/>
        <w:left w:val="none" w:sz="0" w:space="0" w:color="auto"/>
        <w:bottom w:val="none" w:sz="0" w:space="0" w:color="auto"/>
        <w:right w:val="none" w:sz="0" w:space="0" w:color="auto"/>
      </w:divBdr>
    </w:div>
    <w:div w:id="1289319124">
      <w:bodyDiv w:val="1"/>
      <w:marLeft w:val="0"/>
      <w:marRight w:val="0"/>
      <w:marTop w:val="0"/>
      <w:marBottom w:val="0"/>
      <w:divBdr>
        <w:top w:val="none" w:sz="0" w:space="0" w:color="auto"/>
        <w:left w:val="none" w:sz="0" w:space="0" w:color="auto"/>
        <w:bottom w:val="none" w:sz="0" w:space="0" w:color="auto"/>
        <w:right w:val="none" w:sz="0" w:space="0" w:color="auto"/>
      </w:divBdr>
    </w:div>
    <w:div w:id="1322544291">
      <w:bodyDiv w:val="1"/>
      <w:marLeft w:val="0"/>
      <w:marRight w:val="0"/>
      <w:marTop w:val="0"/>
      <w:marBottom w:val="0"/>
      <w:divBdr>
        <w:top w:val="none" w:sz="0" w:space="0" w:color="auto"/>
        <w:left w:val="none" w:sz="0" w:space="0" w:color="auto"/>
        <w:bottom w:val="none" w:sz="0" w:space="0" w:color="auto"/>
        <w:right w:val="none" w:sz="0" w:space="0" w:color="auto"/>
      </w:divBdr>
    </w:div>
    <w:div w:id="1335959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chart" Target="charts/chart9.xml"/><Relationship Id="rId21" Type="http://schemas.openxmlformats.org/officeDocument/2006/relationships/chart" Target="charts/chart4.xml"/><Relationship Id="rId42" Type="http://schemas.openxmlformats.org/officeDocument/2006/relationships/chart" Target="charts/chart25.xml"/><Relationship Id="rId47" Type="http://schemas.openxmlformats.org/officeDocument/2006/relationships/chart" Target="charts/chart30.xml"/><Relationship Id="rId63" Type="http://schemas.openxmlformats.org/officeDocument/2006/relationships/chart" Target="charts/chart46.xml"/><Relationship Id="rId68" Type="http://schemas.openxmlformats.org/officeDocument/2006/relationships/chart" Target="charts/chart51.xml"/><Relationship Id="rId84" Type="http://schemas.openxmlformats.org/officeDocument/2006/relationships/chart" Target="charts/chart67.xml"/><Relationship Id="rId89" Type="http://schemas.openxmlformats.org/officeDocument/2006/relationships/chart" Target="charts/chart72.xml"/><Relationship Id="rId7" Type="http://schemas.openxmlformats.org/officeDocument/2006/relationships/endnotes" Target="endnotes.xml"/><Relationship Id="rId71" Type="http://schemas.openxmlformats.org/officeDocument/2006/relationships/chart" Target="charts/chart54.xml"/><Relationship Id="rId92" Type="http://schemas.openxmlformats.org/officeDocument/2006/relationships/chart" Target="charts/chart75.xml"/><Relationship Id="rId2" Type="http://schemas.openxmlformats.org/officeDocument/2006/relationships/numbering" Target="numbering.xml"/><Relationship Id="rId16" Type="http://schemas.openxmlformats.org/officeDocument/2006/relationships/image" Target="media/image5.emf"/><Relationship Id="rId29" Type="http://schemas.openxmlformats.org/officeDocument/2006/relationships/chart" Target="charts/chart12.xml"/><Relationship Id="rId11" Type="http://schemas.openxmlformats.org/officeDocument/2006/relationships/image" Target="media/image3.emf"/><Relationship Id="rId24" Type="http://schemas.openxmlformats.org/officeDocument/2006/relationships/chart" Target="charts/chart7.xml"/><Relationship Id="rId32" Type="http://schemas.openxmlformats.org/officeDocument/2006/relationships/chart" Target="charts/chart15.xml"/><Relationship Id="rId37" Type="http://schemas.openxmlformats.org/officeDocument/2006/relationships/chart" Target="charts/chart20.xml"/><Relationship Id="rId40" Type="http://schemas.openxmlformats.org/officeDocument/2006/relationships/chart" Target="charts/chart23.xml"/><Relationship Id="rId45" Type="http://schemas.openxmlformats.org/officeDocument/2006/relationships/chart" Target="charts/chart28.xml"/><Relationship Id="rId53" Type="http://schemas.openxmlformats.org/officeDocument/2006/relationships/chart" Target="charts/chart36.xml"/><Relationship Id="rId58" Type="http://schemas.openxmlformats.org/officeDocument/2006/relationships/chart" Target="charts/chart41.xml"/><Relationship Id="rId66" Type="http://schemas.openxmlformats.org/officeDocument/2006/relationships/chart" Target="charts/chart49.xml"/><Relationship Id="rId74" Type="http://schemas.openxmlformats.org/officeDocument/2006/relationships/chart" Target="charts/chart57.xml"/><Relationship Id="rId79" Type="http://schemas.openxmlformats.org/officeDocument/2006/relationships/chart" Target="charts/chart62.xml"/><Relationship Id="rId87" Type="http://schemas.openxmlformats.org/officeDocument/2006/relationships/chart" Target="charts/chart70.xml"/><Relationship Id="rId102" Type="http://schemas.openxmlformats.org/officeDocument/2006/relationships/chart" Target="charts/chart85.xml"/><Relationship Id="rId5" Type="http://schemas.openxmlformats.org/officeDocument/2006/relationships/webSettings" Target="webSettings.xml"/><Relationship Id="rId61" Type="http://schemas.openxmlformats.org/officeDocument/2006/relationships/chart" Target="charts/chart44.xml"/><Relationship Id="rId82" Type="http://schemas.openxmlformats.org/officeDocument/2006/relationships/chart" Target="charts/chart65.xml"/><Relationship Id="rId90" Type="http://schemas.openxmlformats.org/officeDocument/2006/relationships/chart" Target="charts/chart73.xml"/><Relationship Id="rId95" Type="http://schemas.openxmlformats.org/officeDocument/2006/relationships/chart" Target="charts/chart78.xml"/><Relationship Id="rId19" Type="http://schemas.openxmlformats.org/officeDocument/2006/relationships/chart" Target="charts/chart2.xml"/><Relationship Id="rId14" Type="http://schemas.openxmlformats.org/officeDocument/2006/relationships/image" Target="media/image4.emf"/><Relationship Id="rId22" Type="http://schemas.openxmlformats.org/officeDocument/2006/relationships/chart" Target="charts/chart5.xml"/><Relationship Id="rId27" Type="http://schemas.openxmlformats.org/officeDocument/2006/relationships/chart" Target="charts/chart10.xml"/><Relationship Id="rId30" Type="http://schemas.openxmlformats.org/officeDocument/2006/relationships/chart" Target="charts/chart13.xml"/><Relationship Id="rId35" Type="http://schemas.openxmlformats.org/officeDocument/2006/relationships/chart" Target="charts/chart18.xml"/><Relationship Id="rId43" Type="http://schemas.openxmlformats.org/officeDocument/2006/relationships/chart" Target="charts/chart26.xml"/><Relationship Id="rId48" Type="http://schemas.openxmlformats.org/officeDocument/2006/relationships/chart" Target="charts/chart31.xml"/><Relationship Id="rId56" Type="http://schemas.openxmlformats.org/officeDocument/2006/relationships/chart" Target="charts/chart39.xml"/><Relationship Id="rId64" Type="http://schemas.openxmlformats.org/officeDocument/2006/relationships/chart" Target="charts/chart47.xml"/><Relationship Id="rId69" Type="http://schemas.openxmlformats.org/officeDocument/2006/relationships/chart" Target="charts/chart52.xml"/><Relationship Id="rId77" Type="http://schemas.openxmlformats.org/officeDocument/2006/relationships/chart" Target="charts/chart60.xml"/><Relationship Id="rId100" Type="http://schemas.openxmlformats.org/officeDocument/2006/relationships/chart" Target="charts/chart83.xml"/><Relationship Id="rId105" Type="http://schemas.openxmlformats.org/officeDocument/2006/relationships/fontTable" Target="fontTable.xml"/><Relationship Id="rId8" Type="http://schemas.openxmlformats.org/officeDocument/2006/relationships/image" Target="media/image1.jpeg"/><Relationship Id="rId51" Type="http://schemas.openxmlformats.org/officeDocument/2006/relationships/chart" Target="charts/chart34.xml"/><Relationship Id="rId72" Type="http://schemas.openxmlformats.org/officeDocument/2006/relationships/chart" Target="charts/chart55.xml"/><Relationship Id="rId80" Type="http://schemas.openxmlformats.org/officeDocument/2006/relationships/chart" Target="charts/chart63.xml"/><Relationship Id="rId85" Type="http://schemas.openxmlformats.org/officeDocument/2006/relationships/chart" Target="charts/chart68.xml"/><Relationship Id="rId93" Type="http://schemas.openxmlformats.org/officeDocument/2006/relationships/chart" Target="charts/chart76.xml"/><Relationship Id="rId98" Type="http://schemas.openxmlformats.org/officeDocument/2006/relationships/chart" Target="charts/chart81.xml"/><Relationship Id="rId3" Type="http://schemas.openxmlformats.org/officeDocument/2006/relationships/styles" Target="styles.xml"/><Relationship Id="rId12" Type="http://schemas.openxmlformats.org/officeDocument/2006/relationships/oleObject" Target="embeddings/_____Microsoft_Excel_97-2003.xls"/><Relationship Id="rId17" Type="http://schemas.openxmlformats.org/officeDocument/2006/relationships/oleObject" Target="embeddings/_____Microsoft_Excel_97-20032.xls"/><Relationship Id="rId25" Type="http://schemas.openxmlformats.org/officeDocument/2006/relationships/chart" Target="charts/chart8.xml"/><Relationship Id="rId33" Type="http://schemas.openxmlformats.org/officeDocument/2006/relationships/chart" Target="charts/chart16.xml"/><Relationship Id="rId38" Type="http://schemas.openxmlformats.org/officeDocument/2006/relationships/chart" Target="charts/chart21.xml"/><Relationship Id="rId46" Type="http://schemas.openxmlformats.org/officeDocument/2006/relationships/chart" Target="charts/chart29.xml"/><Relationship Id="rId59" Type="http://schemas.openxmlformats.org/officeDocument/2006/relationships/chart" Target="charts/chart42.xml"/><Relationship Id="rId67" Type="http://schemas.openxmlformats.org/officeDocument/2006/relationships/chart" Target="charts/chart50.xml"/><Relationship Id="rId103" Type="http://schemas.openxmlformats.org/officeDocument/2006/relationships/hyperlink" Target="https://login.consultant.ru/link/?req=doc&amp;base=LAW&amp;n=454253&amp;dst=610&amp;field=134&amp;date=03.11.2023" TargetMode="External"/><Relationship Id="rId20" Type="http://schemas.openxmlformats.org/officeDocument/2006/relationships/chart" Target="charts/chart3.xml"/><Relationship Id="rId41" Type="http://schemas.openxmlformats.org/officeDocument/2006/relationships/chart" Target="charts/chart24.xml"/><Relationship Id="rId54" Type="http://schemas.openxmlformats.org/officeDocument/2006/relationships/chart" Target="charts/chart37.xml"/><Relationship Id="rId62" Type="http://schemas.openxmlformats.org/officeDocument/2006/relationships/chart" Target="charts/chart45.xml"/><Relationship Id="rId70" Type="http://schemas.openxmlformats.org/officeDocument/2006/relationships/chart" Target="charts/chart53.xml"/><Relationship Id="rId75" Type="http://schemas.openxmlformats.org/officeDocument/2006/relationships/chart" Target="charts/chart58.xml"/><Relationship Id="rId83" Type="http://schemas.openxmlformats.org/officeDocument/2006/relationships/chart" Target="charts/chart66.xml"/><Relationship Id="rId88" Type="http://schemas.openxmlformats.org/officeDocument/2006/relationships/chart" Target="charts/chart71.xml"/><Relationship Id="rId91" Type="http://schemas.openxmlformats.org/officeDocument/2006/relationships/chart" Target="charts/chart74.xml"/><Relationship Id="rId96" Type="http://schemas.openxmlformats.org/officeDocument/2006/relationships/chart" Target="charts/chart79.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oleObject" Target="embeddings/_____Microsoft_Excel_97-20031.xls"/><Relationship Id="rId23" Type="http://schemas.openxmlformats.org/officeDocument/2006/relationships/chart" Target="charts/chart6.xml"/><Relationship Id="rId28" Type="http://schemas.openxmlformats.org/officeDocument/2006/relationships/chart" Target="charts/chart11.xml"/><Relationship Id="rId36" Type="http://schemas.openxmlformats.org/officeDocument/2006/relationships/chart" Target="charts/chart19.xml"/><Relationship Id="rId49" Type="http://schemas.openxmlformats.org/officeDocument/2006/relationships/chart" Target="charts/chart32.xml"/><Relationship Id="rId57" Type="http://schemas.openxmlformats.org/officeDocument/2006/relationships/chart" Target="charts/chart40.xml"/><Relationship Id="rId106" Type="http://schemas.openxmlformats.org/officeDocument/2006/relationships/theme" Target="theme/theme1.xml"/><Relationship Id="rId10" Type="http://schemas.openxmlformats.org/officeDocument/2006/relationships/image" Target="media/image2.png"/><Relationship Id="rId31" Type="http://schemas.openxmlformats.org/officeDocument/2006/relationships/chart" Target="charts/chart14.xml"/><Relationship Id="rId44" Type="http://schemas.openxmlformats.org/officeDocument/2006/relationships/chart" Target="charts/chart27.xml"/><Relationship Id="rId52" Type="http://schemas.openxmlformats.org/officeDocument/2006/relationships/chart" Target="charts/chart35.xml"/><Relationship Id="rId60" Type="http://schemas.openxmlformats.org/officeDocument/2006/relationships/chart" Target="charts/chart43.xml"/><Relationship Id="rId65" Type="http://schemas.openxmlformats.org/officeDocument/2006/relationships/chart" Target="charts/chart48.xml"/><Relationship Id="rId73" Type="http://schemas.openxmlformats.org/officeDocument/2006/relationships/chart" Target="charts/chart56.xml"/><Relationship Id="rId78" Type="http://schemas.openxmlformats.org/officeDocument/2006/relationships/chart" Target="charts/chart61.xml"/><Relationship Id="rId81" Type="http://schemas.openxmlformats.org/officeDocument/2006/relationships/chart" Target="charts/chart64.xml"/><Relationship Id="rId86" Type="http://schemas.openxmlformats.org/officeDocument/2006/relationships/chart" Target="charts/chart69.xml"/><Relationship Id="rId94" Type="http://schemas.openxmlformats.org/officeDocument/2006/relationships/chart" Target="charts/chart77.xml"/><Relationship Id="rId99" Type="http://schemas.openxmlformats.org/officeDocument/2006/relationships/chart" Target="charts/chart82.xml"/><Relationship Id="rId101" Type="http://schemas.openxmlformats.org/officeDocument/2006/relationships/chart" Target="charts/chart84.xml"/><Relationship Id="rId4" Type="http://schemas.openxmlformats.org/officeDocument/2006/relationships/settings" Target="settings.xml"/><Relationship Id="rId9" Type="http://schemas.openxmlformats.org/officeDocument/2006/relationships/hyperlink" Target="https://login.consultant.ru/link/?rnd=8BCAE8208DB843F549FCAB18BCE0A753&amp;req=doc&amp;base=RLAW926&amp;n=219333&amp;dst=100016&amp;fld=134&amp;date=10.11.2020" TargetMode="External"/><Relationship Id="rId13" Type="http://schemas.openxmlformats.org/officeDocument/2006/relationships/hyperlink" Target="https://login.consultant.ru/link/?req=doc&amp;base=LAW&amp;n=389853&amp;date=07.10.2021&amp;dst=9219&amp;field=134" TargetMode="External"/><Relationship Id="rId18" Type="http://schemas.openxmlformats.org/officeDocument/2006/relationships/chart" Target="charts/chart1.xml"/><Relationship Id="rId39" Type="http://schemas.openxmlformats.org/officeDocument/2006/relationships/chart" Target="charts/chart22.xml"/><Relationship Id="rId34" Type="http://schemas.openxmlformats.org/officeDocument/2006/relationships/chart" Target="charts/chart17.xml"/><Relationship Id="rId50" Type="http://schemas.openxmlformats.org/officeDocument/2006/relationships/chart" Target="charts/chart33.xml"/><Relationship Id="rId55" Type="http://schemas.openxmlformats.org/officeDocument/2006/relationships/chart" Target="charts/chart38.xml"/><Relationship Id="rId76" Type="http://schemas.openxmlformats.org/officeDocument/2006/relationships/chart" Target="charts/chart59.xml"/><Relationship Id="rId97" Type="http://schemas.openxmlformats.org/officeDocument/2006/relationships/chart" Target="charts/chart80.xml"/><Relationship Id="rId104" Type="http://schemas.openxmlformats.org/officeDocument/2006/relationships/header" Target="header1.xml"/></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_____Microsoft_Excel.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Excel1.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3" Type="http://schemas.openxmlformats.org/officeDocument/2006/relationships/chartUserShapes" Target="../drawings/drawing2.xml"/><Relationship Id="rId2" Type="http://schemas.openxmlformats.org/officeDocument/2006/relationships/package" Target="../embeddings/_____Microsoft_Excel2.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_____Microsoft_Excel3.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_____Microsoft_Excel4.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_____Microsoft_Excel5.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2" Type="http://schemas.openxmlformats.org/officeDocument/2006/relationships/package" Target="../embeddings/_____Microsoft_Excel6.xlsx"/><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3" Type="http://schemas.openxmlformats.org/officeDocument/2006/relationships/chartUserShapes" Target="../drawings/drawing3.xml"/><Relationship Id="rId2" Type="http://schemas.openxmlformats.org/officeDocument/2006/relationships/package" Target="../embeddings/_____Microsoft_Excel7.xlsx"/><Relationship Id="rId1" Type="http://schemas.openxmlformats.org/officeDocument/2006/relationships/themeOverride" Target="../theme/themeOverride8.xml"/></Relationships>
</file>

<file path=word/charts/_rels/chart9.xml.rels><?xml version="1.0" encoding="UTF-8" standalone="yes"?>
<Relationships xmlns="http://schemas.openxmlformats.org/package/2006/relationships"><Relationship Id="rId2" Type="http://schemas.openxmlformats.org/officeDocument/2006/relationships/package" Target="../embeddings/_____Microsoft_Excel8.xlsx"/><Relationship Id="rId1" Type="http://schemas.openxmlformats.org/officeDocument/2006/relationships/themeOverride" Target="../theme/themeOverride9.xml"/></Relationships>
</file>

<file path=word/charts/_rels/chart10.xml.rels><?xml version="1.0" encoding="UTF-8" standalone="yes"?>
<Relationships xmlns="http://schemas.openxmlformats.org/package/2006/relationships"><Relationship Id="rId2" Type="http://schemas.openxmlformats.org/officeDocument/2006/relationships/package" Target="../embeddings/_____Microsoft_Excel9.xlsx"/><Relationship Id="rId1" Type="http://schemas.openxmlformats.org/officeDocument/2006/relationships/themeOverride" Target="../theme/themeOverride10.xml"/></Relationships>
</file>

<file path=word/charts/_rels/chart11.xml.rels><?xml version="1.0" encoding="UTF-8" standalone="yes"?>
<Relationships xmlns="http://schemas.openxmlformats.org/package/2006/relationships"><Relationship Id="rId2" Type="http://schemas.openxmlformats.org/officeDocument/2006/relationships/package" Target="../embeddings/_____Microsoft_Excel10.xlsx"/><Relationship Id="rId1" Type="http://schemas.openxmlformats.org/officeDocument/2006/relationships/themeOverride" Target="../theme/themeOverride11.xml"/></Relationships>
</file>

<file path=word/charts/_rels/chart12.xml.rels><?xml version="1.0" encoding="UTF-8" standalone="yes"?>
<Relationships xmlns="http://schemas.openxmlformats.org/package/2006/relationships"><Relationship Id="rId2" Type="http://schemas.openxmlformats.org/officeDocument/2006/relationships/package" Target="../embeddings/_____Microsoft_Excel11.xlsx"/><Relationship Id="rId1" Type="http://schemas.openxmlformats.org/officeDocument/2006/relationships/themeOverride" Target="../theme/themeOverride12.xml"/></Relationships>
</file>

<file path=word/charts/_rels/chart13.xml.rels><?xml version="1.0" encoding="UTF-8" standalone="yes"?>
<Relationships xmlns="http://schemas.openxmlformats.org/package/2006/relationships"><Relationship Id="rId2" Type="http://schemas.openxmlformats.org/officeDocument/2006/relationships/package" Target="../embeddings/_____Microsoft_Excel12.xlsx"/><Relationship Id="rId1" Type="http://schemas.openxmlformats.org/officeDocument/2006/relationships/themeOverride" Target="../theme/themeOverride13.xml"/></Relationships>
</file>

<file path=word/charts/_rels/chart14.xml.rels><?xml version="1.0" encoding="UTF-8" standalone="yes"?>
<Relationships xmlns="http://schemas.openxmlformats.org/package/2006/relationships"><Relationship Id="rId2" Type="http://schemas.openxmlformats.org/officeDocument/2006/relationships/package" Target="../embeddings/_____Microsoft_Excel13.xlsx"/><Relationship Id="rId1" Type="http://schemas.openxmlformats.org/officeDocument/2006/relationships/themeOverride" Target="../theme/themeOverride14.xml"/></Relationships>
</file>

<file path=word/charts/_rels/chart15.xml.rels><?xml version="1.0" encoding="UTF-8" standalone="yes"?>
<Relationships xmlns="http://schemas.openxmlformats.org/package/2006/relationships"><Relationship Id="rId2" Type="http://schemas.openxmlformats.org/officeDocument/2006/relationships/package" Target="../embeddings/_____Microsoft_Excel14.xlsx"/><Relationship Id="rId1" Type="http://schemas.openxmlformats.org/officeDocument/2006/relationships/themeOverride" Target="../theme/themeOverride15.xml"/></Relationships>
</file>

<file path=word/charts/_rels/chart16.xml.rels><?xml version="1.0" encoding="UTF-8" standalone="yes"?>
<Relationships xmlns="http://schemas.openxmlformats.org/package/2006/relationships"><Relationship Id="rId2" Type="http://schemas.openxmlformats.org/officeDocument/2006/relationships/package" Target="../embeddings/_____Microsoft_Excel15.xlsx"/><Relationship Id="rId1" Type="http://schemas.openxmlformats.org/officeDocument/2006/relationships/themeOverride" Target="../theme/themeOverride16.xml"/></Relationships>
</file>

<file path=word/charts/_rels/chart17.xml.rels><?xml version="1.0" encoding="UTF-8" standalone="yes"?>
<Relationships xmlns="http://schemas.openxmlformats.org/package/2006/relationships"><Relationship Id="rId2" Type="http://schemas.openxmlformats.org/officeDocument/2006/relationships/package" Target="../embeddings/_____Microsoft_Excel16.xlsx"/><Relationship Id="rId1" Type="http://schemas.openxmlformats.org/officeDocument/2006/relationships/themeOverride" Target="../theme/themeOverride17.xml"/></Relationships>
</file>

<file path=word/charts/_rels/chart18.xml.rels><?xml version="1.0" encoding="UTF-8" standalone="yes"?>
<Relationships xmlns="http://schemas.openxmlformats.org/package/2006/relationships"><Relationship Id="rId2" Type="http://schemas.openxmlformats.org/officeDocument/2006/relationships/package" Target="../embeddings/_____Microsoft_Excel17.xlsx"/><Relationship Id="rId1" Type="http://schemas.openxmlformats.org/officeDocument/2006/relationships/themeOverride" Target="../theme/themeOverride18.xml"/></Relationships>
</file>

<file path=word/charts/_rels/chart19.xml.rels><?xml version="1.0" encoding="UTF-8" standalone="yes"?>
<Relationships xmlns="http://schemas.openxmlformats.org/package/2006/relationships"><Relationship Id="rId2" Type="http://schemas.openxmlformats.org/officeDocument/2006/relationships/package" Target="../embeddings/_____Microsoft_Excel18.xlsx"/><Relationship Id="rId1" Type="http://schemas.openxmlformats.org/officeDocument/2006/relationships/themeOverride" Target="../theme/themeOverride19.xml"/></Relationships>
</file>

<file path=word/charts/_rels/chart20.xml.rels><?xml version="1.0" encoding="UTF-8" standalone="yes"?>
<Relationships xmlns="http://schemas.openxmlformats.org/package/2006/relationships"><Relationship Id="rId2" Type="http://schemas.openxmlformats.org/officeDocument/2006/relationships/package" Target="../embeddings/_____Microsoft_Excel19.xlsx"/><Relationship Id="rId1" Type="http://schemas.openxmlformats.org/officeDocument/2006/relationships/themeOverride" Target="../theme/themeOverride20.xml"/></Relationships>
</file>

<file path=word/charts/_rels/chart21.xml.rels><?xml version="1.0" encoding="UTF-8" standalone="yes"?>
<Relationships xmlns="http://schemas.openxmlformats.org/package/2006/relationships"><Relationship Id="rId2" Type="http://schemas.openxmlformats.org/officeDocument/2006/relationships/package" Target="../embeddings/_____Microsoft_Excel20.xlsx"/><Relationship Id="rId1" Type="http://schemas.openxmlformats.org/officeDocument/2006/relationships/themeOverride" Target="../theme/themeOverride21.xml"/></Relationships>
</file>

<file path=word/charts/_rels/chart22.xml.rels><?xml version="1.0" encoding="UTF-8" standalone="yes"?>
<Relationships xmlns="http://schemas.openxmlformats.org/package/2006/relationships"><Relationship Id="rId2" Type="http://schemas.openxmlformats.org/officeDocument/2006/relationships/package" Target="../embeddings/_____Microsoft_Excel21.xlsx"/><Relationship Id="rId1" Type="http://schemas.openxmlformats.org/officeDocument/2006/relationships/themeOverride" Target="../theme/themeOverride22.xml"/></Relationships>
</file>

<file path=word/charts/_rels/chart23.xml.rels><?xml version="1.0" encoding="UTF-8" standalone="yes"?>
<Relationships xmlns="http://schemas.openxmlformats.org/package/2006/relationships"><Relationship Id="rId2" Type="http://schemas.openxmlformats.org/officeDocument/2006/relationships/package" Target="../embeddings/_____Microsoft_Excel22.xlsx"/><Relationship Id="rId1" Type="http://schemas.openxmlformats.org/officeDocument/2006/relationships/themeOverride" Target="../theme/themeOverride23.xml"/></Relationships>
</file>

<file path=word/charts/_rels/chart24.xml.rels><?xml version="1.0" encoding="UTF-8" standalone="yes"?>
<Relationships xmlns="http://schemas.openxmlformats.org/package/2006/relationships"><Relationship Id="rId2" Type="http://schemas.openxmlformats.org/officeDocument/2006/relationships/package" Target="../embeddings/_____Microsoft_Excel23.xlsx"/><Relationship Id="rId1" Type="http://schemas.openxmlformats.org/officeDocument/2006/relationships/themeOverride" Target="../theme/themeOverride24.xml"/></Relationships>
</file>

<file path=word/charts/_rels/chart25.xml.rels><?xml version="1.0" encoding="UTF-8" standalone="yes"?>
<Relationships xmlns="http://schemas.openxmlformats.org/package/2006/relationships"><Relationship Id="rId2" Type="http://schemas.openxmlformats.org/officeDocument/2006/relationships/package" Target="../embeddings/_____Microsoft_Excel24.xlsx"/><Relationship Id="rId1" Type="http://schemas.openxmlformats.org/officeDocument/2006/relationships/themeOverride" Target="../theme/themeOverride25.xml"/></Relationships>
</file>

<file path=word/charts/_rels/chart26.xml.rels><?xml version="1.0" encoding="UTF-8" standalone="yes"?>
<Relationships xmlns="http://schemas.openxmlformats.org/package/2006/relationships"><Relationship Id="rId2" Type="http://schemas.openxmlformats.org/officeDocument/2006/relationships/package" Target="../embeddings/_____Microsoft_Excel25.xlsx"/><Relationship Id="rId1" Type="http://schemas.openxmlformats.org/officeDocument/2006/relationships/themeOverride" Target="../theme/themeOverride26.xml"/></Relationships>
</file>

<file path=word/charts/_rels/chart27.xml.rels><?xml version="1.0" encoding="UTF-8" standalone="yes"?>
<Relationships xmlns="http://schemas.openxmlformats.org/package/2006/relationships"><Relationship Id="rId2" Type="http://schemas.openxmlformats.org/officeDocument/2006/relationships/package" Target="../embeddings/_____Microsoft_Excel26.xlsx"/><Relationship Id="rId1" Type="http://schemas.openxmlformats.org/officeDocument/2006/relationships/themeOverride" Target="../theme/themeOverride27.xml"/></Relationships>
</file>

<file path=word/charts/_rels/chart28.xml.rels><?xml version="1.0" encoding="UTF-8" standalone="yes"?>
<Relationships xmlns="http://schemas.openxmlformats.org/package/2006/relationships"><Relationship Id="rId2" Type="http://schemas.openxmlformats.org/officeDocument/2006/relationships/package" Target="../embeddings/_____Microsoft_Excel27.xlsx"/><Relationship Id="rId1" Type="http://schemas.openxmlformats.org/officeDocument/2006/relationships/themeOverride" Target="../theme/themeOverride28.xml"/></Relationships>
</file>

<file path=word/charts/_rels/chart29.xml.rels><?xml version="1.0" encoding="UTF-8" standalone="yes"?>
<Relationships xmlns="http://schemas.openxmlformats.org/package/2006/relationships"><Relationship Id="rId2" Type="http://schemas.openxmlformats.org/officeDocument/2006/relationships/package" Target="../embeddings/_____Microsoft_Excel28.xlsx"/><Relationship Id="rId1" Type="http://schemas.openxmlformats.org/officeDocument/2006/relationships/themeOverride" Target="../theme/themeOverride29.xml"/></Relationships>
</file>

<file path=word/charts/_rels/chart30.xml.rels><?xml version="1.0" encoding="UTF-8" standalone="yes"?>
<Relationships xmlns="http://schemas.openxmlformats.org/package/2006/relationships"><Relationship Id="rId2" Type="http://schemas.openxmlformats.org/officeDocument/2006/relationships/package" Target="../embeddings/_____Microsoft_Excel29.xlsx"/><Relationship Id="rId1" Type="http://schemas.openxmlformats.org/officeDocument/2006/relationships/themeOverride" Target="../theme/themeOverride30.xml"/></Relationships>
</file>

<file path=word/charts/_rels/chart31.xml.rels><?xml version="1.0" encoding="UTF-8" standalone="yes"?>
<Relationships xmlns="http://schemas.openxmlformats.org/package/2006/relationships"><Relationship Id="rId2" Type="http://schemas.openxmlformats.org/officeDocument/2006/relationships/package" Target="../embeddings/_____Microsoft_Excel30.xlsx"/><Relationship Id="rId1" Type="http://schemas.openxmlformats.org/officeDocument/2006/relationships/themeOverride" Target="../theme/themeOverride31.xml"/></Relationships>
</file>

<file path=word/charts/_rels/chart32.xml.rels><?xml version="1.0" encoding="UTF-8" standalone="yes"?>
<Relationships xmlns="http://schemas.openxmlformats.org/package/2006/relationships"><Relationship Id="rId2" Type="http://schemas.openxmlformats.org/officeDocument/2006/relationships/package" Target="../embeddings/_____Microsoft_Excel31.xlsx"/><Relationship Id="rId1" Type="http://schemas.openxmlformats.org/officeDocument/2006/relationships/themeOverride" Target="../theme/themeOverride32.xml"/></Relationships>
</file>

<file path=word/charts/_rels/chart33.xml.rels><?xml version="1.0" encoding="UTF-8" standalone="yes"?>
<Relationships xmlns="http://schemas.openxmlformats.org/package/2006/relationships"><Relationship Id="rId2" Type="http://schemas.openxmlformats.org/officeDocument/2006/relationships/package" Target="../embeddings/_____Microsoft_Excel32.xlsx"/><Relationship Id="rId1" Type="http://schemas.openxmlformats.org/officeDocument/2006/relationships/themeOverride" Target="../theme/themeOverride33.xml"/></Relationships>
</file>

<file path=word/charts/_rels/chart34.xml.rels><?xml version="1.0" encoding="UTF-8" standalone="yes"?>
<Relationships xmlns="http://schemas.openxmlformats.org/package/2006/relationships"><Relationship Id="rId2" Type="http://schemas.openxmlformats.org/officeDocument/2006/relationships/package" Target="../embeddings/_____Microsoft_Excel33.xlsx"/><Relationship Id="rId1" Type="http://schemas.openxmlformats.org/officeDocument/2006/relationships/themeOverride" Target="../theme/themeOverride34.xml"/></Relationships>
</file>

<file path=word/charts/_rels/chart35.xml.rels><?xml version="1.0" encoding="UTF-8" standalone="yes"?>
<Relationships xmlns="http://schemas.openxmlformats.org/package/2006/relationships"><Relationship Id="rId2" Type="http://schemas.openxmlformats.org/officeDocument/2006/relationships/package" Target="../embeddings/_____Microsoft_Excel34.xlsx"/><Relationship Id="rId1" Type="http://schemas.openxmlformats.org/officeDocument/2006/relationships/themeOverride" Target="../theme/themeOverride35.xml"/></Relationships>
</file>

<file path=word/charts/_rels/chart36.xml.rels><?xml version="1.0" encoding="UTF-8" standalone="yes"?>
<Relationships xmlns="http://schemas.openxmlformats.org/package/2006/relationships"><Relationship Id="rId2" Type="http://schemas.openxmlformats.org/officeDocument/2006/relationships/package" Target="../embeddings/_____Microsoft_Excel35.xlsx"/><Relationship Id="rId1" Type="http://schemas.openxmlformats.org/officeDocument/2006/relationships/themeOverride" Target="../theme/themeOverride36.xml"/></Relationships>
</file>

<file path=word/charts/_rels/chart37.xml.rels><?xml version="1.0" encoding="UTF-8" standalone="yes"?>
<Relationships xmlns="http://schemas.openxmlformats.org/package/2006/relationships"><Relationship Id="rId2" Type="http://schemas.openxmlformats.org/officeDocument/2006/relationships/package" Target="../embeddings/_____Microsoft_Excel36.xlsx"/><Relationship Id="rId1" Type="http://schemas.openxmlformats.org/officeDocument/2006/relationships/themeOverride" Target="../theme/themeOverride37.xml"/></Relationships>
</file>

<file path=word/charts/_rels/chart38.xml.rels><?xml version="1.0" encoding="UTF-8" standalone="yes"?>
<Relationships xmlns="http://schemas.openxmlformats.org/package/2006/relationships"><Relationship Id="rId2" Type="http://schemas.openxmlformats.org/officeDocument/2006/relationships/package" Target="../embeddings/_____Microsoft_Excel37.xlsx"/><Relationship Id="rId1" Type="http://schemas.openxmlformats.org/officeDocument/2006/relationships/themeOverride" Target="../theme/themeOverride38.xml"/></Relationships>
</file>

<file path=word/charts/_rels/chart39.xml.rels><?xml version="1.0" encoding="UTF-8" standalone="yes"?>
<Relationships xmlns="http://schemas.openxmlformats.org/package/2006/relationships"><Relationship Id="rId2" Type="http://schemas.openxmlformats.org/officeDocument/2006/relationships/package" Target="../embeddings/_____Microsoft_Excel38.xlsx"/><Relationship Id="rId1" Type="http://schemas.openxmlformats.org/officeDocument/2006/relationships/themeOverride" Target="../theme/themeOverride39.xml"/></Relationships>
</file>

<file path=word/charts/_rels/chart40.xml.rels><?xml version="1.0" encoding="UTF-8" standalone="yes"?>
<Relationships xmlns="http://schemas.openxmlformats.org/package/2006/relationships"><Relationship Id="rId3" Type="http://schemas.openxmlformats.org/officeDocument/2006/relationships/themeOverride" Target="../theme/themeOverride40.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_____Microsoft_Excel39.xlsx"/></Relationships>
</file>

<file path=word/charts/_rels/chart41.xml.rels><?xml version="1.0" encoding="UTF-8" standalone="yes"?>
<Relationships xmlns="http://schemas.openxmlformats.org/package/2006/relationships"><Relationship Id="rId3" Type="http://schemas.openxmlformats.org/officeDocument/2006/relationships/themeOverride" Target="../theme/themeOverride41.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_____Microsoft_Excel40.xlsx"/></Relationships>
</file>

<file path=word/charts/_rels/chart42.xml.rels><?xml version="1.0" encoding="UTF-8" standalone="yes"?>
<Relationships xmlns="http://schemas.openxmlformats.org/package/2006/relationships"><Relationship Id="rId3" Type="http://schemas.openxmlformats.org/officeDocument/2006/relationships/themeOverride" Target="../theme/themeOverride42.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package" Target="../embeddings/_____Microsoft_Excel41.xlsx"/></Relationships>
</file>

<file path=word/charts/_rels/chart43.xml.rels><?xml version="1.0" encoding="UTF-8" standalone="yes"?>
<Relationships xmlns="http://schemas.openxmlformats.org/package/2006/relationships"><Relationship Id="rId2" Type="http://schemas.openxmlformats.org/officeDocument/2006/relationships/package" Target="../embeddings/_____Microsoft_Excel42.xlsx"/><Relationship Id="rId1" Type="http://schemas.openxmlformats.org/officeDocument/2006/relationships/themeOverride" Target="../theme/themeOverride43.xml"/></Relationships>
</file>

<file path=word/charts/_rels/chart44.xml.rels><?xml version="1.0" encoding="UTF-8" standalone="yes"?>
<Relationships xmlns="http://schemas.openxmlformats.org/package/2006/relationships"><Relationship Id="rId2" Type="http://schemas.openxmlformats.org/officeDocument/2006/relationships/package" Target="../embeddings/_____Microsoft_Excel43.xlsx"/><Relationship Id="rId1" Type="http://schemas.openxmlformats.org/officeDocument/2006/relationships/themeOverride" Target="../theme/themeOverride44.xml"/></Relationships>
</file>

<file path=word/charts/_rels/chart45.xml.rels><?xml version="1.0" encoding="UTF-8" standalone="yes"?>
<Relationships xmlns="http://schemas.openxmlformats.org/package/2006/relationships"><Relationship Id="rId2" Type="http://schemas.openxmlformats.org/officeDocument/2006/relationships/package" Target="../embeddings/_____Microsoft_Excel44.xlsx"/><Relationship Id="rId1" Type="http://schemas.openxmlformats.org/officeDocument/2006/relationships/themeOverride" Target="../theme/themeOverride45.xml"/></Relationships>
</file>

<file path=word/charts/_rels/chart46.xml.rels><?xml version="1.0" encoding="UTF-8" standalone="yes"?>
<Relationships xmlns="http://schemas.openxmlformats.org/package/2006/relationships"><Relationship Id="rId2" Type="http://schemas.openxmlformats.org/officeDocument/2006/relationships/package" Target="../embeddings/_____Microsoft_Excel45.xlsx"/><Relationship Id="rId1" Type="http://schemas.openxmlformats.org/officeDocument/2006/relationships/themeOverride" Target="../theme/themeOverride46.xml"/></Relationships>
</file>

<file path=word/charts/_rels/chart47.xml.rels><?xml version="1.0" encoding="UTF-8" standalone="yes"?>
<Relationships xmlns="http://schemas.openxmlformats.org/package/2006/relationships"><Relationship Id="rId2" Type="http://schemas.openxmlformats.org/officeDocument/2006/relationships/package" Target="../embeddings/_____Microsoft_Excel46.xlsx"/><Relationship Id="rId1" Type="http://schemas.openxmlformats.org/officeDocument/2006/relationships/themeOverride" Target="../theme/themeOverride47.xml"/></Relationships>
</file>

<file path=word/charts/_rels/chart48.xml.rels><?xml version="1.0" encoding="UTF-8" standalone="yes"?>
<Relationships xmlns="http://schemas.openxmlformats.org/package/2006/relationships"><Relationship Id="rId2" Type="http://schemas.openxmlformats.org/officeDocument/2006/relationships/package" Target="../embeddings/_____Microsoft_Excel47.xlsx"/><Relationship Id="rId1" Type="http://schemas.openxmlformats.org/officeDocument/2006/relationships/themeOverride" Target="../theme/themeOverride48.xml"/></Relationships>
</file>

<file path=word/charts/_rels/chart49.xml.rels><?xml version="1.0" encoding="UTF-8" standalone="yes"?>
<Relationships xmlns="http://schemas.openxmlformats.org/package/2006/relationships"><Relationship Id="rId2" Type="http://schemas.openxmlformats.org/officeDocument/2006/relationships/package" Target="../embeddings/_____Microsoft_Excel48.xlsx"/><Relationship Id="rId1" Type="http://schemas.openxmlformats.org/officeDocument/2006/relationships/themeOverride" Target="../theme/themeOverride49.xml"/></Relationships>
</file>

<file path=word/charts/_rels/chart50.xml.rels><?xml version="1.0" encoding="UTF-8" standalone="yes"?>
<Relationships xmlns="http://schemas.openxmlformats.org/package/2006/relationships"><Relationship Id="rId2" Type="http://schemas.openxmlformats.org/officeDocument/2006/relationships/package" Target="../embeddings/_____Microsoft_Excel49.xlsx"/><Relationship Id="rId1" Type="http://schemas.openxmlformats.org/officeDocument/2006/relationships/themeOverride" Target="../theme/themeOverride50.xml"/></Relationships>
</file>

<file path=word/charts/_rels/chart51.xml.rels><?xml version="1.0" encoding="UTF-8" standalone="yes"?>
<Relationships xmlns="http://schemas.openxmlformats.org/package/2006/relationships"><Relationship Id="rId2" Type="http://schemas.openxmlformats.org/officeDocument/2006/relationships/package" Target="../embeddings/_____Microsoft_Excel50.xlsx"/><Relationship Id="rId1" Type="http://schemas.openxmlformats.org/officeDocument/2006/relationships/themeOverride" Target="../theme/themeOverride51.xml"/></Relationships>
</file>

<file path=word/charts/_rels/chart52.xml.rels><?xml version="1.0" encoding="UTF-8" standalone="yes"?>
<Relationships xmlns="http://schemas.openxmlformats.org/package/2006/relationships"><Relationship Id="rId2" Type="http://schemas.openxmlformats.org/officeDocument/2006/relationships/package" Target="../embeddings/_____Microsoft_Excel51.xlsx"/><Relationship Id="rId1" Type="http://schemas.openxmlformats.org/officeDocument/2006/relationships/themeOverride" Target="../theme/themeOverride52.xml"/></Relationships>
</file>

<file path=word/charts/_rels/chart53.xml.rels><?xml version="1.0" encoding="UTF-8" standalone="yes"?>
<Relationships xmlns="http://schemas.openxmlformats.org/package/2006/relationships"><Relationship Id="rId2" Type="http://schemas.openxmlformats.org/officeDocument/2006/relationships/package" Target="../embeddings/_____Microsoft_Excel52.xlsx"/><Relationship Id="rId1" Type="http://schemas.openxmlformats.org/officeDocument/2006/relationships/themeOverride" Target="../theme/themeOverride53.xml"/></Relationships>
</file>

<file path=word/charts/_rels/chart54.xml.rels><?xml version="1.0" encoding="UTF-8" standalone="yes"?>
<Relationships xmlns="http://schemas.openxmlformats.org/package/2006/relationships"><Relationship Id="rId3" Type="http://schemas.openxmlformats.org/officeDocument/2006/relationships/chartUserShapes" Target="../drawings/drawing4.xml"/><Relationship Id="rId2" Type="http://schemas.openxmlformats.org/officeDocument/2006/relationships/package" Target="../embeddings/_____Microsoft_Excel53.xlsx"/><Relationship Id="rId1" Type="http://schemas.openxmlformats.org/officeDocument/2006/relationships/themeOverride" Target="../theme/themeOverride54.xml"/></Relationships>
</file>

<file path=word/charts/_rels/chart55.xml.rels><?xml version="1.0" encoding="UTF-8" standalone="yes"?>
<Relationships xmlns="http://schemas.openxmlformats.org/package/2006/relationships"><Relationship Id="rId2" Type="http://schemas.openxmlformats.org/officeDocument/2006/relationships/package" Target="../embeddings/_____Microsoft_Excel54.xlsx"/><Relationship Id="rId1" Type="http://schemas.openxmlformats.org/officeDocument/2006/relationships/themeOverride" Target="../theme/themeOverride55.xml"/></Relationships>
</file>

<file path=word/charts/_rels/chart56.xml.rels><?xml version="1.0" encoding="UTF-8" standalone="yes"?>
<Relationships xmlns="http://schemas.openxmlformats.org/package/2006/relationships"><Relationship Id="rId2" Type="http://schemas.openxmlformats.org/officeDocument/2006/relationships/package" Target="../embeddings/_____Microsoft_Excel55.xlsx"/><Relationship Id="rId1" Type="http://schemas.openxmlformats.org/officeDocument/2006/relationships/themeOverride" Target="../theme/themeOverride56.xml"/></Relationships>
</file>

<file path=word/charts/_rels/chart57.xml.rels><?xml version="1.0" encoding="UTF-8" standalone="yes"?>
<Relationships xmlns="http://schemas.openxmlformats.org/package/2006/relationships"><Relationship Id="rId2" Type="http://schemas.openxmlformats.org/officeDocument/2006/relationships/package" Target="../embeddings/_____Microsoft_Excel56.xlsx"/><Relationship Id="rId1" Type="http://schemas.openxmlformats.org/officeDocument/2006/relationships/themeOverride" Target="../theme/themeOverride57.xml"/></Relationships>
</file>

<file path=word/charts/_rels/chart58.xml.rels><?xml version="1.0" encoding="UTF-8" standalone="yes"?>
<Relationships xmlns="http://schemas.openxmlformats.org/package/2006/relationships"><Relationship Id="rId2" Type="http://schemas.openxmlformats.org/officeDocument/2006/relationships/package" Target="../embeddings/_____Microsoft_Excel57.xlsx"/><Relationship Id="rId1" Type="http://schemas.openxmlformats.org/officeDocument/2006/relationships/themeOverride" Target="../theme/themeOverride58.xml"/></Relationships>
</file>

<file path=word/charts/_rels/chart59.xml.rels><?xml version="1.0" encoding="UTF-8" standalone="yes"?>
<Relationships xmlns="http://schemas.openxmlformats.org/package/2006/relationships"><Relationship Id="rId2" Type="http://schemas.openxmlformats.org/officeDocument/2006/relationships/package" Target="../embeddings/_____Microsoft_Excel58.xlsx"/><Relationship Id="rId1" Type="http://schemas.openxmlformats.org/officeDocument/2006/relationships/themeOverride" Target="../theme/themeOverride59.xml"/></Relationships>
</file>

<file path=word/charts/_rels/chart60.xml.rels><?xml version="1.0" encoding="UTF-8" standalone="yes"?>
<Relationships xmlns="http://schemas.openxmlformats.org/package/2006/relationships"><Relationship Id="rId2" Type="http://schemas.openxmlformats.org/officeDocument/2006/relationships/package" Target="../embeddings/_____Microsoft_Excel59.xlsx"/><Relationship Id="rId1" Type="http://schemas.openxmlformats.org/officeDocument/2006/relationships/themeOverride" Target="../theme/themeOverride60.xml"/></Relationships>
</file>

<file path=word/charts/_rels/chart61.xml.rels><?xml version="1.0" encoding="UTF-8" standalone="yes"?>
<Relationships xmlns="http://schemas.openxmlformats.org/package/2006/relationships"><Relationship Id="rId2" Type="http://schemas.openxmlformats.org/officeDocument/2006/relationships/package" Target="../embeddings/_____Microsoft_Excel60.xlsx"/><Relationship Id="rId1" Type="http://schemas.openxmlformats.org/officeDocument/2006/relationships/themeOverride" Target="../theme/themeOverride61.xml"/></Relationships>
</file>

<file path=word/charts/_rels/chart62.xml.rels><?xml version="1.0" encoding="UTF-8" standalone="yes"?>
<Relationships xmlns="http://schemas.openxmlformats.org/package/2006/relationships"><Relationship Id="rId2" Type="http://schemas.openxmlformats.org/officeDocument/2006/relationships/package" Target="../embeddings/_____Microsoft_Excel61.xlsx"/><Relationship Id="rId1" Type="http://schemas.openxmlformats.org/officeDocument/2006/relationships/themeOverride" Target="../theme/themeOverride62.xml"/></Relationships>
</file>

<file path=word/charts/_rels/chart63.xml.rels><?xml version="1.0" encoding="UTF-8" standalone="yes"?>
<Relationships xmlns="http://schemas.openxmlformats.org/package/2006/relationships"><Relationship Id="rId2" Type="http://schemas.openxmlformats.org/officeDocument/2006/relationships/package" Target="../embeddings/_____Microsoft_Excel62.xlsx"/><Relationship Id="rId1" Type="http://schemas.openxmlformats.org/officeDocument/2006/relationships/themeOverride" Target="../theme/themeOverride63.xml"/></Relationships>
</file>

<file path=word/charts/_rels/chart64.xml.rels><?xml version="1.0" encoding="UTF-8" standalone="yes"?>
<Relationships xmlns="http://schemas.openxmlformats.org/package/2006/relationships"><Relationship Id="rId2" Type="http://schemas.openxmlformats.org/officeDocument/2006/relationships/package" Target="../embeddings/_____Microsoft_Excel63.xlsx"/><Relationship Id="rId1" Type="http://schemas.openxmlformats.org/officeDocument/2006/relationships/themeOverride" Target="../theme/themeOverride64.xml"/></Relationships>
</file>

<file path=word/charts/_rels/chart65.xml.rels><?xml version="1.0" encoding="UTF-8" standalone="yes"?>
<Relationships xmlns="http://schemas.openxmlformats.org/package/2006/relationships"><Relationship Id="rId2" Type="http://schemas.openxmlformats.org/officeDocument/2006/relationships/package" Target="../embeddings/_____Microsoft_Excel64.xlsx"/><Relationship Id="rId1" Type="http://schemas.openxmlformats.org/officeDocument/2006/relationships/themeOverride" Target="../theme/themeOverride65.xml"/></Relationships>
</file>

<file path=word/charts/_rels/chart66.xml.rels><?xml version="1.0" encoding="UTF-8" standalone="yes"?>
<Relationships xmlns="http://schemas.openxmlformats.org/package/2006/relationships"><Relationship Id="rId2" Type="http://schemas.openxmlformats.org/officeDocument/2006/relationships/package" Target="../embeddings/_____Microsoft_Excel65.xlsx"/><Relationship Id="rId1" Type="http://schemas.openxmlformats.org/officeDocument/2006/relationships/themeOverride" Target="../theme/themeOverride66.xml"/></Relationships>
</file>

<file path=word/charts/_rels/chart67.xml.rels><?xml version="1.0" encoding="UTF-8" standalone="yes"?>
<Relationships xmlns="http://schemas.openxmlformats.org/package/2006/relationships"><Relationship Id="rId2" Type="http://schemas.openxmlformats.org/officeDocument/2006/relationships/package" Target="../embeddings/_____Microsoft_Excel66.xlsx"/><Relationship Id="rId1" Type="http://schemas.openxmlformats.org/officeDocument/2006/relationships/themeOverride" Target="../theme/themeOverride67.xml"/></Relationships>
</file>

<file path=word/charts/_rels/chart68.xml.rels><?xml version="1.0" encoding="UTF-8" standalone="yes"?>
<Relationships xmlns="http://schemas.openxmlformats.org/package/2006/relationships"><Relationship Id="rId2" Type="http://schemas.openxmlformats.org/officeDocument/2006/relationships/package" Target="../embeddings/_____Microsoft_Excel67.xlsx"/><Relationship Id="rId1" Type="http://schemas.openxmlformats.org/officeDocument/2006/relationships/themeOverride" Target="../theme/themeOverride68.xml"/></Relationships>
</file>

<file path=word/charts/_rels/chart69.xml.rels><?xml version="1.0" encoding="UTF-8" standalone="yes"?>
<Relationships xmlns="http://schemas.openxmlformats.org/package/2006/relationships"><Relationship Id="rId2" Type="http://schemas.openxmlformats.org/officeDocument/2006/relationships/package" Target="../embeddings/_____Microsoft_Excel68.xlsx"/><Relationship Id="rId1" Type="http://schemas.openxmlformats.org/officeDocument/2006/relationships/themeOverride" Target="../theme/themeOverride69.xml"/></Relationships>
</file>

<file path=word/charts/_rels/chart70.xml.rels><?xml version="1.0" encoding="UTF-8" standalone="yes"?>
<Relationships xmlns="http://schemas.openxmlformats.org/package/2006/relationships"><Relationship Id="rId2" Type="http://schemas.openxmlformats.org/officeDocument/2006/relationships/package" Target="../embeddings/_____Microsoft_Excel69.xlsx"/><Relationship Id="rId1" Type="http://schemas.openxmlformats.org/officeDocument/2006/relationships/themeOverride" Target="../theme/themeOverride70.xml"/></Relationships>
</file>

<file path=word/charts/_rels/chart71.xml.rels><?xml version="1.0" encoding="UTF-8" standalone="yes"?>
<Relationships xmlns="http://schemas.openxmlformats.org/package/2006/relationships"><Relationship Id="rId2" Type="http://schemas.openxmlformats.org/officeDocument/2006/relationships/package" Target="../embeddings/_____Microsoft_Excel70.xlsx"/><Relationship Id="rId1" Type="http://schemas.openxmlformats.org/officeDocument/2006/relationships/themeOverride" Target="../theme/themeOverride71.xml"/></Relationships>
</file>

<file path=word/charts/_rels/chart72.xml.rels><?xml version="1.0" encoding="UTF-8" standalone="yes"?>
<Relationships xmlns="http://schemas.openxmlformats.org/package/2006/relationships"><Relationship Id="rId2" Type="http://schemas.openxmlformats.org/officeDocument/2006/relationships/package" Target="../embeddings/_____Microsoft_Excel71.xlsx"/><Relationship Id="rId1" Type="http://schemas.openxmlformats.org/officeDocument/2006/relationships/themeOverride" Target="../theme/themeOverride72.xml"/></Relationships>
</file>

<file path=word/charts/_rels/chart73.xml.rels><?xml version="1.0" encoding="UTF-8" standalone="yes"?>
<Relationships xmlns="http://schemas.openxmlformats.org/package/2006/relationships"><Relationship Id="rId2" Type="http://schemas.openxmlformats.org/officeDocument/2006/relationships/package" Target="../embeddings/_____Microsoft_Excel72.xlsx"/><Relationship Id="rId1" Type="http://schemas.openxmlformats.org/officeDocument/2006/relationships/themeOverride" Target="../theme/themeOverride73.xml"/></Relationships>
</file>

<file path=word/charts/_rels/chart74.xml.rels><?xml version="1.0" encoding="UTF-8" standalone="yes"?>
<Relationships xmlns="http://schemas.openxmlformats.org/package/2006/relationships"><Relationship Id="rId2" Type="http://schemas.openxmlformats.org/officeDocument/2006/relationships/package" Target="../embeddings/_____Microsoft_Excel73.xlsx"/><Relationship Id="rId1" Type="http://schemas.openxmlformats.org/officeDocument/2006/relationships/themeOverride" Target="../theme/themeOverride74.xml"/></Relationships>
</file>

<file path=word/charts/_rels/chart75.xml.rels><?xml version="1.0" encoding="UTF-8" standalone="yes"?>
<Relationships xmlns="http://schemas.openxmlformats.org/package/2006/relationships"><Relationship Id="rId2" Type="http://schemas.openxmlformats.org/officeDocument/2006/relationships/package" Target="../embeddings/_____Microsoft_Excel74.xlsx"/><Relationship Id="rId1" Type="http://schemas.openxmlformats.org/officeDocument/2006/relationships/themeOverride" Target="../theme/themeOverride75.xml"/></Relationships>
</file>

<file path=word/charts/_rels/chart76.xml.rels><?xml version="1.0" encoding="UTF-8" standalone="yes"?>
<Relationships xmlns="http://schemas.openxmlformats.org/package/2006/relationships"><Relationship Id="rId2" Type="http://schemas.openxmlformats.org/officeDocument/2006/relationships/package" Target="../embeddings/_____Microsoft_Excel75.xlsx"/><Relationship Id="rId1" Type="http://schemas.openxmlformats.org/officeDocument/2006/relationships/themeOverride" Target="../theme/themeOverride76.xml"/></Relationships>
</file>

<file path=word/charts/_rels/chart77.xml.rels><?xml version="1.0" encoding="UTF-8" standalone="yes"?>
<Relationships xmlns="http://schemas.openxmlformats.org/package/2006/relationships"><Relationship Id="rId2" Type="http://schemas.openxmlformats.org/officeDocument/2006/relationships/package" Target="../embeddings/_____Microsoft_Excel76.xlsx"/><Relationship Id="rId1" Type="http://schemas.openxmlformats.org/officeDocument/2006/relationships/themeOverride" Target="../theme/themeOverride77.xml"/></Relationships>
</file>

<file path=word/charts/_rels/chart78.xml.rels><?xml version="1.0" encoding="UTF-8" standalone="yes"?>
<Relationships xmlns="http://schemas.openxmlformats.org/package/2006/relationships"><Relationship Id="rId2" Type="http://schemas.openxmlformats.org/officeDocument/2006/relationships/package" Target="../embeddings/_____Microsoft_Excel77.xlsx"/><Relationship Id="rId1" Type="http://schemas.openxmlformats.org/officeDocument/2006/relationships/themeOverride" Target="../theme/themeOverride78.xml"/></Relationships>
</file>

<file path=word/charts/_rels/chart79.xml.rels><?xml version="1.0" encoding="UTF-8" standalone="yes"?>
<Relationships xmlns="http://schemas.openxmlformats.org/package/2006/relationships"><Relationship Id="rId2" Type="http://schemas.openxmlformats.org/officeDocument/2006/relationships/package" Target="../embeddings/_____Microsoft_Excel78.xlsx"/><Relationship Id="rId1" Type="http://schemas.openxmlformats.org/officeDocument/2006/relationships/themeOverride" Target="../theme/themeOverride79.xml"/></Relationships>
</file>

<file path=word/charts/_rels/chart80.xml.rels><?xml version="1.0" encoding="UTF-8" standalone="yes"?>
<Relationships xmlns="http://schemas.openxmlformats.org/package/2006/relationships"><Relationship Id="rId2" Type="http://schemas.openxmlformats.org/officeDocument/2006/relationships/package" Target="../embeddings/_____Microsoft_Excel79.xlsx"/><Relationship Id="rId1" Type="http://schemas.openxmlformats.org/officeDocument/2006/relationships/themeOverride" Target="../theme/themeOverride80.xml"/></Relationships>
</file>

<file path=word/charts/_rels/chart81.xml.rels><?xml version="1.0" encoding="UTF-8" standalone="yes"?>
<Relationships xmlns="http://schemas.openxmlformats.org/package/2006/relationships"><Relationship Id="rId2" Type="http://schemas.openxmlformats.org/officeDocument/2006/relationships/package" Target="../embeddings/_____Microsoft_Excel80.xlsx"/><Relationship Id="rId1" Type="http://schemas.openxmlformats.org/officeDocument/2006/relationships/themeOverride" Target="../theme/themeOverride81.xml"/></Relationships>
</file>

<file path=word/charts/_rels/chart82.xml.rels><?xml version="1.0" encoding="UTF-8" standalone="yes"?>
<Relationships xmlns="http://schemas.openxmlformats.org/package/2006/relationships"><Relationship Id="rId2" Type="http://schemas.openxmlformats.org/officeDocument/2006/relationships/package" Target="../embeddings/_____Microsoft_Excel81.xlsx"/><Relationship Id="rId1" Type="http://schemas.openxmlformats.org/officeDocument/2006/relationships/themeOverride" Target="../theme/themeOverride82.xml"/></Relationships>
</file>

<file path=word/charts/_rels/chart83.xml.rels><?xml version="1.0" encoding="UTF-8" standalone="yes"?>
<Relationships xmlns="http://schemas.openxmlformats.org/package/2006/relationships"><Relationship Id="rId2" Type="http://schemas.openxmlformats.org/officeDocument/2006/relationships/package" Target="../embeddings/_____Microsoft_Excel82.xlsx"/><Relationship Id="rId1" Type="http://schemas.openxmlformats.org/officeDocument/2006/relationships/themeOverride" Target="../theme/themeOverride83.xml"/></Relationships>
</file>

<file path=word/charts/_rels/chart84.xml.rels><?xml version="1.0" encoding="UTF-8" standalone="yes"?>
<Relationships xmlns="http://schemas.openxmlformats.org/package/2006/relationships"><Relationship Id="rId2" Type="http://schemas.openxmlformats.org/officeDocument/2006/relationships/package" Target="../embeddings/_____Microsoft_Excel83.xlsx"/><Relationship Id="rId1" Type="http://schemas.openxmlformats.org/officeDocument/2006/relationships/themeOverride" Target="../theme/themeOverride84.xml"/></Relationships>
</file>

<file path=word/charts/_rels/chart85.xml.rels><?xml version="1.0" encoding="UTF-8" standalone="yes"?>
<Relationships xmlns="http://schemas.openxmlformats.org/package/2006/relationships"><Relationship Id="rId2" Type="http://schemas.openxmlformats.org/officeDocument/2006/relationships/package" Target="../embeddings/_____Microsoft_Excel84.xlsx"/><Relationship Id="rId1" Type="http://schemas.openxmlformats.org/officeDocument/2006/relationships/themeOverride" Target="../theme/themeOverride8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29"/>
    </mc:Choice>
    <mc:Fallback>
      <c:style val="29"/>
    </mc:Fallback>
  </mc:AlternateContent>
  <c:clrMapOvr bg1="lt1" tx1="dk1" bg2="lt2" tx2="dk2" accent1="accent1" accent2="accent2" accent3="accent3" accent4="accent4" accent5="accent5" accent6="accent6" hlink="hlink" folHlink="folHlink"/>
  <c:chart>
    <c:autoTitleDeleted val="1"/>
    <c:view3D>
      <c:rotX val="20"/>
      <c:rotY val="20"/>
      <c:depthPercent val="80"/>
      <c:rAngAx val="1"/>
    </c:view3D>
    <c:floor>
      <c:thickness val="0"/>
      <c:spPr>
        <a:noFill/>
        <a:ln w="9525">
          <a:noFill/>
        </a:ln>
      </c:spPr>
    </c:floor>
    <c:sideWall>
      <c:thickness val="0"/>
    </c:sideWall>
    <c:backWall>
      <c:thickness val="0"/>
    </c:backWall>
    <c:plotArea>
      <c:layout>
        <c:manualLayout>
          <c:layoutTarget val="inner"/>
          <c:xMode val="edge"/>
          <c:yMode val="edge"/>
          <c:x val="0"/>
          <c:y val="0"/>
          <c:w val="1"/>
          <c:h val="0.71377329632357112"/>
        </c:manualLayout>
      </c:layout>
      <c:bar3DChart>
        <c:barDir val="col"/>
        <c:grouping val="stacked"/>
        <c:varyColors val="0"/>
        <c:ser>
          <c:idx val="0"/>
          <c:order val="0"/>
          <c:tx>
            <c:strRef>
              <c:f>Лист1!$A$2</c:f>
              <c:strCache>
                <c:ptCount val="1"/>
                <c:pt idx="0">
                  <c:v>Расходы за счет межбюджетных трансфертов</c:v>
                </c:pt>
              </c:strCache>
            </c:strRef>
          </c:tx>
          <c:spPr>
            <a:solidFill>
              <a:srgbClr val="796EBC"/>
            </a:solidFill>
            <a:ln w="12700">
              <a:solidFill>
                <a:srgbClr val="796EBC"/>
              </a:solidFill>
            </a:ln>
            <a:scene3d>
              <a:camera prst="orthographicFront"/>
              <a:lightRig rig="threePt" dir="t">
                <a:rot lat="0" lon="0" rev="1200000"/>
              </a:lightRig>
            </a:scene3d>
            <a:sp3d prstMaterial="plastic">
              <a:bevelT w="152400" h="152400"/>
              <a:bevelB w="152400" h="152400"/>
            </a:sp3d>
          </c:spPr>
          <c:invertIfNegative val="0"/>
          <c:dLbls>
            <c:dLbl>
              <c:idx val="0"/>
              <c:layout>
                <c:manualLayout>
                  <c:x val="8.2403135041920986E-3"/>
                  <c:y val="-1.2471074702555101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0-61FB-4B95-93BA-B64DC5F65DAA}"/>
                </c:ext>
              </c:extLst>
            </c:dLbl>
            <c:dLbl>
              <c:idx val="1"/>
              <c:layout>
                <c:manualLayout>
                  <c:x val="1.8518518518518556E-2"/>
                  <c:y val="6.9964388977772187E-3"/>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61FB-4B95-93BA-B64DC5F65DAA}"/>
                </c:ext>
              </c:extLst>
            </c:dLbl>
            <c:dLbl>
              <c:idx val="2"/>
              <c:layout>
                <c:manualLayout>
                  <c:x val="1.8295310286836231E-2"/>
                  <c:y val="-1.2937177816801676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61FB-4B95-93BA-B64DC5F65DAA}"/>
                </c:ext>
              </c:extLst>
            </c:dLbl>
            <c:dLbl>
              <c:idx val="4"/>
              <c:layout>
                <c:manualLayout>
                  <c:x val="1.8332648102687636E-2"/>
                  <c:y val="-9.428334419096772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61FB-4B95-93BA-B64DC5F65DAA}"/>
                </c:ext>
              </c:extLst>
            </c:dLbl>
            <c:spPr>
              <a:noFill/>
              <a:ln>
                <a:noFill/>
              </a:ln>
              <a:effectLst/>
            </c:spPr>
            <c:txPr>
              <a:bodyPr/>
              <a:lstStyle/>
              <a:p>
                <a:pPr>
                  <a:defRPr sz="1100" b="1" i="0" baseline="0">
                    <a:latin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Лист1!$B$1:$D$1</c:f>
              <c:strCache>
                <c:ptCount val="3"/>
                <c:pt idx="0">
                  <c:v>2025 год</c:v>
                </c:pt>
                <c:pt idx="1">
                  <c:v>2026 год</c:v>
                </c:pt>
                <c:pt idx="2">
                  <c:v>2027 год</c:v>
                </c:pt>
              </c:strCache>
            </c:strRef>
          </c:cat>
          <c:val>
            <c:numRef>
              <c:f>Лист1!$B$2:$D$2</c:f>
              <c:numCache>
                <c:formatCode>#,##0.00</c:formatCode>
                <c:ptCount val="3"/>
                <c:pt idx="0">
                  <c:v>15961665.800000001</c:v>
                </c:pt>
                <c:pt idx="1">
                  <c:v>15447266.5</c:v>
                </c:pt>
                <c:pt idx="2">
                  <c:v>14570581.5</c:v>
                </c:pt>
              </c:numCache>
            </c:numRef>
          </c:val>
          <c:extLst>
            <c:ext xmlns:c16="http://schemas.microsoft.com/office/drawing/2014/chart" uri="{C3380CC4-5D6E-409C-BE32-E72D297353CC}">
              <c16:uniqueId val="{00000004-61FB-4B95-93BA-B64DC5F65DAA}"/>
            </c:ext>
          </c:extLst>
        </c:ser>
        <c:ser>
          <c:idx val="1"/>
          <c:order val="1"/>
          <c:tx>
            <c:strRef>
              <c:f>Лист1!$A$3</c:f>
              <c:strCache>
                <c:ptCount val="1"/>
                <c:pt idx="0">
                  <c:v>Расходы за счет средств бюджета города</c:v>
                </c:pt>
              </c:strCache>
            </c:strRef>
          </c:tx>
          <c:spPr>
            <a:solidFill>
              <a:srgbClr val="CB9EE6"/>
            </a:solidFill>
            <a:scene3d>
              <a:camera prst="orthographicFront"/>
              <a:lightRig rig="threePt" dir="t">
                <a:rot lat="0" lon="0" rev="1200000"/>
              </a:lightRig>
            </a:scene3d>
            <a:sp3d prstMaterial="plastic">
              <a:bevelT w="152400" h="152400"/>
              <a:bevelB w="152400" h="152400"/>
            </a:sp3d>
          </c:spPr>
          <c:invertIfNegative val="0"/>
          <c:dLbls>
            <c:dLbl>
              <c:idx val="0"/>
              <c:layout>
                <c:manualLayout>
                  <c:x val="1.6588906168999464E-2"/>
                  <c:y val="-9.5923261390887735E-3"/>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C-61FB-4B95-93BA-B64DC5F65DAA}"/>
                </c:ext>
              </c:extLst>
            </c:dLbl>
            <c:dLbl>
              <c:idx val="1"/>
              <c:layout>
                <c:manualLayout>
                  <c:x val="3.110419906687403E-2"/>
                  <c:y val="-4.7961630695443642E-3"/>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E-61FB-4B95-93BA-B64DC5F65DAA}"/>
                </c:ext>
              </c:extLst>
            </c:dLbl>
            <c:dLbl>
              <c:idx val="2"/>
              <c:layout>
                <c:manualLayout>
                  <c:x val="1.8662519440124418E-2"/>
                  <c:y val="-4.7961630695443642E-3"/>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D-61FB-4B95-93BA-B64DC5F65DAA}"/>
                </c:ext>
              </c:extLst>
            </c:dLbl>
            <c:spPr>
              <a:noFill/>
              <a:ln>
                <a:noFill/>
              </a:ln>
              <a:effectLst/>
            </c:spPr>
            <c:txPr>
              <a:bodyPr wrap="square" lIns="38100" tIns="19050" rIns="38100" bIns="19050" anchor="ctr">
                <a:spAutoFit/>
              </a:bodyPr>
              <a:lstStyle/>
              <a:p>
                <a:pPr>
                  <a:defRPr sz="1100"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Лист1!$B$1:$D$1</c:f>
              <c:strCache>
                <c:ptCount val="3"/>
                <c:pt idx="0">
                  <c:v>2025 год</c:v>
                </c:pt>
                <c:pt idx="1">
                  <c:v>2026 год</c:v>
                </c:pt>
                <c:pt idx="2">
                  <c:v>2027 год</c:v>
                </c:pt>
              </c:strCache>
            </c:strRef>
          </c:cat>
          <c:val>
            <c:numRef>
              <c:f>Лист1!$B$3:$D$3</c:f>
              <c:numCache>
                <c:formatCode>#,##0.00</c:formatCode>
                <c:ptCount val="3"/>
                <c:pt idx="0">
                  <c:v>13997458</c:v>
                </c:pt>
                <c:pt idx="1">
                  <c:v>12120215.710000001</c:v>
                </c:pt>
                <c:pt idx="2">
                  <c:v>12062526.26</c:v>
                </c:pt>
              </c:numCache>
            </c:numRef>
          </c:val>
          <c:extLst>
            <c:ext xmlns:c16="http://schemas.microsoft.com/office/drawing/2014/chart" uri="{C3380CC4-5D6E-409C-BE32-E72D297353CC}">
              <c16:uniqueId val="{0000000A-61FB-4B95-93BA-B64DC5F65DAA}"/>
            </c:ext>
          </c:extLst>
        </c:ser>
        <c:ser>
          <c:idx val="2"/>
          <c:order val="2"/>
          <c:tx>
            <c:strRef>
              <c:f>Лист1!$A$4</c:f>
              <c:strCache>
                <c:ptCount val="1"/>
                <c:pt idx="0">
                  <c:v>Условно утверждаемые (утвержденные) расходы</c:v>
                </c:pt>
              </c:strCache>
            </c:strRef>
          </c:tx>
          <c:spPr>
            <a:solidFill>
              <a:srgbClr val="E9C9EF"/>
            </a:solidFill>
            <a:scene3d>
              <a:camera prst="orthographicFront"/>
              <a:lightRig rig="threePt" dir="t">
                <a:rot lat="0" lon="0" rev="1200000"/>
              </a:lightRig>
            </a:scene3d>
            <a:sp3d prstMaterial="plastic">
              <a:bevelT w="146050" h="152400"/>
              <a:bevelB w="152400" h="152400"/>
            </a:sp3d>
          </c:spPr>
          <c:invertIfNegative val="0"/>
          <c:dLbls>
            <c:dLbl>
              <c:idx val="1"/>
              <c:layout>
                <c:manualLayout>
                  <c:x val="3.3177812337998963E-2"/>
                  <c:y val="-7.1942446043165464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F-61FB-4B95-93BA-B64DC5F65DAA}"/>
                </c:ext>
              </c:extLst>
            </c:dLbl>
            <c:dLbl>
              <c:idx val="2"/>
              <c:layout>
                <c:manualLayout>
                  <c:x val="3.110419906687403E-2"/>
                  <c:y val="-7.1942446043165464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0-61FB-4B95-93BA-B64DC5F65DAA}"/>
                </c:ext>
              </c:extLst>
            </c:dLbl>
            <c:spPr>
              <a:noFill/>
              <a:ln>
                <a:noFill/>
              </a:ln>
              <a:effectLst/>
            </c:spPr>
            <c:txPr>
              <a:bodyPr wrap="square" lIns="38100" tIns="19050" rIns="38100" bIns="19050" anchor="ctr">
                <a:spAutoFit/>
              </a:bodyPr>
              <a:lstStyle/>
              <a:p>
                <a:pPr>
                  <a:defRPr sz="1100"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Лист1!$B$1:$D$1</c:f>
              <c:strCache>
                <c:ptCount val="3"/>
                <c:pt idx="0">
                  <c:v>2025 год</c:v>
                </c:pt>
                <c:pt idx="1">
                  <c:v>2026 год</c:v>
                </c:pt>
                <c:pt idx="2">
                  <c:v>2027 год</c:v>
                </c:pt>
              </c:strCache>
            </c:strRef>
          </c:cat>
          <c:val>
            <c:numRef>
              <c:f>Лист1!$B$4:$D$4</c:f>
              <c:numCache>
                <c:formatCode>#,##0.00</c:formatCode>
                <c:ptCount val="3"/>
                <c:pt idx="1">
                  <c:v>310774.76</c:v>
                </c:pt>
                <c:pt idx="2">
                  <c:v>634869.80000000005</c:v>
                </c:pt>
              </c:numCache>
            </c:numRef>
          </c:val>
          <c:extLst>
            <c:ext xmlns:c16="http://schemas.microsoft.com/office/drawing/2014/chart" uri="{C3380CC4-5D6E-409C-BE32-E72D297353CC}">
              <c16:uniqueId val="{0000000B-61FB-4B95-93BA-B64DC5F65DAA}"/>
            </c:ext>
          </c:extLst>
        </c:ser>
        <c:dLbls>
          <c:showLegendKey val="0"/>
          <c:showVal val="1"/>
          <c:showCatName val="0"/>
          <c:showSerName val="0"/>
          <c:showPercent val="0"/>
          <c:showBubbleSize val="0"/>
        </c:dLbls>
        <c:gapWidth val="48"/>
        <c:gapDepth val="0"/>
        <c:shape val="cylinder"/>
        <c:axId val="65947904"/>
        <c:axId val="76718848"/>
        <c:axId val="0"/>
      </c:bar3DChart>
      <c:catAx>
        <c:axId val="65947904"/>
        <c:scaling>
          <c:orientation val="minMax"/>
        </c:scaling>
        <c:delete val="0"/>
        <c:axPos val="b"/>
        <c:numFmt formatCode="General" sourceLinked="0"/>
        <c:majorTickMark val="out"/>
        <c:minorTickMark val="none"/>
        <c:tickLblPos val="nextTo"/>
        <c:spPr>
          <a:noFill/>
        </c:spPr>
        <c:txPr>
          <a:bodyPr/>
          <a:lstStyle/>
          <a:p>
            <a:pPr>
              <a:defRPr sz="1100" b="1" i="0" baseline="0">
                <a:latin typeface="Times New Roman" panose="02020603050405020304" pitchFamily="18" charset="0"/>
              </a:defRPr>
            </a:pPr>
            <a:endParaRPr lang="ru-RU"/>
          </a:p>
        </c:txPr>
        <c:crossAx val="76718848"/>
        <c:crosses val="autoZero"/>
        <c:auto val="1"/>
        <c:lblAlgn val="ctr"/>
        <c:lblOffset val="100"/>
        <c:noMultiLvlLbl val="0"/>
      </c:catAx>
      <c:valAx>
        <c:axId val="76718848"/>
        <c:scaling>
          <c:orientation val="minMax"/>
        </c:scaling>
        <c:delete val="1"/>
        <c:axPos val="l"/>
        <c:numFmt formatCode="#,##0.00" sourceLinked="1"/>
        <c:majorTickMark val="none"/>
        <c:minorTickMark val="none"/>
        <c:tickLblPos val="none"/>
        <c:crossAx val="65947904"/>
        <c:crosses val="autoZero"/>
        <c:crossBetween val="between"/>
      </c:valAx>
      <c:spPr>
        <a:noFill/>
        <a:ln w="25400">
          <a:noFill/>
        </a:ln>
        <a:scene3d>
          <a:camera prst="orthographicFront"/>
          <a:lightRig rig="threePt" dir="t"/>
        </a:scene3d>
        <a:sp3d>
          <a:bevelT/>
        </a:sp3d>
      </c:spPr>
    </c:plotArea>
    <c:legend>
      <c:legendPos val="b"/>
      <c:layout>
        <c:manualLayout>
          <c:xMode val="edge"/>
          <c:yMode val="edge"/>
          <c:x val="1.6588906168999482E-2"/>
          <c:y val="0.85689986593402445"/>
          <c:w val="0.98006710652043838"/>
          <c:h val="0.12871164485734246"/>
        </c:manualLayout>
      </c:layout>
      <c:overlay val="0"/>
      <c:txPr>
        <a:bodyPr/>
        <a:lstStyle/>
        <a:p>
          <a:pPr>
            <a:defRPr b="1" i="0" baseline="0">
              <a:latin typeface="Times New Roman" panose="02020603050405020304" pitchFamily="18" charset="0"/>
            </a:defRPr>
          </a:pPr>
          <a:endParaRPr lang="ru-RU"/>
        </a:p>
      </c:txPr>
    </c:legend>
    <c:plotVisOnly val="1"/>
    <c:dispBlanksAs val="gap"/>
    <c:showDLblsOverMax val="0"/>
  </c:chart>
  <c:spPr>
    <a:noFill/>
    <a:ln w="3175">
      <a:noFill/>
    </a:ln>
    <a:scene3d>
      <a:camera prst="orthographicFront"/>
      <a:lightRig rig="threePt" dir="t"/>
    </a:scene3d>
    <a:sp3d prstMaterial="softEdge">
      <a:bevelT w="133350" h="133350" prst="angle"/>
      <a:bevelB w="133350" h="133350" prst="angle"/>
    </a:sp3d>
  </c:spPr>
  <c:externalData r:id="rId2">
    <c:autoUpdate val="0"/>
  </c:externalData>
  <c:userShapes r:id="rId3"/>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2036065586686223"/>
          <c:y val="2.9962852530525125E-2"/>
          <c:w val="0.87963934413313816"/>
          <c:h val="0.78850326112669389"/>
        </c:manualLayout>
      </c:layout>
      <c:barChart>
        <c:barDir val="bar"/>
        <c:grouping val="stacked"/>
        <c:varyColors val="0"/>
        <c:ser>
          <c:idx val="0"/>
          <c:order val="0"/>
          <c:tx>
            <c:strRef>
              <c:f>Лист1!$A$2</c:f>
              <c:strCache>
                <c:ptCount val="1"/>
                <c:pt idx="0">
                  <c:v>Региональные проекты, направленные на достижение целей, показателей и решение задач национальных проектов</c:v>
                </c:pt>
              </c:strCache>
            </c:strRef>
          </c:tx>
          <c:spPr>
            <a:solidFill>
              <a:schemeClr val="tx2">
                <a:lumMod val="60000"/>
                <a:lumOff val="40000"/>
              </a:schemeClr>
            </a:solidFill>
            <a:effectLst>
              <a:softEdge rad="241300"/>
            </a:effectLst>
            <a:scene3d>
              <a:camera prst="orthographicFront"/>
              <a:lightRig rig="threePt" dir="t"/>
            </a:scene3d>
            <a:sp3d prstMaterial="plastic">
              <a:bevelT w="63500" h="25400"/>
              <a:bevelB/>
            </a:sp3d>
          </c:spPr>
          <c:invertIfNegative val="0"/>
          <c:cat>
            <c:strRef>
              <c:f>Лист1!$B$1:$D$1</c:f>
              <c:strCache>
                <c:ptCount val="3"/>
                <c:pt idx="0">
                  <c:v>2025 год </c:v>
                </c:pt>
                <c:pt idx="1">
                  <c:v>2026 год</c:v>
                </c:pt>
                <c:pt idx="2">
                  <c:v>2027 год</c:v>
                </c:pt>
              </c:strCache>
            </c:strRef>
          </c:cat>
          <c:val>
            <c:numRef>
              <c:f>Лист1!$B$2:$D$2</c:f>
              <c:numCache>
                <c:formatCode>#,##0.00</c:formatCode>
                <c:ptCount val="3"/>
                <c:pt idx="0">
                  <c:v>371615.06</c:v>
                </c:pt>
                <c:pt idx="1">
                  <c:v>243896.2</c:v>
                </c:pt>
                <c:pt idx="2">
                  <c:v>244896.2</c:v>
                </c:pt>
              </c:numCache>
            </c:numRef>
          </c:val>
          <c:extLst>
            <c:ext xmlns:c16="http://schemas.microsoft.com/office/drawing/2014/chart" uri="{C3380CC4-5D6E-409C-BE32-E72D297353CC}">
              <c16:uniqueId val="{00000003-CD48-4800-A918-FF9A35027735}"/>
            </c:ext>
          </c:extLst>
        </c:ser>
        <c:ser>
          <c:idx val="1"/>
          <c:order val="1"/>
          <c:tx>
            <c:strRef>
              <c:f>Лист1!$A$3</c:f>
              <c:strCache>
                <c:ptCount val="1"/>
                <c:pt idx="0">
                  <c:v>Региональные проекты, направленные на достижение показателей федеральных проектов, не входящих в состав национальных проектов</c:v>
                </c:pt>
              </c:strCache>
            </c:strRef>
          </c:tx>
          <c:spPr>
            <a:solidFill>
              <a:srgbClr val="A12946"/>
            </a:solidFill>
            <a:scene3d>
              <a:camera prst="orthographicFront"/>
              <a:lightRig rig="threePt" dir="t"/>
            </a:scene3d>
            <a:sp3d prstMaterial="plastic">
              <a:bevelT w="63500" h="25400"/>
            </a:sp3d>
          </c:spPr>
          <c:invertIfNegative val="0"/>
          <c:cat>
            <c:strRef>
              <c:f>Лист1!$B$1:$D$1</c:f>
              <c:strCache>
                <c:ptCount val="3"/>
                <c:pt idx="0">
                  <c:v>2025 год </c:v>
                </c:pt>
                <c:pt idx="1">
                  <c:v>2026 год</c:v>
                </c:pt>
                <c:pt idx="2">
                  <c:v>2027 год</c:v>
                </c:pt>
              </c:strCache>
            </c:strRef>
          </c:cat>
          <c:val>
            <c:numRef>
              <c:f>Лист1!$B$3:$D$3</c:f>
              <c:numCache>
                <c:formatCode>#,##0.00</c:formatCode>
                <c:ptCount val="3"/>
                <c:pt idx="0">
                  <c:v>551929.97</c:v>
                </c:pt>
                <c:pt idx="1">
                  <c:v>220200.27</c:v>
                </c:pt>
                <c:pt idx="2">
                  <c:v>77429.17</c:v>
                </c:pt>
              </c:numCache>
            </c:numRef>
          </c:val>
          <c:extLst>
            <c:ext xmlns:c16="http://schemas.microsoft.com/office/drawing/2014/chart" uri="{C3380CC4-5D6E-409C-BE32-E72D297353CC}">
              <c16:uniqueId val="{00000007-CD48-4800-A918-FF9A35027735}"/>
            </c:ext>
          </c:extLst>
        </c:ser>
        <c:ser>
          <c:idx val="2"/>
          <c:order val="2"/>
          <c:tx>
            <c:strRef>
              <c:f>Лист1!$A$4</c:f>
              <c:strCache>
                <c:ptCount val="1"/>
                <c:pt idx="0">
                  <c:v>Региональные проекты, направленные на достижение целей социально-экономического развития ХМАО - Югры</c:v>
                </c:pt>
              </c:strCache>
            </c:strRef>
          </c:tx>
          <c:spPr>
            <a:scene3d>
              <a:camera prst="orthographicFront"/>
              <a:lightRig rig="threePt" dir="t"/>
            </a:scene3d>
            <a:sp3d prstMaterial="plastic">
              <a:bevelT w="63500" h="25400"/>
            </a:sp3d>
          </c:spPr>
          <c:invertIfNegative val="0"/>
          <c:cat>
            <c:strRef>
              <c:f>Лист1!$B$1:$D$1</c:f>
              <c:strCache>
                <c:ptCount val="3"/>
                <c:pt idx="0">
                  <c:v>2025 год </c:v>
                </c:pt>
                <c:pt idx="1">
                  <c:v>2026 год</c:v>
                </c:pt>
                <c:pt idx="2">
                  <c:v>2027 год</c:v>
                </c:pt>
              </c:strCache>
            </c:strRef>
          </c:cat>
          <c:val>
            <c:numRef>
              <c:f>Лист1!$B$4:$D$4</c:f>
              <c:numCache>
                <c:formatCode>#,##0.00</c:formatCode>
                <c:ptCount val="3"/>
                <c:pt idx="0">
                  <c:v>1850461</c:v>
                </c:pt>
                <c:pt idx="1">
                  <c:v>1336144.8000000003</c:v>
                </c:pt>
                <c:pt idx="2">
                  <c:v>351693.4</c:v>
                </c:pt>
              </c:numCache>
            </c:numRef>
          </c:val>
          <c:extLst>
            <c:ext xmlns:c16="http://schemas.microsoft.com/office/drawing/2014/chart" uri="{C3380CC4-5D6E-409C-BE32-E72D297353CC}">
              <c16:uniqueId val="{0000000B-CD48-4800-A918-FF9A35027735}"/>
            </c:ext>
          </c:extLst>
        </c:ser>
        <c:ser>
          <c:idx val="3"/>
          <c:order val="3"/>
          <c:tx>
            <c:strRef>
              <c:f>Лист1!$A$5</c:f>
              <c:strCache>
                <c:ptCount val="1"/>
                <c:pt idx="0">
                  <c:v>Муниципальные проекты, направленные на достижение целей социально-экономического развития города</c:v>
                </c:pt>
              </c:strCache>
            </c:strRef>
          </c:tx>
          <c:spPr>
            <a:scene3d>
              <a:camera prst="orthographicFront"/>
              <a:lightRig rig="threePt" dir="t"/>
            </a:scene3d>
            <a:sp3d prstMaterial="plastic">
              <a:bevelT w="63500" h="25400"/>
            </a:sp3d>
          </c:spPr>
          <c:invertIfNegative val="0"/>
          <c:cat>
            <c:strRef>
              <c:f>Лист1!$B$1:$D$1</c:f>
              <c:strCache>
                <c:ptCount val="3"/>
                <c:pt idx="0">
                  <c:v>2025 год </c:v>
                </c:pt>
                <c:pt idx="1">
                  <c:v>2026 год</c:v>
                </c:pt>
                <c:pt idx="2">
                  <c:v>2027 год</c:v>
                </c:pt>
              </c:strCache>
            </c:strRef>
          </c:cat>
          <c:val>
            <c:numRef>
              <c:f>Лист1!$B$5:$D$5</c:f>
              <c:numCache>
                <c:formatCode>#,##0.00</c:formatCode>
                <c:ptCount val="3"/>
                <c:pt idx="0">
                  <c:v>767387.01</c:v>
                </c:pt>
                <c:pt idx="1">
                  <c:v>809669.59000000008</c:v>
                </c:pt>
                <c:pt idx="2">
                  <c:v>730757.43</c:v>
                </c:pt>
              </c:numCache>
            </c:numRef>
          </c:val>
          <c:extLst>
            <c:ext xmlns:c16="http://schemas.microsoft.com/office/drawing/2014/chart" uri="{C3380CC4-5D6E-409C-BE32-E72D297353CC}">
              <c16:uniqueId val="{0000000F-CD48-4800-A918-FF9A35027735}"/>
            </c:ext>
          </c:extLst>
        </c:ser>
        <c:ser>
          <c:idx val="4"/>
          <c:order val="4"/>
          <c:tx>
            <c:strRef>
              <c:f>Лист1!$A$6</c:f>
              <c:strCache>
                <c:ptCount val="1"/>
                <c:pt idx="0">
                  <c:v>Инициативные проекты, реализуемые на принципах инициативного бюджетирования</c:v>
                </c:pt>
              </c:strCache>
            </c:strRef>
          </c:tx>
          <c:spPr>
            <a:scene3d>
              <a:camera prst="orthographicFront"/>
              <a:lightRig rig="threePt" dir="t">
                <a:rot lat="0" lon="0" rev="1200000"/>
              </a:lightRig>
            </a:scene3d>
            <a:sp3d prstMaterial="plastic">
              <a:bevelT w="63500" h="25400"/>
            </a:sp3d>
          </c:spPr>
          <c:invertIfNegative val="0"/>
          <c:cat>
            <c:strRef>
              <c:f>Лист1!$B$1:$D$1</c:f>
              <c:strCache>
                <c:ptCount val="3"/>
                <c:pt idx="0">
                  <c:v>2025 год </c:v>
                </c:pt>
                <c:pt idx="1">
                  <c:v>2026 год</c:v>
                </c:pt>
                <c:pt idx="2">
                  <c:v>2027 год</c:v>
                </c:pt>
              </c:strCache>
            </c:strRef>
          </c:cat>
          <c:val>
            <c:numRef>
              <c:f>Лист1!$B$6:$D$6</c:f>
              <c:numCache>
                <c:formatCode>#,##0.00</c:formatCode>
                <c:ptCount val="3"/>
                <c:pt idx="0">
                  <c:v>79483.48</c:v>
                </c:pt>
                <c:pt idx="1">
                  <c:v>0</c:v>
                </c:pt>
                <c:pt idx="2">
                  <c:v>0</c:v>
                </c:pt>
              </c:numCache>
            </c:numRef>
          </c:val>
          <c:extLst>
            <c:ext xmlns:c16="http://schemas.microsoft.com/office/drawing/2014/chart" uri="{C3380CC4-5D6E-409C-BE32-E72D297353CC}">
              <c16:uniqueId val="{00000013-CD48-4800-A918-FF9A35027735}"/>
            </c:ext>
          </c:extLst>
        </c:ser>
        <c:dLbls>
          <c:showLegendKey val="0"/>
          <c:showVal val="0"/>
          <c:showCatName val="0"/>
          <c:showSerName val="0"/>
          <c:showPercent val="0"/>
          <c:showBubbleSize val="0"/>
        </c:dLbls>
        <c:gapWidth val="30"/>
        <c:overlap val="71"/>
        <c:axId val="90167936"/>
        <c:axId val="90244224"/>
      </c:barChart>
      <c:catAx>
        <c:axId val="90167936"/>
        <c:scaling>
          <c:orientation val="minMax"/>
        </c:scaling>
        <c:delete val="0"/>
        <c:axPos val="l"/>
        <c:numFmt formatCode="General" sourceLinked="1"/>
        <c:majorTickMark val="none"/>
        <c:minorTickMark val="none"/>
        <c:tickLblPos val="nextTo"/>
        <c:txPr>
          <a:bodyPr/>
          <a:lstStyle/>
          <a:p>
            <a:pPr>
              <a:defRPr sz="1100" b="1">
                <a:solidFill>
                  <a:sysClr val="windowText" lastClr="000000"/>
                </a:solidFill>
                <a:latin typeface="Times New Roman" pitchFamily="18" charset="0"/>
                <a:cs typeface="Times New Roman" pitchFamily="18" charset="0"/>
              </a:defRPr>
            </a:pPr>
            <a:endParaRPr lang="ru-RU"/>
          </a:p>
        </c:txPr>
        <c:crossAx val="90244224"/>
        <c:crosses val="autoZero"/>
        <c:auto val="1"/>
        <c:lblAlgn val="ctr"/>
        <c:lblOffset val="100"/>
        <c:noMultiLvlLbl val="0"/>
      </c:catAx>
      <c:valAx>
        <c:axId val="90244224"/>
        <c:scaling>
          <c:orientation val="minMax"/>
        </c:scaling>
        <c:delete val="1"/>
        <c:axPos val="b"/>
        <c:numFmt formatCode="#,##0.00" sourceLinked="1"/>
        <c:majorTickMark val="none"/>
        <c:minorTickMark val="none"/>
        <c:tickLblPos val="nextTo"/>
        <c:crossAx val="90167936"/>
        <c:crosses val="autoZero"/>
        <c:crossBetween val="between"/>
      </c:valAx>
      <c:spPr>
        <a:noFill/>
        <a:ln w="25400">
          <a:noFill/>
        </a:ln>
        <a:effectLst>
          <a:softEdge rad="0"/>
        </a:effectLst>
      </c:spPr>
    </c:plotArea>
    <c:legend>
      <c:legendPos val="b"/>
      <c:layout>
        <c:manualLayout>
          <c:xMode val="edge"/>
          <c:yMode val="edge"/>
          <c:x val="1.4575963281300458E-2"/>
          <c:y val="0.82266076115485565"/>
          <c:w val="0.96870015378489904"/>
          <c:h val="0.15352971503562055"/>
        </c:manualLayout>
      </c:layout>
      <c:overlay val="0"/>
      <c:txPr>
        <a:bodyPr/>
        <a:lstStyle/>
        <a:p>
          <a:pPr>
            <a:defRPr sz="700" kern="300" baseline="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w="0">
      <a:solidFill>
        <a:schemeClr val="bg1"/>
      </a:solidFill>
    </a:ln>
  </c:sp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depthPercent val="120"/>
      <c:rAngAx val="1"/>
    </c:view3D>
    <c:floor>
      <c:thickness val="0"/>
      <c:spPr>
        <a:noFill/>
        <a:ln w="9525">
          <a:noFill/>
        </a:ln>
      </c:spPr>
    </c:floor>
    <c:sideWall>
      <c:thickness val="0"/>
      <c:spPr>
        <a:noFill/>
        <a:ln w="25400">
          <a:noFill/>
        </a:ln>
      </c:spPr>
    </c:sideWall>
    <c:backWall>
      <c:thickness val="0"/>
      <c:spPr>
        <a:noFill/>
        <a:ln w="25400">
          <a:noFill/>
        </a:ln>
      </c:spPr>
    </c:backWall>
    <c:plotArea>
      <c:layout>
        <c:manualLayout>
          <c:layoutTarget val="inner"/>
          <c:xMode val="edge"/>
          <c:yMode val="edge"/>
          <c:x val="0"/>
          <c:y val="0"/>
          <c:w val="0.93525266687523978"/>
          <c:h val="0.98374143724869068"/>
        </c:manualLayout>
      </c:layout>
      <c:bar3DChart>
        <c:barDir val="bar"/>
        <c:grouping val="percentStacked"/>
        <c:varyColors val="0"/>
        <c:ser>
          <c:idx val="0"/>
          <c:order val="0"/>
          <c:tx>
            <c:strRef>
              <c:f>Лист1!$B$1</c:f>
              <c:strCache>
                <c:ptCount val="1"/>
                <c:pt idx="0">
                  <c:v>Предоставление субсидий бюджетным, автономным учреждениям и иным некоммерческим организациям</c:v>
                </c:pt>
              </c:strCache>
            </c:strRef>
          </c:tx>
          <c:spPr>
            <a:solidFill>
              <a:srgbClr val="DB7B99">
                <a:alpha val="83922"/>
              </a:srgbClr>
            </a:solidFill>
            <a:ln>
              <a:solidFill>
                <a:srgbClr val="8064A2">
                  <a:lumMod val="60000"/>
                  <a:lumOff val="40000"/>
                </a:srgbClr>
              </a:solidFill>
            </a:ln>
            <a:scene3d>
              <a:camera prst="orthographicFront"/>
              <a:lightRig rig="threePt" dir="t"/>
            </a:scene3d>
            <a:sp3d>
              <a:bevelT/>
              <a:bevelB prst="relaxedInset"/>
            </a:sp3d>
          </c:spPr>
          <c:invertIfNegative val="0"/>
          <c:dPt>
            <c:idx val="0"/>
            <c:invertIfNegative val="0"/>
            <c:bubble3D val="0"/>
            <c:spPr>
              <a:solidFill>
                <a:srgbClr val="DB7B99">
                  <a:alpha val="83922"/>
                </a:srgbClr>
              </a:solidFill>
              <a:ln>
                <a:solidFill>
                  <a:srgbClr val="8064A2">
                    <a:lumMod val="60000"/>
                    <a:lumOff val="40000"/>
                  </a:srgbClr>
                </a:solidFill>
              </a:ln>
              <a:scene3d>
                <a:camera prst="orthographicFront"/>
                <a:lightRig rig="threePt" dir="t"/>
              </a:scene3d>
              <a:sp3d>
                <a:bevelT/>
                <a:bevelB/>
              </a:sp3d>
            </c:spPr>
            <c:extLst>
              <c:ext xmlns:c16="http://schemas.microsoft.com/office/drawing/2014/chart" uri="{C3380CC4-5D6E-409C-BE32-E72D297353CC}">
                <c16:uniqueId val="{00000001-71E6-48E9-B2E8-577ABE009D94}"/>
              </c:ext>
            </c:extLst>
          </c:dPt>
          <c:dLbls>
            <c:dLbl>
              <c:idx val="0"/>
              <c:layout>
                <c:manualLayout>
                  <c:x val="0.16871962651959349"/>
                  <c:y val="-0.1644824004522624"/>
                </c:manualLayout>
              </c:layout>
              <c:tx>
                <c:rich>
                  <a:bodyPr/>
                  <a:lstStyle/>
                  <a:p>
                    <a:pPr>
                      <a:defRPr sz="750" b="1" i="0" baseline="0">
                        <a:solidFill>
                          <a:sysClr val="windowText" lastClr="000000"/>
                        </a:solidFill>
                        <a:latin typeface="Times New Roman" panose="02020603050405020304" pitchFamily="18" charset="0"/>
                        <a:cs typeface="Times New Roman" panose="02020603050405020304" pitchFamily="18" charset="0"/>
                      </a:defRPr>
                    </a:pPr>
                    <a:r>
                      <a:rPr lang="en-US" sz="750" b="1" i="0" baseline="0">
                        <a:solidFill>
                          <a:sysClr val="windowText" lastClr="000000"/>
                        </a:solidFill>
                      </a:rPr>
                      <a:t>20 108 584,27</a:t>
                    </a:r>
                  </a:p>
                  <a:p>
                    <a:pPr>
                      <a:defRPr sz="750" b="1" i="0" baseline="0">
                        <a:solidFill>
                          <a:sysClr val="windowText" lastClr="000000"/>
                        </a:solidFill>
                        <a:latin typeface="Times New Roman" panose="02020603050405020304" pitchFamily="18" charset="0"/>
                        <a:cs typeface="Times New Roman" panose="02020603050405020304" pitchFamily="18" charset="0"/>
                      </a:defRPr>
                    </a:pPr>
                    <a:r>
                      <a:rPr lang="en-US" sz="750" b="1" i="0" baseline="0">
                        <a:solidFill>
                          <a:sysClr val="windowText" lastClr="000000"/>
                        </a:solidFill>
                      </a:rPr>
                      <a:t>(73,7%)</a:t>
                    </a:r>
                    <a:endParaRPr lang="en-US" b="0">
                      <a:solidFill>
                        <a:sysClr val="windowText" lastClr="000000"/>
                      </a:solidFill>
                    </a:endParaRPr>
                  </a:p>
                </c:rich>
              </c:tx>
              <c:spPr>
                <a:ln w="3175" cmpd="sng">
                  <a:solidFill>
                    <a:srgbClr val="DB7B99"/>
                  </a:solidFill>
                </a:ln>
              </c:spPr>
              <c:showLegendKey val="0"/>
              <c:showVal val="1"/>
              <c:showCatName val="0"/>
              <c:showSerName val="0"/>
              <c:showPercent val="0"/>
              <c:showBubbleSize val="0"/>
              <c:extLst>
                <c:ext xmlns:c15="http://schemas.microsoft.com/office/drawing/2012/chart" uri="{CE6537A1-D6FC-4f65-9D91-7224C49458BB}">
                  <c15:layout>
                    <c:manualLayout>
                      <c:w val="0.11236238453377881"/>
                      <c:h val="6.9563723806252142E-2"/>
                    </c:manualLayout>
                  </c15:layout>
                </c:ext>
                <c:ext xmlns:c16="http://schemas.microsoft.com/office/drawing/2014/chart" uri="{C3380CC4-5D6E-409C-BE32-E72D297353CC}">
                  <c16:uniqueId val="{00000001-71E6-48E9-B2E8-577ABE009D94}"/>
                </c:ext>
              </c:extLst>
            </c:dLbl>
            <c:dLbl>
              <c:idx val="1"/>
              <c:layout>
                <c:manualLayout>
                  <c:x val="0.18034814363172424"/>
                  <c:y val="-0.16565241265144159"/>
                </c:manualLayout>
              </c:layout>
              <c:tx>
                <c:rich>
                  <a:bodyPr/>
                  <a:lstStyle/>
                  <a:p>
                    <a:pPr>
                      <a:defRPr sz="750" b="1" i="0" baseline="0">
                        <a:solidFill>
                          <a:sysClr val="windowText" lastClr="000000"/>
                        </a:solidFill>
                        <a:latin typeface="Times New Roman" panose="02020603050405020304" pitchFamily="18" charset="0"/>
                        <a:cs typeface="Times New Roman" panose="02020603050405020304" pitchFamily="18" charset="0"/>
                      </a:defRPr>
                    </a:pPr>
                    <a:r>
                      <a:rPr lang="en-US" sz="750" b="1" i="0" baseline="0">
                        <a:solidFill>
                          <a:sysClr val="windowText" lastClr="000000"/>
                        </a:solidFill>
                      </a:rPr>
                      <a:t>19 915 338,76</a:t>
                    </a:r>
                  </a:p>
                  <a:p>
                    <a:pPr>
                      <a:defRPr sz="750" b="1" i="0" baseline="0">
                        <a:solidFill>
                          <a:sysClr val="windowText" lastClr="000000"/>
                        </a:solidFill>
                        <a:latin typeface="Times New Roman" panose="02020603050405020304" pitchFamily="18" charset="0"/>
                        <a:cs typeface="Times New Roman" panose="02020603050405020304" pitchFamily="18" charset="0"/>
                      </a:defRPr>
                    </a:pPr>
                    <a:r>
                      <a:rPr lang="en-US" sz="750" b="1" i="0" baseline="0">
                        <a:solidFill>
                          <a:sysClr val="windowText" lastClr="000000"/>
                        </a:solidFill>
                      </a:rPr>
                      <a:t>(71,4%)</a:t>
                    </a:r>
                    <a:endParaRPr lang="en-US" b="0">
                      <a:solidFill>
                        <a:sysClr val="windowText" lastClr="000000"/>
                      </a:solidFill>
                    </a:endParaRPr>
                  </a:p>
                </c:rich>
              </c:tx>
              <c:spPr>
                <a:ln w="3175" cmpd="sng">
                  <a:solidFill>
                    <a:srgbClr val="DB7B99"/>
                  </a:solidFill>
                </a:ln>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71E6-48E9-B2E8-577ABE009D94}"/>
                </c:ext>
              </c:extLst>
            </c:dLbl>
            <c:dLbl>
              <c:idx val="2"/>
              <c:layout>
                <c:manualLayout>
                  <c:x val="0.17078661695210043"/>
                  <c:y val="-0.16969058445159144"/>
                </c:manualLayout>
              </c:layout>
              <c:tx>
                <c:rich>
                  <a:bodyPr/>
                  <a:lstStyle/>
                  <a:p>
                    <a:pPr>
                      <a:defRPr sz="750" b="1" i="0" baseline="0">
                        <a:solidFill>
                          <a:sysClr val="windowText" lastClr="000000"/>
                        </a:solidFill>
                        <a:latin typeface="Times New Roman" panose="02020603050405020304" pitchFamily="18" charset="0"/>
                        <a:cs typeface="Times New Roman" panose="02020603050405020304" pitchFamily="18" charset="0"/>
                      </a:defRPr>
                    </a:pPr>
                    <a:r>
                      <a:rPr lang="en-US" sz="750" b="1" i="0" baseline="0">
                        <a:solidFill>
                          <a:sysClr val="windowText" lastClr="000000"/>
                        </a:solidFill>
                      </a:rPr>
                      <a:t>21 346 690,11</a:t>
                    </a:r>
                  </a:p>
                  <a:p>
                    <a:pPr>
                      <a:defRPr sz="750" b="1" i="0" baseline="0">
                        <a:solidFill>
                          <a:sysClr val="windowText" lastClr="000000"/>
                        </a:solidFill>
                        <a:latin typeface="Times New Roman" panose="02020603050405020304" pitchFamily="18" charset="0"/>
                        <a:cs typeface="Times New Roman" panose="02020603050405020304" pitchFamily="18" charset="0"/>
                      </a:defRPr>
                    </a:pPr>
                    <a:r>
                      <a:rPr lang="en-US" sz="750" b="1" i="0" baseline="0">
                        <a:solidFill>
                          <a:sysClr val="windowText" lastClr="000000"/>
                        </a:solidFill>
                      </a:rPr>
                      <a:t>(71,3%)</a:t>
                    </a:r>
                    <a:endParaRPr lang="en-US" b="0">
                      <a:solidFill>
                        <a:sysClr val="windowText" lastClr="000000"/>
                      </a:solidFill>
                    </a:endParaRPr>
                  </a:p>
                </c:rich>
              </c:tx>
              <c:spPr>
                <a:noFill/>
                <a:ln w="3175" cmpd="sng">
                  <a:solidFill>
                    <a:srgbClr val="DB7B99"/>
                  </a:solidFill>
                </a:ln>
              </c:spPr>
              <c:showLegendKey val="0"/>
              <c:showVal val="1"/>
              <c:showCatName val="0"/>
              <c:showSerName val="0"/>
              <c:showPercent val="0"/>
              <c:showBubbleSize val="0"/>
              <c:extLst>
                <c:ext xmlns:c15="http://schemas.microsoft.com/office/drawing/2012/chart" uri="{CE6537A1-D6FC-4f65-9D91-7224C49458BB}">
                  <c15:layout>
                    <c:manualLayout>
                      <c:w val="0.10821042273182738"/>
                      <c:h val="7.0779447745543511E-2"/>
                    </c:manualLayout>
                  </c15:layout>
                </c:ext>
                <c:ext xmlns:c16="http://schemas.microsoft.com/office/drawing/2014/chart" uri="{C3380CC4-5D6E-409C-BE32-E72D297353CC}">
                  <c16:uniqueId val="{00000003-71E6-48E9-B2E8-577ABE009D94}"/>
                </c:ext>
              </c:extLst>
            </c:dLbl>
            <c:spPr>
              <a:ln w="3175" cmpd="sng">
                <a:solidFill>
                  <a:srgbClr val="DB7B99"/>
                </a:solidFill>
              </a:ln>
            </c:spPr>
            <c:txPr>
              <a:bodyPr/>
              <a:lstStyle/>
              <a:p>
                <a:pPr>
                  <a:defRPr sz="750" b="1" i="0" baseline="0">
                    <a:solidFill>
                      <a:schemeClr val="bg1"/>
                    </a:solidFill>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2027 год</c:v>
                </c:pt>
                <c:pt idx="1">
                  <c:v>2026 год</c:v>
                </c:pt>
                <c:pt idx="2">
                  <c:v>2025 год</c:v>
                </c:pt>
              </c:strCache>
            </c:strRef>
          </c:cat>
          <c:val>
            <c:numRef>
              <c:f>Лист1!$B$2:$B$4</c:f>
              <c:numCache>
                <c:formatCode>#,##0.00</c:formatCode>
                <c:ptCount val="3"/>
                <c:pt idx="0">
                  <c:v>20108584.27</c:v>
                </c:pt>
                <c:pt idx="1">
                  <c:v>19915338.760000002</c:v>
                </c:pt>
                <c:pt idx="2">
                  <c:v>21346690.109999999</c:v>
                </c:pt>
              </c:numCache>
            </c:numRef>
          </c:val>
          <c:extLst>
            <c:ext xmlns:c16="http://schemas.microsoft.com/office/drawing/2014/chart" uri="{C3380CC4-5D6E-409C-BE32-E72D297353CC}">
              <c16:uniqueId val="{00000004-71E6-48E9-B2E8-577ABE009D94}"/>
            </c:ext>
          </c:extLst>
        </c:ser>
        <c:ser>
          <c:idx val="1"/>
          <c:order val="1"/>
          <c:tx>
            <c:strRef>
              <c:f>Лист1!$C$1</c:f>
              <c:strCache>
                <c:ptCount val="1"/>
                <c:pt idx="0">
                  <c:v>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c:v>
                </c:pt>
              </c:strCache>
            </c:strRef>
          </c:tx>
          <c:spPr>
            <a:solidFill>
              <a:srgbClr val="0FB1C7"/>
            </a:solidFill>
            <a:ln>
              <a:solidFill>
                <a:srgbClr val="DB7B99"/>
              </a:solidFill>
            </a:ln>
            <a:scene3d>
              <a:camera prst="orthographicFront"/>
              <a:lightRig rig="threePt" dir="t"/>
            </a:scene3d>
            <a:sp3d>
              <a:bevelT/>
              <a:bevelB/>
            </a:sp3d>
          </c:spPr>
          <c:invertIfNegative val="0"/>
          <c:dLbls>
            <c:dLbl>
              <c:idx val="0"/>
              <c:layout>
                <c:manualLayout>
                  <c:x val="-6.0789461209397821E-2"/>
                  <c:y val="-0.16331022431883407"/>
                </c:manualLayout>
              </c:layout>
              <c:tx>
                <c:rich>
                  <a:bodyPr/>
                  <a:lstStyle/>
                  <a:p>
                    <a:pPr>
                      <a:defRPr sz="750" b="1" i="0" baseline="0">
                        <a:solidFill>
                          <a:sysClr val="windowText" lastClr="000000"/>
                        </a:solidFill>
                        <a:latin typeface="Times New Roman" panose="02020603050405020304" pitchFamily="18" charset="0"/>
                        <a:cs typeface="Times New Roman" panose="02020603050405020304" pitchFamily="18" charset="0"/>
                      </a:defRPr>
                    </a:pPr>
                    <a:r>
                      <a:rPr lang="en-US" sz="750" b="1" i="0" baseline="0">
                        <a:solidFill>
                          <a:sysClr val="windowText" lastClr="000000"/>
                        </a:solidFill>
                      </a:rPr>
                      <a:t>2 231 298,89</a:t>
                    </a:r>
                  </a:p>
                  <a:p>
                    <a:pPr>
                      <a:defRPr sz="750" b="1" i="0" baseline="0">
                        <a:solidFill>
                          <a:sysClr val="windowText" lastClr="000000"/>
                        </a:solidFill>
                        <a:latin typeface="Times New Roman" panose="02020603050405020304" pitchFamily="18" charset="0"/>
                        <a:cs typeface="Times New Roman" panose="02020603050405020304" pitchFamily="18" charset="0"/>
                      </a:defRPr>
                    </a:pPr>
                    <a:r>
                      <a:rPr lang="en-US" sz="750" b="1" i="0" baseline="0">
                        <a:solidFill>
                          <a:sysClr val="windowText" lastClr="000000"/>
                        </a:solidFill>
                      </a:rPr>
                      <a:t>(8,2,%)</a:t>
                    </a:r>
                    <a:endParaRPr lang="en-US">
                      <a:solidFill>
                        <a:schemeClr val="bg1"/>
                      </a:solidFill>
                    </a:endParaRPr>
                  </a:p>
                </c:rich>
              </c:tx>
              <c:spPr>
                <a:ln w="12700" cmpd="sng">
                  <a:solidFill>
                    <a:srgbClr val="0FB1C7"/>
                  </a:solidFill>
                </a:ln>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5-71E6-48E9-B2E8-577ABE009D94}"/>
                </c:ext>
              </c:extLst>
            </c:dLbl>
            <c:dLbl>
              <c:idx val="1"/>
              <c:layout>
                <c:manualLayout>
                  <c:x val="-5.0199997057664938E-2"/>
                  <c:y val="-0.1649139700890189"/>
                </c:manualLayout>
              </c:layout>
              <c:tx>
                <c:rich>
                  <a:bodyPr/>
                  <a:lstStyle/>
                  <a:p>
                    <a:pPr>
                      <a:defRPr sz="750" b="1" i="0" baseline="0">
                        <a:solidFill>
                          <a:sysClr val="windowText" lastClr="000000"/>
                        </a:solidFill>
                        <a:latin typeface="Times New Roman" panose="02020603050405020304" pitchFamily="18" charset="0"/>
                        <a:cs typeface="Times New Roman" panose="02020603050405020304" pitchFamily="18" charset="0"/>
                      </a:defRPr>
                    </a:pPr>
                    <a:r>
                      <a:rPr lang="en-US" sz="750" b="1" i="0" baseline="0">
                        <a:solidFill>
                          <a:sysClr val="windowText" lastClr="000000"/>
                        </a:solidFill>
                      </a:rPr>
                      <a:t>2 229 633,05 </a:t>
                    </a:r>
                  </a:p>
                  <a:p>
                    <a:pPr>
                      <a:defRPr sz="750" b="1" i="0" baseline="0">
                        <a:solidFill>
                          <a:sysClr val="windowText" lastClr="000000"/>
                        </a:solidFill>
                        <a:latin typeface="Times New Roman" panose="02020603050405020304" pitchFamily="18" charset="0"/>
                        <a:cs typeface="Times New Roman" panose="02020603050405020304" pitchFamily="18" charset="0"/>
                      </a:defRPr>
                    </a:pPr>
                    <a:r>
                      <a:rPr lang="en-US" sz="750" b="1" i="0" baseline="0">
                        <a:solidFill>
                          <a:sysClr val="windowText" lastClr="000000"/>
                        </a:solidFill>
                      </a:rPr>
                      <a:t>(8,0%)</a:t>
                    </a:r>
                    <a:endParaRPr lang="en-US">
                      <a:solidFill>
                        <a:schemeClr val="bg1"/>
                      </a:solidFill>
                    </a:endParaRPr>
                  </a:p>
                </c:rich>
              </c:tx>
              <c:spPr>
                <a:ln w="12700" cmpd="sng">
                  <a:solidFill>
                    <a:srgbClr val="0FB1C7"/>
                  </a:solidFill>
                </a:ln>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6-71E6-48E9-B2E8-577ABE009D94}"/>
                </c:ext>
              </c:extLst>
            </c:dLbl>
            <c:dLbl>
              <c:idx val="2"/>
              <c:layout>
                <c:manualLayout>
                  <c:x val="-5.0867089818049341E-2"/>
                  <c:y val="-0.16902030581800773"/>
                </c:manualLayout>
              </c:layout>
              <c:tx>
                <c:rich>
                  <a:bodyPr/>
                  <a:lstStyle/>
                  <a:p>
                    <a:pPr>
                      <a:defRPr sz="750" b="1" i="0" baseline="0">
                        <a:solidFill>
                          <a:sysClr val="windowText" lastClr="000000"/>
                        </a:solidFill>
                        <a:latin typeface="Times New Roman" panose="02020603050405020304" pitchFamily="18" charset="0"/>
                        <a:cs typeface="Times New Roman" panose="02020603050405020304" pitchFamily="18" charset="0"/>
                      </a:defRPr>
                    </a:pPr>
                    <a:r>
                      <a:rPr lang="en-US" sz="750" b="1" i="0" baseline="0">
                        <a:solidFill>
                          <a:sysClr val="windowText" lastClr="000000"/>
                        </a:solidFill>
                      </a:rPr>
                      <a:t>2 226 104,03</a:t>
                    </a:r>
                  </a:p>
                  <a:p>
                    <a:pPr>
                      <a:defRPr sz="750" b="1" i="0" baseline="0">
                        <a:solidFill>
                          <a:sysClr val="windowText" lastClr="000000"/>
                        </a:solidFill>
                        <a:latin typeface="Times New Roman" panose="02020603050405020304" pitchFamily="18" charset="0"/>
                        <a:cs typeface="Times New Roman" panose="02020603050405020304" pitchFamily="18" charset="0"/>
                      </a:defRPr>
                    </a:pPr>
                    <a:r>
                      <a:rPr lang="en-US" sz="750" b="1" i="0" baseline="0">
                        <a:solidFill>
                          <a:sysClr val="windowText" lastClr="000000"/>
                        </a:solidFill>
                      </a:rPr>
                      <a:t>(7,4%)</a:t>
                    </a:r>
                    <a:endParaRPr lang="en-US">
                      <a:solidFill>
                        <a:schemeClr val="bg1"/>
                      </a:solidFill>
                    </a:endParaRPr>
                  </a:p>
                </c:rich>
              </c:tx>
              <c:spPr>
                <a:ln w="12700" cmpd="sng">
                  <a:solidFill>
                    <a:srgbClr val="0FB1C7"/>
                  </a:solidFill>
                </a:ln>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7-71E6-48E9-B2E8-577ABE009D94}"/>
                </c:ext>
              </c:extLst>
            </c:dLbl>
            <c:spPr>
              <a:noFill/>
              <a:ln w="12700">
                <a:solidFill>
                  <a:srgbClr val="0FB1C7"/>
                </a:solidFill>
              </a:ln>
              <a:effectLst/>
            </c:spPr>
            <c:txPr>
              <a:bodyPr/>
              <a:lstStyle/>
              <a:p>
                <a:pPr>
                  <a:defRPr sz="750" b="1" i="0" baseline="0">
                    <a:solidFill>
                      <a:sysClr val="windowText" lastClr="000000"/>
                    </a:solidFill>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2027 год</c:v>
                </c:pt>
                <c:pt idx="1">
                  <c:v>2026 год</c:v>
                </c:pt>
                <c:pt idx="2">
                  <c:v>2025 год</c:v>
                </c:pt>
              </c:strCache>
            </c:strRef>
          </c:cat>
          <c:val>
            <c:numRef>
              <c:f>Лист1!$C$2:$C$4</c:f>
              <c:numCache>
                <c:formatCode>#,##0.00</c:formatCode>
                <c:ptCount val="3"/>
                <c:pt idx="0">
                  <c:v>2231298.89</c:v>
                </c:pt>
                <c:pt idx="1">
                  <c:v>2229633.0499999998</c:v>
                </c:pt>
                <c:pt idx="2">
                  <c:v>2226104.0299999998</c:v>
                </c:pt>
              </c:numCache>
            </c:numRef>
          </c:val>
          <c:extLst>
            <c:ext xmlns:c16="http://schemas.microsoft.com/office/drawing/2014/chart" uri="{C3380CC4-5D6E-409C-BE32-E72D297353CC}">
              <c16:uniqueId val="{00000008-71E6-48E9-B2E8-577ABE009D94}"/>
            </c:ext>
          </c:extLst>
        </c:ser>
        <c:ser>
          <c:idx val="2"/>
          <c:order val="2"/>
          <c:tx>
            <c:strRef>
              <c:f>Лист1!$D$1</c:f>
              <c:strCache>
                <c:ptCount val="1"/>
                <c:pt idx="0">
                  <c:v>Закупка товаров, работ и услуг для обеспечения государственных (муниципальных) нужд</c:v>
                </c:pt>
              </c:strCache>
            </c:strRef>
          </c:tx>
          <c:spPr>
            <a:solidFill>
              <a:srgbClr val="FFC000">
                <a:lumMod val="60000"/>
                <a:lumOff val="40000"/>
              </a:srgbClr>
            </a:solidFill>
            <a:scene3d>
              <a:camera prst="orthographicFront"/>
              <a:lightRig rig="threePt" dir="t"/>
            </a:scene3d>
            <a:sp3d>
              <a:bevelT/>
              <a:bevelB prst="relaxedInset"/>
            </a:sp3d>
          </c:spPr>
          <c:invertIfNegative val="0"/>
          <c:dPt>
            <c:idx val="0"/>
            <c:invertIfNegative val="0"/>
            <c:bubble3D val="0"/>
            <c:spPr>
              <a:solidFill>
                <a:srgbClr val="FFC000">
                  <a:lumMod val="60000"/>
                  <a:lumOff val="40000"/>
                </a:srgbClr>
              </a:solidFill>
              <a:scene3d>
                <a:camera prst="orthographicFront"/>
                <a:lightRig rig="threePt" dir="t"/>
              </a:scene3d>
              <a:sp3d>
                <a:bevelT/>
                <a:bevelB/>
              </a:sp3d>
            </c:spPr>
            <c:extLst>
              <c:ext xmlns:c16="http://schemas.microsoft.com/office/drawing/2014/chart" uri="{C3380CC4-5D6E-409C-BE32-E72D297353CC}">
                <c16:uniqueId val="{0000000A-71E6-48E9-B2E8-577ABE009D94}"/>
              </c:ext>
            </c:extLst>
          </c:dPt>
          <c:dLbls>
            <c:dLbl>
              <c:idx val="0"/>
              <c:layout>
                <c:manualLayout>
                  <c:x val="-3.1275060930856913E-2"/>
                  <c:y val="-0.16459019142703349"/>
                </c:manualLayout>
              </c:layout>
              <c:tx>
                <c:rich>
                  <a:bodyPr/>
                  <a:lstStyle/>
                  <a:p>
                    <a:r>
                      <a:rPr lang="en-US" sz="750" b="1" i="0" baseline="0">
                        <a:solidFill>
                          <a:sysClr val="windowText" lastClr="000000"/>
                        </a:solidFill>
                      </a:rPr>
                      <a:t>2 158 718,70</a:t>
                    </a:r>
                  </a:p>
                  <a:p>
                    <a:r>
                      <a:rPr lang="en-US" sz="750" b="1" i="0" baseline="0">
                        <a:solidFill>
                          <a:sysClr val="windowText" lastClr="000000"/>
                        </a:solidFill>
                      </a:rPr>
                      <a:t>(7,9%)</a:t>
                    </a:r>
                    <a:endParaRPr lang="en-US">
                      <a:solidFill>
                        <a:srgbClr val="FFC000"/>
                      </a:solidFill>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A-71E6-48E9-B2E8-577ABE009D94}"/>
                </c:ext>
              </c:extLst>
            </c:dLbl>
            <c:dLbl>
              <c:idx val="1"/>
              <c:layout>
                <c:manualLayout>
                  <c:x val="-1.0738052076062784E-2"/>
                  <c:y val="-0.16732053546552988"/>
                </c:manualLayout>
              </c:layout>
              <c:tx>
                <c:rich>
                  <a:bodyPr/>
                  <a:lstStyle/>
                  <a:p>
                    <a:r>
                      <a:rPr lang="en-US" sz="750" b="1" i="0" baseline="0">
                        <a:solidFill>
                          <a:sysClr val="windowText" lastClr="000000"/>
                        </a:solidFill>
                      </a:rPr>
                      <a:t>2 105 696,50 </a:t>
                    </a:r>
                  </a:p>
                  <a:p>
                    <a:r>
                      <a:rPr lang="en-US" sz="750" b="1" i="0" baseline="0">
                        <a:solidFill>
                          <a:sysClr val="windowText" lastClr="000000"/>
                        </a:solidFill>
                      </a:rPr>
                      <a:t>(7,6%)</a:t>
                    </a:r>
                    <a:endParaRPr lang="en-US">
                      <a:solidFill>
                        <a:schemeClr val="bg1"/>
                      </a:solidFill>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B-71E6-48E9-B2E8-577ABE009D94}"/>
                </c:ext>
              </c:extLst>
            </c:dLbl>
            <c:dLbl>
              <c:idx val="2"/>
              <c:layout>
                <c:manualLayout>
                  <c:x val="-6.8090538921373395E-3"/>
                  <c:y val="-0.16844559057870301"/>
                </c:manualLayout>
              </c:layout>
              <c:tx>
                <c:rich>
                  <a:bodyPr/>
                  <a:lstStyle/>
                  <a:p>
                    <a:r>
                      <a:rPr lang="en-US" sz="750" b="1" i="0" baseline="0">
                        <a:solidFill>
                          <a:sysClr val="windowText" lastClr="000000"/>
                        </a:solidFill>
                      </a:rPr>
                      <a:t>2 351 913,71 </a:t>
                    </a:r>
                  </a:p>
                  <a:p>
                    <a:r>
                      <a:rPr lang="en-US" sz="750" b="1" i="0" baseline="0">
                        <a:solidFill>
                          <a:sysClr val="windowText" lastClr="000000"/>
                        </a:solidFill>
                      </a:rPr>
                      <a:t>(7,9%)</a:t>
                    </a:r>
                    <a:endParaRPr lang="en-US">
                      <a:solidFill>
                        <a:schemeClr val="bg1"/>
                      </a:solidFill>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C-71E6-48E9-B2E8-577ABE009D94}"/>
                </c:ext>
              </c:extLst>
            </c:dLbl>
            <c:spPr>
              <a:ln w="12700" cmpd="sng">
                <a:solidFill>
                  <a:srgbClr val="FFC000">
                    <a:lumMod val="60000"/>
                    <a:lumOff val="40000"/>
                  </a:srgbClr>
                </a:solidFill>
              </a:ln>
            </c:spPr>
            <c:txPr>
              <a:bodyPr/>
              <a:lstStyle/>
              <a:p>
                <a:pPr>
                  <a:defRPr sz="750" b="1" i="0" baseline="0">
                    <a:solidFill>
                      <a:sysClr val="windowText" lastClr="000000"/>
                    </a:solidFill>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2027 год</c:v>
                </c:pt>
                <c:pt idx="1">
                  <c:v>2026 год</c:v>
                </c:pt>
                <c:pt idx="2">
                  <c:v>2025 год</c:v>
                </c:pt>
              </c:strCache>
            </c:strRef>
          </c:cat>
          <c:val>
            <c:numRef>
              <c:f>Лист1!$D$2:$D$4</c:f>
              <c:numCache>
                <c:formatCode>#,##0.00</c:formatCode>
                <c:ptCount val="3"/>
                <c:pt idx="0">
                  <c:v>2158718.7000000002</c:v>
                </c:pt>
                <c:pt idx="1">
                  <c:v>2105696.5</c:v>
                </c:pt>
                <c:pt idx="2">
                  <c:v>2351913.71</c:v>
                </c:pt>
              </c:numCache>
            </c:numRef>
          </c:val>
          <c:extLst>
            <c:ext xmlns:c16="http://schemas.microsoft.com/office/drawing/2014/chart" uri="{C3380CC4-5D6E-409C-BE32-E72D297353CC}">
              <c16:uniqueId val="{0000000D-71E6-48E9-B2E8-577ABE009D94}"/>
            </c:ext>
          </c:extLst>
        </c:ser>
        <c:ser>
          <c:idx val="3"/>
          <c:order val="3"/>
          <c:tx>
            <c:strRef>
              <c:f>Лист1!$E$1</c:f>
              <c:strCache>
                <c:ptCount val="1"/>
                <c:pt idx="0">
                  <c:v>Капитальные вложения в объекты государственной (муниципальной) собственности2</c:v>
                </c:pt>
              </c:strCache>
            </c:strRef>
          </c:tx>
          <c:spPr>
            <a:solidFill>
              <a:srgbClr val="92D050"/>
            </a:solidFill>
            <a:scene3d>
              <a:camera prst="orthographicFront"/>
              <a:lightRig rig="threePt" dir="t"/>
            </a:scene3d>
            <a:sp3d>
              <a:bevelT/>
              <a:bevelB prst="relaxedInset"/>
            </a:sp3d>
          </c:spPr>
          <c:invertIfNegative val="0"/>
          <c:dPt>
            <c:idx val="0"/>
            <c:invertIfNegative val="0"/>
            <c:bubble3D val="0"/>
            <c:spPr>
              <a:solidFill>
                <a:srgbClr val="92D050"/>
              </a:solidFill>
              <a:scene3d>
                <a:camera prst="orthographicFront"/>
                <a:lightRig rig="threePt" dir="t"/>
              </a:scene3d>
              <a:sp3d>
                <a:bevelT/>
                <a:bevelB/>
              </a:sp3d>
            </c:spPr>
            <c:extLst>
              <c:ext xmlns:c16="http://schemas.microsoft.com/office/drawing/2014/chart" uri="{C3380CC4-5D6E-409C-BE32-E72D297353CC}">
                <c16:uniqueId val="{0000000F-71E6-48E9-B2E8-577ABE009D94}"/>
              </c:ext>
            </c:extLst>
          </c:dPt>
          <c:dLbls>
            <c:dLbl>
              <c:idx val="0"/>
              <c:layout>
                <c:manualLayout>
                  <c:x val="0.13259142897775103"/>
                  <c:y val="-0.16311601121999922"/>
                </c:manualLayout>
              </c:layout>
              <c:tx>
                <c:rich>
                  <a:bodyPr/>
                  <a:lstStyle/>
                  <a:p>
                    <a:r>
                      <a:rPr lang="en-US" sz="750" b="1" i="0" baseline="0">
                        <a:solidFill>
                          <a:sysClr val="windowText" lastClr="000000"/>
                        </a:solidFill>
                        <a:latin typeface="Times New Roman" panose="02020603050405020304" pitchFamily="18" charset="0"/>
                        <a:cs typeface="Times New Roman" panose="02020603050405020304" pitchFamily="18" charset="0"/>
                      </a:rPr>
                      <a:t>2 160 193,69</a:t>
                    </a:r>
                  </a:p>
                  <a:p>
                    <a:r>
                      <a:rPr lang="en-US" sz="750" b="1" i="0" baseline="0">
                        <a:solidFill>
                          <a:sysClr val="windowText" lastClr="000000"/>
                        </a:solidFill>
                        <a:latin typeface="Times New Roman" panose="02020603050405020304" pitchFamily="18" charset="0"/>
                        <a:cs typeface="Times New Roman" panose="02020603050405020304" pitchFamily="18" charset="0"/>
                      </a:rPr>
                      <a:t>(7,9%)</a:t>
                    </a:r>
                    <a:endParaRPr lang="en-US" b="1">
                      <a:solidFill>
                        <a:sysClr val="windowText" lastClr="000000"/>
                      </a:solidFill>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F-71E6-48E9-B2E8-577ABE009D94}"/>
                </c:ext>
              </c:extLst>
            </c:dLbl>
            <c:dLbl>
              <c:idx val="1"/>
              <c:layout>
                <c:manualLayout>
                  <c:x val="0.15148187439825159"/>
                  <c:y val="-0.17166652691257975"/>
                </c:manualLayout>
              </c:layout>
              <c:tx>
                <c:rich>
                  <a:bodyPr/>
                  <a:lstStyle/>
                  <a:p>
                    <a:r>
                      <a:rPr lang="en-US" sz="750" b="1" i="0" baseline="0">
                        <a:solidFill>
                          <a:sysClr val="windowText" lastClr="000000"/>
                        </a:solidFill>
                        <a:latin typeface="Times New Roman" panose="02020603050405020304" pitchFamily="18" charset="0"/>
                        <a:cs typeface="Times New Roman" panose="02020603050405020304" pitchFamily="18" charset="0"/>
                      </a:rPr>
                      <a:t>1 960 287,92</a:t>
                    </a:r>
                  </a:p>
                  <a:p>
                    <a:r>
                      <a:rPr lang="en-US" sz="750" b="1" i="0" baseline="0">
                        <a:solidFill>
                          <a:sysClr val="windowText" lastClr="000000"/>
                        </a:solidFill>
                        <a:latin typeface="Times New Roman" panose="02020603050405020304" pitchFamily="18" charset="0"/>
                        <a:cs typeface="Times New Roman" panose="02020603050405020304" pitchFamily="18" charset="0"/>
                      </a:rPr>
                      <a:t>(7,0%)</a:t>
                    </a:r>
                    <a:endParaRPr lang="en-US">
                      <a:solidFill>
                        <a:schemeClr val="bg1"/>
                      </a:solidFill>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0-71E6-48E9-B2E8-577ABE009D94}"/>
                </c:ext>
              </c:extLst>
            </c:dLbl>
            <c:dLbl>
              <c:idx val="2"/>
              <c:layout>
                <c:manualLayout>
                  <c:x val="0.14110082565193141"/>
                  <c:y val="-0.1699886663943716"/>
                </c:manualLayout>
              </c:layout>
              <c:tx>
                <c:rich>
                  <a:bodyPr/>
                  <a:lstStyle/>
                  <a:p>
                    <a:r>
                      <a:rPr lang="en-US" sz="750" b="1" i="0" baseline="0">
                        <a:solidFill>
                          <a:sysClr val="windowText" lastClr="000000"/>
                        </a:solidFill>
                        <a:latin typeface="Times New Roman" panose="02020603050405020304" pitchFamily="18" charset="0"/>
                        <a:cs typeface="Times New Roman" panose="02020603050405020304" pitchFamily="18" charset="0"/>
                      </a:rPr>
                      <a:t>1 612 842,38</a:t>
                    </a:r>
                  </a:p>
                  <a:p>
                    <a:r>
                      <a:rPr lang="en-US" sz="750" b="1" i="0" baseline="0">
                        <a:solidFill>
                          <a:sysClr val="windowText" lastClr="000000"/>
                        </a:solidFill>
                        <a:latin typeface="Times New Roman" panose="02020603050405020304" pitchFamily="18" charset="0"/>
                        <a:cs typeface="Times New Roman" panose="02020603050405020304" pitchFamily="18" charset="0"/>
                      </a:rPr>
                      <a:t>(5,4%)</a:t>
                    </a:r>
                    <a:endParaRPr lang="en-US">
                      <a:solidFill>
                        <a:schemeClr val="bg1"/>
                      </a:solidFill>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1-71E6-48E9-B2E8-577ABE009D94}"/>
                </c:ext>
              </c:extLst>
            </c:dLbl>
            <c:spPr>
              <a:noFill/>
              <a:ln w="12700" cmpd="sng">
                <a:solidFill>
                  <a:srgbClr val="00B0F0"/>
                </a:solidFill>
              </a:ln>
            </c:spPr>
            <c:txPr>
              <a:bodyPr/>
              <a:lstStyle/>
              <a:p>
                <a:pPr>
                  <a:defRPr sz="750" b="1" i="0" baseline="0">
                    <a:solidFill>
                      <a:sysClr val="windowText" lastClr="000000"/>
                    </a:solidFill>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2027 год</c:v>
                </c:pt>
                <c:pt idx="1">
                  <c:v>2026 год</c:v>
                </c:pt>
                <c:pt idx="2">
                  <c:v>2025 год</c:v>
                </c:pt>
              </c:strCache>
            </c:strRef>
          </c:cat>
          <c:val>
            <c:numRef>
              <c:f>Лист1!$E$2:$E$4</c:f>
              <c:numCache>
                <c:formatCode>#,##0.00</c:formatCode>
                <c:ptCount val="3"/>
                <c:pt idx="0">
                  <c:v>42204.79</c:v>
                </c:pt>
                <c:pt idx="1">
                  <c:v>1118877.78</c:v>
                </c:pt>
                <c:pt idx="2">
                  <c:v>1928274.28</c:v>
                </c:pt>
              </c:numCache>
            </c:numRef>
          </c:val>
          <c:extLst>
            <c:ext xmlns:c16="http://schemas.microsoft.com/office/drawing/2014/chart" uri="{C3380CC4-5D6E-409C-BE32-E72D297353CC}">
              <c16:uniqueId val="{00000012-71E6-48E9-B2E8-577ABE009D94}"/>
            </c:ext>
          </c:extLst>
        </c:ser>
        <c:ser>
          <c:idx val="4"/>
          <c:order val="4"/>
          <c:tx>
            <c:strRef>
              <c:f>Лист1!$F$1</c:f>
              <c:strCache>
                <c:ptCount val="1"/>
                <c:pt idx="0">
                  <c:v>Иные бюджетные ассигнования</c:v>
                </c:pt>
              </c:strCache>
            </c:strRef>
          </c:tx>
          <c:spPr>
            <a:solidFill>
              <a:srgbClr val="00B0F0"/>
            </a:solidFill>
            <a:scene3d>
              <a:camera prst="orthographicFront"/>
              <a:lightRig rig="threePt" dir="t"/>
            </a:scene3d>
            <a:sp3d>
              <a:bevelT/>
              <a:bevelB prst="relaxedInset"/>
            </a:sp3d>
          </c:spPr>
          <c:invertIfNegative val="0"/>
          <c:dPt>
            <c:idx val="0"/>
            <c:invertIfNegative val="0"/>
            <c:bubble3D val="0"/>
            <c:spPr>
              <a:solidFill>
                <a:srgbClr val="00B0F0"/>
              </a:solidFill>
              <a:scene3d>
                <a:camera prst="orthographicFront"/>
                <a:lightRig rig="threePt" dir="t"/>
              </a:scene3d>
              <a:sp3d>
                <a:bevelT/>
                <a:bevelB/>
              </a:sp3d>
            </c:spPr>
            <c:extLst>
              <c:ext xmlns:c16="http://schemas.microsoft.com/office/drawing/2014/chart" uri="{C3380CC4-5D6E-409C-BE32-E72D297353CC}">
                <c16:uniqueId val="{00000014-71E6-48E9-B2E8-577ABE009D94}"/>
              </c:ext>
            </c:extLst>
          </c:dPt>
          <c:dPt>
            <c:idx val="1"/>
            <c:invertIfNegative val="0"/>
            <c:bubble3D val="0"/>
            <c:spPr>
              <a:solidFill>
                <a:srgbClr val="00B0F0"/>
              </a:solidFill>
              <a:scene3d>
                <a:camera prst="orthographicFront"/>
                <a:lightRig rig="threePt" dir="t"/>
              </a:scene3d>
              <a:sp3d>
                <a:bevelT/>
                <a:bevelB/>
              </a:sp3d>
            </c:spPr>
            <c:extLst>
              <c:ext xmlns:c16="http://schemas.microsoft.com/office/drawing/2014/chart" uri="{C3380CC4-5D6E-409C-BE32-E72D297353CC}">
                <c16:uniqueId val="{00000016-71E6-48E9-B2E8-577ABE009D94}"/>
              </c:ext>
            </c:extLst>
          </c:dPt>
          <c:dLbls>
            <c:dLbl>
              <c:idx val="0"/>
              <c:layout>
                <c:manualLayout>
                  <c:x val="2.0360959135868862E-3"/>
                  <c:y val="-0.1627091915812138"/>
                </c:manualLayout>
              </c:layout>
              <c:tx>
                <c:rich>
                  <a:bodyPr/>
                  <a:lstStyle/>
                  <a:p>
                    <a:pPr>
                      <a:defRPr sz="750" b="1" i="0" baseline="0">
                        <a:latin typeface="Times New Roman" panose="02020603050405020304" pitchFamily="18" charset="0"/>
                        <a:cs typeface="Times New Roman" panose="02020603050405020304" pitchFamily="18" charset="0"/>
                      </a:defRPr>
                    </a:pPr>
                    <a:r>
                      <a:rPr lang="en-US" sz="750" b="1" i="0" baseline="0">
                        <a:latin typeface="Times New Roman" panose="02020603050405020304" pitchFamily="18" charset="0"/>
                        <a:cs typeface="Times New Roman" panose="02020603050405020304" pitchFamily="18" charset="0"/>
                      </a:rPr>
                      <a:t>42 204,79</a:t>
                    </a:r>
                  </a:p>
                  <a:p>
                    <a:pPr>
                      <a:defRPr sz="750" b="1" i="0" baseline="0">
                        <a:latin typeface="Times New Roman" panose="02020603050405020304" pitchFamily="18" charset="0"/>
                        <a:cs typeface="Times New Roman" panose="02020603050405020304" pitchFamily="18" charset="0"/>
                      </a:defRPr>
                    </a:pPr>
                    <a:r>
                      <a:rPr lang="en-US" sz="750" b="1" i="0" baseline="0">
                        <a:latin typeface="Times New Roman" panose="02020603050405020304" pitchFamily="18" charset="0"/>
                        <a:cs typeface="Times New Roman" panose="02020603050405020304" pitchFamily="18" charset="0"/>
                      </a:rPr>
                      <a:t>(0,2%)</a:t>
                    </a:r>
                  </a:p>
                </c:rich>
              </c:tx>
              <c:spPr>
                <a:ln w="12700" cmpd="sng">
                  <a:solidFill>
                    <a:srgbClr val="76AE12"/>
                  </a:solidFill>
                </a:ln>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4-71E6-48E9-B2E8-577ABE009D94}"/>
                </c:ext>
              </c:extLst>
            </c:dLbl>
            <c:dLbl>
              <c:idx val="1"/>
              <c:layout>
                <c:manualLayout>
                  <c:x val="3.9497579929351264E-3"/>
                  <c:y val="-0.16846877307633007"/>
                </c:manualLayout>
              </c:layout>
              <c:tx>
                <c:rich>
                  <a:bodyPr/>
                  <a:lstStyle/>
                  <a:p>
                    <a:pPr>
                      <a:defRPr sz="750" b="1" i="0" baseline="0">
                        <a:latin typeface="Times New Roman" panose="02020603050405020304" pitchFamily="18" charset="0"/>
                        <a:cs typeface="Times New Roman" panose="02020603050405020304" pitchFamily="18" charset="0"/>
                      </a:defRPr>
                    </a:pPr>
                    <a:r>
                      <a:rPr lang="en-US" sz="750" b="1" i="0" baseline="0">
                        <a:latin typeface="Times New Roman" panose="02020603050405020304" pitchFamily="18" charset="0"/>
                        <a:cs typeface="Times New Roman" panose="02020603050405020304" pitchFamily="18" charset="0"/>
                      </a:rPr>
                      <a:t>1 118 877,78</a:t>
                    </a:r>
                  </a:p>
                  <a:p>
                    <a:pPr>
                      <a:defRPr sz="750" b="1" i="0" baseline="0">
                        <a:latin typeface="Times New Roman" panose="02020603050405020304" pitchFamily="18" charset="0"/>
                        <a:cs typeface="Times New Roman" panose="02020603050405020304" pitchFamily="18" charset="0"/>
                      </a:defRPr>
                    </a:pPr>
                    <a:r>
                      <a:rPr lang="en-US" sz="750" b="1" i="0" baseline="0">
                        <a:latin typeface="Times New Roman" panose="02020603050405020304" pitchFamily="18" charset="0"/>
                        <a:cs typeface="Times New Roman" panose="02020603050405020304" pitchFamily="18" charset="0"/>
                      </a:rPr>
                      <a:t>(4,0%)</a:t>
                    </a:r>
                  </a:p>
                </c:rich>
              </c:tx>
              <c:spPr>
                <a:ln w="12700" cmpd="sng">
                  <a:solidFill>
                    <a:srgbClr val="76AE12"/>
                  </a:solidFill>
                </a:ln>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6-71E6-48E9-B2E8-577ABE009D94}"/>
                </c:ext>
              </c:extLst>
            </c:dLbl>
            <c:dLbl>
              <c:idx val="2"/>
              <c:layout>
                <c:manualLayout>
                  <c:x val="-1.7324733304298779E-2"/>
                  <c:y val="-0.16645489321712573"/>
                </c:manualLayout>
              </c:layout>
              <c:tx>
                <c:rich>
                  <a:bodyPr/>
                  <a:lstStyle/>
                  <a:p>
                    <a:pPr>
                      <a:defRPr sz="750" b="1" i="0" baseline="0">
                        <a:latin typeface="Times New Roman" panose="02020603050405020304" pitchFamily="18" charset="0"/>
                        <a:cs typeface="Times New Roman" panose="02020603050405020304" pitchFamily="18" charset="0"/>
                      </a:defRPr>
                    </a:pPr>
                    <a:r>
                      <a:rPr lang="en-US" sz="750" b="1" i="0" baseline="0">
                        <a:latin typeface="Times New Roman" panose="02020603050405020304" pitchFamily="18" charset="0"/>
                        <a:cs typeface="Times New Roman" panose="02020603050405020304" pitchFamily="18" charset="0"/>
                      </a:rPr>
                      <a:t>1 928 274,28 </a:t>
                    </a:r>
                  </a:p>
                  <a:p>
                    <a:pPr>
                      <a:defRPr sz="750" b="1" i="0" baseline="0">
                        <a:latin typeface="Times New Roman" panose="02020603050405020304" pitchFamily="18" charset="0"/>
                        <a:cs typeface="Times New Roman" panose="02020603050405020304" pitchFamily="18" charset="0"/>
                      </a:defRPr>
                    </a:pPr>
                    <a:r>
                      <a:rPr lang="en-US" sz="750" b="1" i="0" baseline="0">
                        <a:latin typeface="Times New Roman" panose="02020603050405020304" pitchFamily="18" charset="0"/>
                        <a:cs typeface="Times New Roman" panose="02020603050405020304" pitchFamily="18" charset="0"/>
                      </a:rPr>
                      <a:t>(6,4%)</a:t>
                    </a:r>
                  </a:p>
                </c:rich>
              </c:tx>
              <c:spPr>
                <a:ln w="12700" cmpd="sng">
                  <a:solidFill>
                    <a:srgbClr val="76AE12"/>
                  </a:solidFill>
                </a:ln>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7-71E6-48E9-B2E8-577ABE009D94}"/>
                </c:ext>
              </c:extLst>
            </c:dLbl>
            <c:spPr>
              <a:ln w="12700" cmpd="sng">
                <a:solidFill>
                  <a:srgbClr val="76AE12"/>
                </a:solidFill>
              </a:ln>
            </c:spPr>
            <c:txPr>
              <a:bodyPr/>
              <a:lstStyle/>
              <a:p>
                <a:pPr>
                  <a:defRPr sz="750" b="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2027 год</c:v>
                </c:pt>
                <c:pt idx="1">
                  <c:v>2026 год</c:v>
                </c:pt>
                <c:pt idx="2">
                  <c:v>2025 год</c:v>
                </c:pt>
              </c:strCache>
            </c:strRef>
          </c:cat>
          <c:val>
            <c:numRef>
              <c:f>Лист1!$F$2:$F$4</c:f>
              <c:numCache>
                <c:formatCode>#,##0.00</c:formatCode>
                <c:ptCount val="3"/>
                <c:pt idx="0">
                  <c:v>2160193.69</c:v>
                </c:pt>
                <c:pt idx="1">
                  <c:v>1960287.92</c:v>
                </c:pt>
                <c:pt idx="2">
                  <c:v>1612842.38</c:v>
                </c:pt>
              </c:numCache>
            </c:numRef>
          </c:val>
          <c:extLst>
            <c:ext xmlns:c16="http://schemas.microsoft.com/office/drawing/2014/chart" uri="{C3380CC4-5D6E-409C-BE32-E72D297353CC}">
              <c16:uniqueId val="{00000018-71E6-48E9-B2E8-577ABE009D94}"/>
            </c:ext>
          </c:extLst>
        </c:ser>
        <c:ser>
          <c:idx val="5"/>
          <c:order val="5"/>
          <c:tx>
            <c:strRef>
              <c:f>Лист1!$G$1</c:f>
              <c:strCache>
                <c:ptCount val="1"/>
                <c:pt idx="0">
                  <c:v>Социальное обеспечение и иные выплаты населению</c:v>
                </c:pt>
              </c:strCache>
            </c:strRef>
          </c:tx>
          <c:spPr>
            <a:solidFill>
              <a:srgbClr val="FFFF00">
                <a:alpha val="84000"/>
              </a:srgbClr>
            </a:solidFill>
            <a:scene3d>
              <a:camera prst="orthographicFront"/>
              <a:lightRig rig="threePt" dir="t"/>
            </a:scene3d>
            <a:sp3d>
              <a:bevelT/>
              <a:bevelB prst="relaxedInset"/>
            </a:sp3d>
          </c:spPr>
          <c:invertIfNegative val="0"/>
          <c:dPt>
            <c:idx val="0"/>
            <c:invertIfNegative val="0"/>
            <c:bubble3D val="0"/>
            <c:spPr>
              <a:solidFill>
                <a:srgbClr val="FFFF00">
                  <a:alpha val="84000"/>
                </a:srgbClr>
              </a:solidFill>
              <a:scene3d>
                <a:camera prst="orthographicFront"/>
                <a:lightRig rig="threePt" dir="t"/>
              </a:scene3d>
              <a:sp3d>
                <a:bevelT/>
                <a:bevelB/>
              </a:sp3d>
            </c:spPr>
            <c:extLst>
              <c:ext xmlns:c16="http://schemas.microsoft.com/office/drawing/2014/chart" uri="{C3380CC4-5D6E-409C-BE32-E72D297353CC}">
                <c16:uniqueId val="{0000001A-71E6-48E9-B2E8-577ABE009D94}"/>
              </c:ext>
            </c:extLst>
          </c:dPt>
          <c:dLbls>
            <c:dLbl>
              <c:idx val="0"/>
              <c:layout>
                <c:manualLayout>
                  <c:x val="9.2482639368732203E-2"/>
                  <c:y val="-8.4460553757779527E-2"/>
                </c:manualLayout>
              </c:layout>
              <c:tx>
                <c:rich>
                  <a:bodyPr/>
                  <a:lstStyle/>
                  <a:p>
                    <a:r>
                      <a:rPr lang="en-US" sz="750" b="1" i="0" baseline="0"/>
                      <a:t>470 977,22</a:t>
                    </a:r>
                  </a:p>
                  <a:p>
                    <a:r>
                      <a:rPr lang="en-US" sz="750" b="1" i="0" baseline="0"/>
                      <a:t>(1,7%)</a:t>
                    </a:r>
                    <a:endParaRPr lang="en-US"/>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A-71E6-48E9-B2E8-577ABE009D94}"/>
                </c:ext>
              </c:extLst>
            </c:dLbl>
            <c:dLbl>
              <c:idx val="1"/>
              <c:layout>
                <c:manualLayout>
                  <c:x val="8.6992917145477217E-2"/>
                  <c:y val="-9.0892000746557317E-2"/>
                </c:manualLayout>
              </c:layout>
              <c:tx>
                <c:rich>
                  <a:bodyPr/>
                  <a:lstStyle/>
                  <a:p>
                    <a:r>
                      <a:rPr lang="en-US" sz="750" b="1" i="0" baseline="0"/>
                      <a:t>452 309,58</a:t>
                    </a:r>
                  </a:p>
                  <a:p>
                    <a:r>
                      <a:rPr lang="en-US" sz="750" b="1" i="0" baseline="0"/>
                      <a:t>(1,6%)</a:t>
                    </a:r>
                    <a:endParaRPr lang="en-US"/>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B-71E6-48E9-B2E8-577ABE009D94}"/>
                </c:ext>
              </c:extLst>
            </c:dLbl>
            <c:dLbl>
              <c:idx val="2"/>
              <c:layout>
                <c:manualLayout>
                  <c:x val="8.7744683772531334E-2"/>
                  <c:y val="-8.4911968449838657E-2"/>
                </c:manualLayout>
              </c:layout>
              <c:tx>
                <c:rich>
                  <a:bodyPr/>
                  <a:lstStyle/>
                  <a:p>
                    <a:r>
                      <a:rPr lang="en-US" sz="750" b="1" i="0" baseline="0"/>
                      <a:t>452 885,51</a:t>
                    </a:r>
                  </a:p>
                  <a:p>
                    <a:r>
                      <a:rPr lang="en-US" sz="750" b="1" i="0" baseline="0"/>
                      <a:t>(1,5%)</a:t>
                    </a:r>
                    <a:endParaRPr lang="en-US"/>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C-71E6-48E9-B2E8-577ABE009D94}"/>
                </c:ext>
              </c:extLst>
            </c:dLbl>
            <c:spPr>
              <a:ln w="12700" cmpd="sng">
                <a:solidFill>
                  <a:srgbClr val="FFFF00"/>
                </a:solidFill>
              </a:ln>
            </c:spPr>
            <c:txPr>
              <a:bodyPr/>
              <a:lstStyle/>
              <a:p>
                <a:pPr>
                  <a:defRPr sz="750" b="1" i="0" baseline="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2027 год</c:v>
                </c:pt>
                <c:pt idx="1">
                  <c:v>2026 год</c:v>
                </c:pt>
                <c:pt idx="2">
                  <c:v>2025 год</c:v>
                </c:pt>
              </c:strCache>
            </c:strRef>
          </c:cat>
          <c:val>
            <c:numRef>
              <c:f>Лист1!$G$2:$G$4</c:f>
              <c:numCache>
                <c:formatCode>#,##0.00</c:formatCode>
                <c:ptCount val="3"/>
                <c:pt idx="0">
                  <c:v>470977.22</c:v>
                </c:pt>
                <c:pt idx="1">
                  <c:v>452309.58</c:v>
                </c:pt>
                <c:pt idx="2">
                  <c:v>452885.51</c:v>
                </c:pt>
              </c:numCache>
            </c:numRef>
          </c:val>
          <c:extLst>
            <c:ext xmlns:c16="http://schemas.microsoft.com/office/drawing/2014/chart" uri="{C3380CC4-5D6E-409C-BE32-E72D297353CC}">
              <c16:uniqueId val="{0000001D-71E6-48E9-B2E8-577ABE009D94}"/>
            </c:ext>
          </c:extLst>
        </c:ser>
        <c:ser>
          <c:idx val="6"/>
          <c:order val="6"/>
          <c:tx>
            <c:strRef>
              <c:f>Лист1!$H$1</c:f>
              <c:strCache>
                <c:ptCount val="1"/>
                <c:pt idx="0">
                  <c:v>Обслуживание государственного (муниципального) долга </c:v>
                </c:pt>
              </c:strCache>
            </c:strRef>
          </c:tx>
          <c:spPr>
            <a:solidFill>
              <a:srgbClr val="FF00FF"/>
            </a:solidFill>
            <a:scene3d>
              <a:camera prst="orthographicFront"/>
              <a:lightRig rig="threePt" dir="t"/>
            </a:scene3d>
            <a:sp3d>
              <a:bevelT/>
              <a:bevelB/>
            </a:sp3d>
          </c:spPr>
          <c:invertIfNegative val="0"/>
          <c:dLbls>
            <c:dLbl>
              <c:idx val="0"/>
              <c:layout>
                <c:manualLayout>
                  <c:x val="7.8885966532572321E-2"/>
                  <c:y val="5.3800815262228252E-4"/>
                </c:manualLayout>
              </c:layout>
              <c:tx>
                <c:rich>
                  <a:bodyPr/>
                  <a:lstStyle/>
                  <a:p>
                    <a:r>
                      <a:rPr lang="en-US" sz="750" b="1" i="0" baseline="0"/>
                      <a:t>96 000,00</a:t>
                    </a:r>
                  </a:p>
                  <a:p>
                    <a:r>
                      <a:rPr lang="en-US" sz="750" b="1" i="0" baseline="0"/>
                      <a:t>(0,4%)</a:t>
                    </a:r>
                    <a:endParaRPr lang="en-US"/>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E-71E6-48E9-B2E8-577ABE009D94}"/>
                </c:ext>
              </c:extLst>
            </c:dLbl>
            <c:dLbl>
              <c:idx val="1"/>
              <c:layout>
                <c:manualLayout>
                  <c:x val="8.1248825109234035E-2"/>
                  <c:y val="-5.793392967754738E-3"/>
                </c:manualLayout>
              </c:layout>
              <c:tx>
                <c:rich>
                  <a:bodyPr/>
                  <a:lstStyle/>
                  <a:p>
                    <a:r>
                      <a:rPr lang="en-US" sz="750" b="1" i="0" baseline="0"/>
                      <a:t>96 113,38</a:t>
                    </a:r>
                  </a:p>
                  <a:p>
                    <a:r>
                      <a:rPr lang="en-US" sz="750" b="1" i="0" baseline="0"/>
                      <a:t>(0,3%)</a:t>
                    </a:r>
                    <a:endParaRPr lang="en-US"/>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1F-71E6-48E9-B2E8-577ABE009D94}"/>
                </c:ext>
              </c:extLst>
            </c:dLbl>
            <c:dLbl>
              <c:idx val="2"/>
              <c:layout>
                <c:manualLayout>
                  <c:x val="8.1881917552500252E-2"/>
                  <c:y val="-2.1713403440788005E-3"/>
                </c:manualLayout>
              </c:layout>
              <c:tx>
                <c:rich>
                  <a:bodyPr/>
                  <a:lstStyle/>
                  <a:p>
                    <a:r>
                      <a:rPr lang="en-US" sz="750" b="1" i="0" baseline="0"/>
                      <a:t>40 413,78</a:t>
                    </a:r>
                  </a:p>
                  <a:p>
                    <a:r>
                      <a:rPr lang="en-US" sz="750" b="1" i="0" baseline="0"/>
                      <a:t>(0,1%)</a:t>
                    </a:r>
                    <a:endParaRPr lang="en-US"/>
                  </a:p>
                </c:rich>
              </c:tx>
              <c:showLegendKey val="0"/>
              <c:showVal val="1"/>
              <c:showCatName val="0"/>
              <c:showSerName val="0"/>
              <c:showPercent val="0"/>
              <c:showBubbleSize val="0"/>
              <c:extLst>
                <c:ext xmlns:c15="http://schemas.microsoft.com/office/drawing/2012/chart" uri="{CE6537A1-D6FC-4f65-9D91-7224C49458BB}">
                  <c15:layout>
                    <c:manualLayout>
                      <c:w val="8.4596221714760222E-2"/>
                      <c:h val="7.0779447745543511E-2"/>
                    </c:manualLayout>
                  </c15:layout>
                </c:ext>
                <c:ext xmlns:c16="http://schemas.microsoft.com/office/drawing/2014/chart" uri="{C3380CC4-5D6E-409C-BE32-E72D297353CC}">
                  <c16:uniqueId val="{00000020-71E6-48E9-B2E8-577ABE009D94}"/>
                </c:ext>
              </c:extLst>
            </c:dLbl>
            <c:spPr>
              <a:ln w="12700" cmpd="sng">
                <a:solidFill>
                  <a:srgbClr val="FF00FF"/>
                </a:solidFill>
              </a:ln>
            </c:spPr>
            <c:txPr>
              <a:bodyPr/>
              <a:lstStyle/>
              <a:p>
                <a:pPr>
                  <a:defRPr sz="750" b="1" i="0" baseline="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2027 год</c:v>
                </c:pt>
                <c:pt idx="1">
                  <c:v>2026 год</c:v>
                </c:pt>
                <c:pt idx="2">
                  <c:v>2025 год</c:v>
                </c:pt>
              </c:strCache>
            </c:strRef>
          </c:cat>
          <c:val>
            <c:numRef>
              <c:f>Лист1!$H$2:$H$4</c:f>
              <c:numCache>
                <c:formatCode>#,##0.00</c:formatCode>
                <c:ptCount val="3"/>
                <c:pt idx="0">
                  <c:v>96000</c:v>
                </c:pt>
                <c:pt idx="1">
                  <c:v>96113.38</c:v>
                </c:pt>
                <c:pt idx="2">
                  <c:v>40413.78</c:v>
                </c:pt>
              </c:numCache>
            </c:numRef>
          </c:val>
          <c:extLst>
            <c:ext xmlns:c16="http://schemas.microsoft.com/office/drawing/2014/chart" uri="{C3380CC4-5D6E-409C-BE32-E72D297353CC}">
              <c16:uniqueId val="{00000021-71E6-48E9-B2E8-577ABE009D94}"/>
            </c:ext>
          </c:extLst>
        </c:ser>
        <c:dLbls>
          <c:showLegendKey val="0"/>
          <c:showVal val="1"/>
          <c:showCatName val="0"/>
          <c:showSerName val="0"/>
          <c:showPercent val="0"/>
          <c:showBubbleSize val="0"/>
        </c:dLbls>
        <c:gapWidth val="150"/>
        <c:shape val="box"/>
        <c:axId val="124870016"/>
        <c:axId val="126514688"/>
        <c:axId val="0"/>
      </c:bar3DChart>
      <c:catAx>
        <c:axId val="124870016"/>
        <c:scaling>
          <c:orientation val="minMax"/>
        </c:scaling>
        <c:delete val="1"/>
        <c:axPos val="l"/>
        <c:numFmt formatCode="General" sourceLinked="0"/>
        <c:majorTickMark val="out"/>
        <c:minorTickMark val="none"/>
        <c:tickLblPos val="nextTo"/>
        <c:crossAx val="126514688"/>
        <c:crosses val="autoZero"/>
        <c:auto val="1"/>
        <c:lblAlgn val="ctr"/>
        <c:lblOffset val="100"/>
        <c:noMultiLvlLbl val="0"/>
      </c:catAx>
      <c:valAx>
        <c:axId val="126514688"/>
        <c:scaling>
          <c:orientation val="minMax"/>
        </c:scaling>
        <c:delete val="1"/>
        <c:axPos val="b"/>
        <c:numFmt formatCode="0%" sourceLinked="1"/>
        <c:majorTickMark val="out"/>
        <c:minorTickMark val="none"/>
        <c:tickLblPos val="nextTo"/>
        <c:crossAx val="124870016"/>
        <c:crosses val="autoZero"/>
        <c:crossBetween val="between"/>
      </c:valAx>
    </c:plotArea>
    <c:plotVisOnly val="1"/>
    <c:dispBlanksAs val="gap"/>
    <c:showDLblsOverMax val="0"/>
  </c:chart>
  <c:spPr>
    <a:ln>
      <a:noFill/>
    </a:ln>
    <a:effectLst>
      <a:softEdge rad="12700"/>
    </a:effectLst>
    <a:scene3d>
      <a:camera prst="orthographicFront"/>
      <a:lightRig rig="threePt" dir="t"/>
    </a:scene3d>
    <a:sp3d prstMaterial="plastic"/>
  </c:spPr>
  <c:txPr>
    <a:bodyPr/>
    <a:lstStyle/>
    <a:p>
      <a:pPr>
        <a:defRPr>
          <a:solidFill>
            <a:sysClr val="windowText" lastClr="000000"/>
          </a:solidFill>
        </a:defRPr>
      </a:pPr>
      <a:endParaRPr lang="ru-RU"/>
    </a:p>
  </c:txPr>
  <c:externalData r:id="rId2">
    <c:autoUpdate val="0"/>
  </c:externalData>
  <c:userShapes r:id="rId3"/>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2025 год</a:t>
            </a:r>
          </a:p>
        </c:rich>
      </c:tx>
      <c:layout>
        <c:manualLayout>
          <c:xMode val="edge"/>
          <c:yMode val="edge"/>
          <c:x val="0.38194748044554139"/>
          <c:y val="7.5851325035983408E-2"/>
        </c:manualLayout>
      </c:layout>
      <c:overlay val="0"/>
      <c:spPr>
        <a:noFill/>
        <a:ln>
          <a:noFill/>
        </a:ln>
        <a:effectLst/>
      </c:spPr>
    </c:title>
    <c:autoTitleDeleted val="0"/>
    <c:view3D>
      <c:rotX val="30"/>
      <c:rotY val="32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9.3845209647301558E-2"/>
          <c:y val="0"/>
          <c:w val="0.90086679463574504"/>
          <c:h val="1"/>
        </c:manualLayout>
      </c:layout>
      <c:pie3DChart>
        <c:varyColors val="1"/>
        <c:ser>
          <c:idx val="0"/>
          <c:order val="0"/>
          <c:tx>
            <c:strRef>
              <c:f>Лист1!$B$1</c:f>
              <c:strCache>
                <c:ptCount val="1"/>
                <c:pt idx="0">
                  <c:v>план на 2025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895B-4A42-9DC3-DB996448BC98}"/>
              </c:ext>
            </c:extLst>
          </c:dPt>
          <c:dPt>
            <c:idx val="1"/>
            <c:bubble3D val="0"/>
            <c:explosion val="21"/>
            <c:spPr>
              <a:solidFill>
                <a:srgbClr val="FFFF0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895B-4A42-9DC3-DB996448BC98}"/>
              </c:ext>
            </c:extLst>
          </c:dPt>
          <c:dLbls>
            <c:dLbl>
              <c:idx val="0"/>
              <c:delete val="1"/>
              <c:extLst>
                <c:ext xmlns:c15="http://schemas.microsoft.com/office/drawing/2012/chart" uri="{CE6537A1-D6FC-4f65-9D91-7224C49458BB}"/>
                <c:ext xmlns:c16="http://schemas.microsoft.com/office/drawing/2014/chart" uri="{C3380CC4-5D6E-409C-BE32-E72D297353CC}">
                  <c16:uniqueId val="{00000001-895B-4A42-9DC3-DB996448BC98}"/>
                </c:ext>
              </c:extLst>
            </c:dLbl>
            <c:dLbl>
              <c:idx val="1"/>
              <c:layout>
                <c:manualLayout>
                  <c:x val="4.5060756294352092E-2"/>
                  <c:y val="9.6368872809817693E-2"/>
                </c:manualLayout>
              </c:layout>
              <c:tx>
                <c:rich>
                  <a:bodyPr/>
                  <a:lstStyle/>
                  <a:p>
                    <a:r>
                      <a:rPr lang="en-US" sz="900" b="0" i="0" baseline="0">
                        <a:effectLst/>
                        <a:latin typeface="Times New Roman" panose="02020603050405020304" pitchFamily="18" charset="0"/>
                        <a:cs typeface="Times New Roman" panose="02020603050405020304" pitchFamily="18" charset="0"/>
                      </a:rPr>
                      <a:t>53,9</a:t>
                    </a:r>
                    <a:endParaRPr lang="en-US" sz="900" b="0">
                      <a:effectLst/>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895B-4A42-9DC3-DB996448BC98}"/>
                </c:ext>
              </c:extLst>
            </c:dLbl>
            <c:spPr>
              <a:noFill/>
              <a:ln>
                <a:noFill/>
              </a:ln>
              <a:effectLst/>
            </c:spPr>
            <c:txPr>
              <a:bodyPr rot="0" spcFirstLastPara="1" vertOverflow="ellipsis" vert="horz" wrap="square" anchor="ctr" anchorCtr="1"/>
              <a:lstStyle/>
              <a:p>
                <a:pPr>
                  <a:defRPr sz="9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 ##0.000</c:formatCode>
                <c:ptCount val="2"/>
                <c:pt idx="0" formatCode="#,##0.00">
                  <c:v>46.05</c:v>
                </c:pt>
                <c:pt idx="1">
                  <c:v>53.95</c:v>
                </c:pt>
              </c:numCache>
            </c:numRef>
          </c:val>
          <c:extLst>
            <c:ext xmlns:c16="http://schemas.microsoft.com/office/drawing/2014/chart" uri="{C3380CC4-5D6E-409C-BE32-E72D297353CC}">
              <c16:uniqueId val="{00000004-895B-4A42-9DC3-DB996448BC98}"/>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2026 год</a:t>
            </a:r>
          </a:p>
        </c:rich>
      </c:tx>
      <c:layout>
        <c:manualLayout>
          <c:xMode val="edge"/>
          <c:yMode val="edge"/>
          <c:x val="0.32321131876864023"/>
          <c:y val="0.10135533648366846"/>
        </c:manualLayout>
      </c:layout>
      <c:overlay val="0"/>
      <c:spPr>
        <a:noFill/>
        <a:ln>
          <a:noFill/>
        </a:ln>
        <a:effectLst/>
      </c:spPr>
    </c:title>
    <c:autoTitleDeleted val="0"/>
    <c:view3D>
      <c:rotX val="30"/>
      <c:rotY val="32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8977719528178242E-2"/>
          <c:y val="6.9420340159666782E-3"/>
          <c:w val="0.90910413721220618"/>
          <c:h val="0.9930579659840334"/>
        </c:manualLayout>
      </c:layout>
      <c:pie3DChart>
        <c:varyColors val="1"/>
        <c:ser>
          <c:idx val="0"/>
          <c:order val="0"/>
          <c:tx>
            <c:strRef>
              <c:f>Лист1!$B$1</c:f>
              <c:strCache>
                <c:ptCount val="1"/>
                <c:pt idx="0">
                  <c:v>план на 2026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9BA3-4FC1-8F71-71969F21B55E}"/>
              </c:ext>
            </c:extLst>
          </c:dPt>
          <c:dPt>
            <c:idx val="1"/>
            <c:bubble3D val="0"/>
            <c:explosion val="21"/>
            <c:spPr>
              <a:solidFill>
                <a:srgbClr val="FFFF0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9BA3-4FC1-8F71-71969F21B55E}"/>
              </c:ext>
            </c:extLst>
          </c:dPt>
          <c:dLbls>
            <c:dLbl>
              <c:idx val="0"/>
              <c:delete val="1"/>
              <c:extLst>
                <c:ext xmlns:c15="http://schemas.microsoft.com/office/drawing/2012/chart" uri="{CE6537A1-D6FC-4f65-9D91-7224C49458BB}"/>
                <c:ext xmlns:c16="http://schemas.microsoft.com/office/drawing/2014/chart" uri="{C3380CC4-5D6E-409C-BE32-E72D297353CC}">
                  <c16:uniqueId val="{00000001-9BA3-4FC1-8F71-71969F21B55E}"/>
                </c:ext>
              </c:extLst>
            </c:dLbl>
            <c:dLbl>
              <c:idx val="1"/>
              <c:layout>
                <c:manualLayout>
                  <c:x val="5.7642616101558727E-2"/>
                  <c:y val="7.5750585230900197E-2"/>
                </c:manualLayout>
              </c:layout>
              <c:tx>
                <c:rich>
                  <a:bodyPr rot="0" spcFirstLastPara="1" vertOverflow="ellipsis" vert="horz" wrap="square" anchor="ctr" anchorCtr="1"/>
                  <a:lstStyle/>
                  <a:p>
                    <a:pPr>
                      <a:defRPr sz="900" b="0" i="0" u="none" strike="noStrike" kern="1200" baseline="0">
                        <a:solidFill>
                          <a:srgbClr val="000000"/>
                        </a:solidFill>
                        <a:latin typeface="Calibri"/>
                        <a:ea typeface="Calibri"/>
                        <a:cs typeface="Calibri"/>
                      </a:defRPr>
                    </a:pPr>
                    <a:r>
                      <a:rPr lang="en-US" sz="900" b="0">
                        <a:latin typeface="Times New Roman" panose="02020603050405020304" pitchFamily="18" charset="0"/>
                        <a:cs typeface="Times New Roman" panose="02020603050405020304" pitchFamily="18" charset="0"/>
                      </a:rPr>
                      <a:t>56,8</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9BA3-4FC1-8F71-71969F21B55E}"/>
                </c:ext>
              </c:extLst>
            </c:dLbl>
            <c:spPr>
              <a:noFill/>
              <a:ln>
                <a:noFill/>
              </a:ln>
              <a:effectLst/>
            </c:spPr>
            <c:txPr>
              <a:bodyPr rot="0" spcFirstLastPara="1" vertOverflow="ellipsis" vert="horz" wrap="square" anchor="ctr" anchorCtr="1"/>
              <a:lstStyle/>
              <a:p>
                <a:pPr>
                  <a:defRPr sz="900" b="1"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c:v>43.2</c:v>
                </c:pt>
                <c:pt idx="1">
                  <c:v>56.8</c:v>
                </c:pt>
              </c:numCache>
            </c:numRef>
          </c:val>
          <c:extLst>
            <c:ext xmlns:c16="http://schemas.microsoft.com/office/drawing/2014/chart" uri="{C3380CC4-5D6E-409C-BE32-E72D297353CC}">
              <c16:uniqueId val="{00000004-9BA3-4FC1-8F71-71969F21B55E}"/>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2027 год</a:t>
            </a:r>
          </a:p>
        </c:rich>
      </c:tx>
      <c:layout>
        <c:manualLayout>
          <c:xMode val="edge"/>
          <c:yMode val="edge"/>
          <c:x val="0.26114456798427832"/>
          <c:y val="8.0688531324888735E-2"/>
        </c:manualLayout>
      </c:layout>
      <c:overlay val="0"/>
      <c:spPr>
        <a:noFill/>
        <a:ln>
          <a:noFill/>
        </a:ln>
        <a:effectLst/>
      </c:spPr>
    </c:title>
    <c:autoTitleDeleted val="0"/>
    <c:view3D>
      <c:rotX val="30"/>
      <c:rotY val="32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6.7001675041876041E-2"/>
          <c:y val="0"/>
          <c:w val="0.92143394136034518"/>
          <c:h val="1"/>
        </c:manualLayout>
      </c:layout>
      <c:pie3DChart>
        <c:varyColors val="1"/>
        <c:ser>
          <c:idx val="0"/>
          <c:order val="0"/>
          <c:tx>
            <c:strRef>
              <c:f>Лист1!$B$1</c:f>
              <c:strCache>
                <c:ptCount val="1"/>
                <c:pt idx="0">
                  <c:v>план на 2024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6D00-404C-9D79-BD39822C4514}"/>
              </c:ext>
            </c:extLst>
          </c:dPt>
          <c:dPt>
            <c:idx val="1"/>
            <c:bubble3D val="0"/>
            <c:explosion val="21"/>
            <c:spPr>
              <a:solidFill>
                <a:srgbClr val="FFFF0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6D00-404C-9D79-BD39822C4514}"/>
              </c:ext>
            </c:extLst>
          </c:dPt>
          <c:dLbls>
            <c:dLbl>
              <c:idx val="0"/>
              <c:delete val="1"/>
              <c:extLst>
                <c:ext xmlns:c15="http://schemas.microsoft.com/office/drawing/2012/chart" uri="{CE6537A1-D6FC-4f65-9D91-7224C49458BB}"/>
                <c:ext xmlns:c16="http://schemas.microsoft.com/office/drawing/2014/chart" uri="{C3380CC4-5D6E-409C-BE32-E72D297353CC}">
                  <c16:uniqueId val="{00000001-6D00-404C-9D79-BD39822C4514}"/>
                </c:ext>
              </c:extLst>
            </c:dLbl>
            <c:dLbl>
              <c:idx val="1"/>
              <c:layout>
                <c:manualLayout>
                  <c:x val="7.8048510267874807E-2"/>
                  <c:y val="5.9992338795488272E-2"/>
                </c:manualLayout>
              </c:layout>
              <c:tx>
                <c:rich>
                  <a:bodyPr rot="0" spcFirstLastPara="1" vertOverflow="ellipsis" vert="horz" wrap="square" anchor="ctr" anchorCtr="1"/>
                  <a:lstStyle/>
                  <a:p>
                    <a:pPr>
                      <a:defRPr sz="900" b="0" i="0" u="none" strike="noStrike" kern="1200" baseline="0">
                        <a:solidFill>
                          <a:srgbClr val="000000"/>
                        </a:solidFill>
                        <a:latin typeface="Calibri"/>
                        <a:ea typeface="Calibri"/>
                        <a:cs typeface="Calibri"/>
                      </a:defRPr>
                    </a:pPr>
                    <a:r>
                      <a:rPr lang="en-US" sz="900" b="0">
                        <a:latin typeface="Times New Roman" panose="02020603050405020304" pitchFamily="18" charset="0"/>
                        <a:cs typeface="Times New Roman" panose="02020603050405020304" pitchFamily="18" charset="0"/>
                      </a:rPr>
                      <a:t>57,9</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6D00-404C-9D79-BD39822C4514}"/>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42.12</c:v>
                </c:pt>
                <c:pt idx="1">
                  <c:v>57.88</c:v>
                </c:pt>
              </c:numCache>
            </c:numRef>
          </c:val>
          <c:extLst>
            <c:ext xmlns:c16="http://schemas.microsoft.com/office/drawing/2014/chart" uri="{C3380CC4-5D6E-409C-BE32-E72D297353CC}">
              <c16:uniqueId val="{00000004-6D00-404C-9D79-BD39822C4514}"/>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manualLayout>
          <c:xMode val="edge"/>
          <c:yMode val="edge"/>
          <c:x val="0.36460213811885156"/>
          <c:y val="0"/>
        </c:manualLayout>
      </c:layout>
      <c:overlay val="0"/>
      <c:txPr>
        <a:bodyPr/>
        <a:lstStyle/>
        <a:p>
          <a:pPr>
            <a:defRPr sz="100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7.4081476935791674E-2"/>
          <c:y val="9.2198411494399113E-2"/>
          <c:w val="0.78287788069752517"/>
          <c:h val="0.73105905267124394"/>
        </c:manualLayout>
      </c:layout>
      <c:doughnutChart>
        <c:varyColors val="1"/>
        <c:ser>
          <c:idx val="0"/>
          <c:order val="0"/>
          <c:tx>
            <c:strRef>
              <c:f>Лист1!$B$1</c:f>
              <c:strCache>
                <c:ptCount val="1"/>
                <c:pt idx="0">
                  <c:v>2025 год</c:v>
                </c:pt>
              </c:strCache>
            </c:strRef>
          </c:tx>
          <c:spPr>
            <a:solidFill>
              <a:srgbClr val="F79646">
                <a:lumMod val="75000"/>
              </a:srgbClr>
            </a:solidFill>
            <a:scene3d>
              <a:camera prst="orthographicFront"/>
              <a:lightRig rig="threePt" dir="t"/>
            </a:scene3d>
            <a:sp3d>
              <a:bevelT/>
              <a:bevelB w="165100" prst="coolSlant"/>
            </a:sp3d>
          </c:spPr>
          <c:dPt>
            <c:idx val="0"/>
            <c:bubble3D val="0"/>
            <c:explosion val="18"/>
            <c:spPr>
              <a:solidFill>
                <a:srgbClr val="FFFF00">
                  <a:alpha val="75000"/>
                </a:srgbClr>
              </a:solidFill>
              <a:scene3d>
                <a:camera prst="orthographicFront"/>
                <a:lightRig rig="threePt" dir="t"/>
              </a:scene3d>
              <a:sp3d>
                <a:bevelT/>
                <a:bevelB w="165100" prst="coolSlant"/>
              </a:sp3d>
            </c:spPr>
            <c:extLst>
              <c:ext xmlns:c16="http://schemas.microsoft.com/office/drawing/2014/chart" uri="{C3380CC4-5D6E-409C-BE32-E72D297353CC}">
                <c16:uniqueId val="{00000001-2396-4BD6-94C4-482C7CC1E0F6}"/>
              </c:ext>
            </c:extLst>
          </c:dPt>
          <c:dPt>
            <c:idx val="1"/>
            <c:bubble3D val="0"/>
            <c:spPr>
              <a:solidFill>
                <a:srgbClr val="F79646">
                  <a:lumMod val="75000"/>
                  <a:alpha val="75000"/>
                </a:srgbClr>
              </a:solidFill>
              <a:scene3d>
                <a:camera prst="orthographicFront"/>
                <a:lightRig rig="threePt" dir="t"/>
              </a:scene3d>
              <a:sp3d>
                <a:bevelT/>
                <a:bevelB w="165100" prst="coolSlant"/>
              </a:sp3d>
            </c:spPr>
            <c:extLst>
              <c:ext xmlns:c16="http://schemas.microsoft.com/office/drawing/2014/chart" uri="{C3380CC4-5D6E-409C-BE32-E72D297353CC}">
                <c16:uniqueId val="{00000003-2396-4BD6-94C4-482C7CC1E0F6}"/>
              </c:ext>
            </c:extLst>
          </c:dPt>
          <c:dLbls>
            <c:dLbl>
              <c:idx val="0"/>
              <c:layout>
                <c:manualLayout>
                  <c:x val="-3.9988994720086005E-2"/>
                  <c:y val="0.28939559431137035"/>
                </c:manualLayout>
              </c:layout>
              <c:tx>
                <c:rich>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fld id="{F360FA6F-FF06-407A-9F56-DDD11BE69C49}" type="VALUE">
                      <a:rPr lang="en-US" sz="900">
                        <a:latin typeface="Times New Roman" panose="02020603050405020304" pitchFamily="18" charset="0"/>
                        <a:cs typeface="Times New Roman" panose="02020603050405020304" pitchFamily="18" charset="0"/>
                      </a:rPr>
                      <a:pPr>
                        <a:defRPr sz="900">
                          <a:latin typeface="Times New Roman" panose="02020603050405020304" pitchFamily="18" charset="0"/>
                          <a:cs typeface="Times New Roman" panose="02020603050405020304" pitchFamily="18" charset="0"/>
                        </a:defRPr>
                      </a:pPr>
                      <a:t>[ЗНАЧЕНИЕ]</a:t>
                    </a:fld>
                    <a:endParaRPr lang="ru-RU"/>
                  </a:p>
                </c:rich>
              </c:tx>
              <c:numFmt formatCode="#,##0.00" sourceLinked="0"/>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431267048357724"/>
                      <c:h val="0.10940942643681761"/>
                    </c:manualLayout>
                  </c15:layout>
                  <c15:dlblFieldTable/>
                  <c15:showDataLabelsRange val="0"/>
                </c:ext>
                <c:ext xmlns:c16="http://schemas.microsoft.com/office/drawing/2014/chart" uri="{C3380CC4-5D6E-409C-BE32-E72D297353CC}">
                  <c16:uniqueId val="{00000001-2396-4BD6-94C4-482C7CC1E0F6}"/>
                </c:ext>
              </c:extLst>
            </c:dLbl>
            <c:dLbl>
              <c:idx val="1"/>
              <c:layout>
                <c:manualLayout>
                  <c:x val="-8.2709657133124587E-2"/>
                  <c:y val="-0.1807784935069586"/>
                </c:manualLayout>
              </c:layout>
              <c:numFmt formatCode="#,##0.00" sourceLinked="0"/>
              <c:spPr>
                <a:noFill/>
                <a:ln>
                  <a:noFill/>
                </a:ln>
                <a:effectLst/>
              </c:spPr>
              <c:txPr>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layout>
                    <c:manualLayout>
                      <c:w val="0.31824528158046633"/>
                      <c:h val="7.502907724769696E-2"/>
                    </c:manualLayout>
                  </c15:layout>
                </c:ext>
                <c:ext xmlns:c16="http://schemas.microsoft.com/office/drawing/2014/chart" uri="{C3380CC4-5D6E-409C-BE32-E72D297353CC}">
                  <c16:uniqueId val="{00000003-2396-4BD6-94C4-482C7CC1E0F6}"/>
                </c:ext>
              </c:extLst>
            </c:dLbl>
            <c:numFmt formatCode="#,##0.00" sourceLinked="0"/>
            <c:spPr>
              <a:noFill/>
              <a:ln>
                <a:noFill/>
              </a:ln>
              <a:effectLst/>
            </c:spPr>
            <c:txPr>
              <a:bodyPr wrap="square" lIns="38100" tIns="19050" rIns="38100" bIns="19050" anchor="ctr">
                <a:spAutoFit/>
              </a:bodyPr>
              <a:lstStyle/>
              <a:p>
                <a:pPr>
                  <a:defRPr sz="900"/>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Процессная часть, тыс. руб.</c:v>
                </c:pt>
                <c:pt idx="1">
                  <c:v>Проектная часть, тыс. руб.</c:v>
                </c:pt>
              </c:strCache>
            </c:strRef>
          </c:cat>
          <c:val>
            <c:numRef>
              <c:f>Лист1!$B$2:$B$3</c:f>
              <c:numCache>
                <c:formatCode>#,##0.00</c:formatCode>
                <c:ptCount val="2"/>
                <c:pt idx="0">
                  <c:v>15738719.189999999</c:v>
                </c:pt>
                <c:pt idx="1">
                  <c:v>423998.98</c:v>
                </c:pt>
              </c:numCache>
            </c:numRef>
          </c:val>
          <c:extLst>
            <c:ext xmlns:c16="http://schemas.microsoft.com/office/drawing/2014/chart" uri="{C3380CC4-5D6E-409C-BE32-E72D297353CC}">
              <c16:uniqueId val="{00000004-2396-4BD6-94C4-482C7CC1E0F6}"/>
            </c:ext>
          </c:extLst>
        </c:ser>
        <c:dLbls>
          <c:showLegendKey val="0"/>
          <c:showVal val="1"/>
          <c:showCatName val="0"/>
          <c:showSerName val="0"/>
          <c:showPercent val="0"/>
          <c:showBubbleSize val="0"/>
          <c:showLeaderLines val="0"/>
        </c:dLbls>
        <c:firstSliceAng val="310"/>
        <c:holeSize val="40"/>
      </c:doughnutChart>
      <c:spPr>
        <a:noFill/>
        <a:ln w="25400">
          <a:noFill/>
        </a:ln>
      </c:spPr>
    </c:plotArea>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000">
                <a:latin typeface="Times New Roman" panose="02020603050405020304" pitchFamily="18" charset="0"/>
                <a:cs typeface="Times New Roman" panose="02020603050405020304" pitchFamily="18" charset="0"/>
              </a:rPr>
              <a:t>2027 год</a:t>
            </a:r>
          </a:p>
        </c:rich>
      </c:tx>
      <c:layout>
        <c:manualLayout>
          <c:xMode val="edge"/>
          <c:yMode val="edge"/>
          <c:x val="0.45439869196678284"/>
          <c:y val="1.7118402282453638E-2"/>
        </c:manualLayout>
      </c:layout>
      <c:overlay val="0"/>
    </c:title>
    <c:autoTitleDeleted val="0"/>
    <c:plotArea>
      <c:layout>
        <c:manualLayout>
          <c:layoutTarget val="inner"/>
          <c:xMode val="edge"/>
          <c:yMode val="edge"/>
          <c:x val="0.17371143588441024"/>
          <c:y val="0.13312239880164731"/>
          <c:w val="0.70948008049862255"/>
          <c:h val="0.71929678601495572"/>
        </c:manualLayout>
      </c:layout>
      <c:doughnutChart>
        <c:varyColors val="1"/>
        <c:ser>
          <c:idx val="0"/>
          <c:order val="0"/>
          <c:tx>
            <c:strRef>
              <c:f>Лист1!$B$1</c:f>
              <c:strCache>
                <c:ptCount val="1"/>
                <c:pt idx="0">
                  <c:v>2027 год</c:v>
                </c:pt>
              </c:strCache>
            </c:strRef>
          </c:tx>
          <c:spPr>
            <a:solidFill>
              <a:srgbClr val="F79646">
                <a:lumMod val="75000"/>
              </a:srgbClr>
            </a:solidFill>
            <a:scene3d>
              <a:camera prst="orthographicFront"/>
              <a:lightRig rig="threePt" dir="t"/>
            </a:scene3d>
            <a:sp3d>
              <a:bevelT/>
              <a:bevelB w="165100" prst="coolSlant"/>
            </a:sp3d>
          </c:spPr>
          <c:dPt>
            <c:idx val="0"/>
            <c:bubble3D val="0"/>
            <c:explosion val="16"/>
            <c:spPr>
              <a:solidFill>
                <a:srgbClr val="FFFF00">
                  <a:alpha val="75000"/>
                </a:srgbClr>
              </a:solidFill>
              <a:scene3d>
                <a:camera prst="orthographicFront"/>
                <a:lightRig rig="threePt" dir="t"/>
              </a:scene3d>
              <a:sp3d>
                <a:bevelT/>
                <a:bevelB w="165100" prst="coolSlant"/>
              </a:sp3d>
            </c:spPr>
            <c:extLst>
              <c:ext xmlns:c16="http://schemas.microsoft.com/office/drawing/2014/chart" uri="{C3380CC4-5D6E-409C-BE32-E72D297353CC}">
                <c16:uniqueId val="{00000001-2396-4BD6-94C4-482C7CC1E0F6}"/>
              </c:ext>
            </c:extLst>
          </c:dPt>
          <c:dPt>
            <c:idx val="1"/>
            <c:bubble3D val="0"/>
            <c:spPr>
              <a:solidFill>
                <a:srgbClr val="F79646">
                  <a:lumMod val="75000"/>
                  <a:alpha val="75000"/>
                </a:srgbClr>
              </a:solidFill>
              <a:scene3d>
                <a:camera prst="orthographicFront"/>
                <a:lightRig rig="threePt" dir="t"/>
              </a:scene3d>
              <a:sp3d>
                <a:bevelT/>
                <a:bevelB w="165100" prst="coolSlant"/>
              </a:sp3d>
            </c:spPr>
            <c:extLst>
              <c:ext xmlns:c16="http://schemas.microsoft.com/office/drawing/2014/chart" uri="{C3380CC4-5D6E-409C-BE32-E72D297353CC}">
                <c16:uniqueId val="{00000003-2396-4BD6-94C4-482C7CC1E0F6}"/>
              </c:ext>
            </c:extLst>
          </c:dPt>
          <c:dLbls>
            <c:dLbl>
              <c:idx val="0"/>
              <c:layout>
                <c:manualLayout>
                  <c:x val="-3.7220843672456573E-2"/>
                  <c:y val="0.28551787157273589"/>
                </c:manualLayout>
              </c:layout>
              <c:numFmt formatCode="#,##0.00" sourceLinked="0"/>
              <c:spPr>
                <a:noFill/>
                <a:ln>
                  <a:noFill/>
                </a:ln>
                <a:effectLst/>
              </c:spPr>
              <c:txPr>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layout>
                    <c:manualLayout>
                      <c:w val="0.38907260506828706"/>
                      <c:h val="9.238993710691823E-2"/>
                    </c:manualLayout>
                  </c15:layout>
                </c:ext>
                <c:ext xmlns:c16="http://schemas.microsoft.com/office/drawing/2014/chart" uri="{C3380CC4-5D6E-409C-BE32-E72D297353CC}">
                  <c16:uniqueId val="{00000001-2396-4BD6-94C4-482C7CC1E0F6}"/>
                </c:ext>
              </c:extLst>
            </c:dLbl>
            <c:dLbl>
              <c:idx val="1"/>
              <c:layout>
                <c:manualLayout>
                  <c:x val="-8.862810417928528E-2"/>
                  <c:y val="-0.20797010229984086"/>
                </c:manualLayout>
              </c:layout>
              <c:tx>
                <c:rich>
                  <a:bodyPr wrap="square" lIns="38100" tIns="19050" rIns="38100" bIns="19050" anchor="ctr">
                    <a:noAutofit/>
                  </a:bodyPr>
                  <a:lstStyle/>
                  <a:p>
                    <a:pPr>
                      <a:defRPr/>
                    </a:pPr>
                    <a:r>
                      <a:rPr lang="en-US" sz="900" b="0">
                        <a:latin typeface="Times New Roman" panose="02020603050405020304" pitchFamily="18" charset="0"/>
                        <a:cs typeface="Times New Roman" panose="02020603050405020304" pitchFamily="18" charset="0"/>
                      </a:rPr>
                      <a:t>361 716,70</a:t>
                    </a:r>
                  </a:p>
                </c:rich>
              </c:tx>
              <c:numFmt formatCode="#,##0.00" sourceLinked="0"/>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31593218880426832"/>
                      <c:h val="0.14038806713220747"/>
                    </c:manualLayout>
                  </c15:layout>
                </c:ext>
                <c:ext xmlns:c16="http://schemas.microsoft.com/office/drawing/2014/chart" uri="{C3380CC4-5D6E-409C-BE32-E72D297353CC}">
                  <c16:uniqueId val="{00000003-2396-4BD6-94C4-482C7CC1E0F6}"/>
                </c:ext>
              </c:extLst>
            </c:dLbl>
            <c:numFmt formatCode="#,##0.00" sourceLinked="0"/>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DataLabelsRange val="1"/>
              </c:ext>
            </c:extLst>
          </c:dLbls>
          <c:cat>
            <c:strRef>
              <c:f>Лист1!$A$2:$A$3</c:f>
              <c:strCache>
                <c:ptCount val="2"/>
                <c:pt idx="0">
                  <c:v>Процессная часть</c:v>
                </c:pt>
                <c:pt idx="1">
                  <c:v>Проектная часть</c:v>
                </c:pt>
              </c:strCache>
            </c:strRef>
          </c:cat>
          <c:val>
            <c:numRef>
              <c:f>Лист1!$B$2:$B$3</c:f>
              <c:numCache>
                <c:formatCode>#,##0.00</c:formatCode>
                <c:ptCount val="2"/>
                <c:pt idx="0">
                  <c:v>15420540.24</c:v>
                </c:pt>
                <c:pt idx="1">
                  <c:v>361716.7</c:v>
                </c:pt>
              </c:numCache>
            </c:numRef>
          </c:val>
          <c:extLst>
            <c:ext xmlns:c16="http://schemas.microsoft.com/office/drawing/2014/chart" uri="{C3380CC4-5D6E-409C-BE32-E72D297353CC}">
              <c16:uniqueId val="{00000004-2396-4BD6-94C4-482C7CC1E0F6}"/>
            </c:ext>
          </c:extLst>
        </c:ser>
        <c:dLbls>
          <c:showLegendKey val="0"/>
          <c:showVal val="1"/>
          <c:showCatName val="0"/>
          <c:showSerName val="0"/>
          <c:showPercent val="0"/>
          <c:showBubbleSize val="0"/>
          <c:showLeaderLines val="0"/>
        </c:dLbls>
        <c:firstSliceAng val="310"/>
        <c:holeSize val="40"/>
      </c:doughnutChart>
      <c:spPr>
        <a:noFill/>
        <a:ln w="25400">
          <a:noFill/>
        </a:ln>
      </c:spPr>
    </c:plotArea>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userShapes r:id="rId3"/>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manualLayout>
          <c:xMode val="edge"/>
          <c:yMode val="edge"/>
          <c:x val="0.46516599782956219"/>
          <c:y val="5.7046240879305874E-3"/>
        </c:manualLayout>
      </c:layout>
      <c:overlay val="0"/>
      <c:txPr>
        <a:bodyPr/>
        <a:lstStyle/>
        <a:p>
          <a:pPr>
            <a:defRPr sz="100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0.22990068101952371"/>
          <c:y val="9.4999694805591145E-2"/>
          <c:w val="0.58386271483506413"/>
          <c:h val="0.68117316730757482"/>
        </c:manualLayout>
      </c:layout>
      <c:doughnutChart>
        <c:varyColors val="1"/>
        <c:ser>
          <c:idx val="0"/>
          <c:order val="0"/>
          <c:tx>
            <c:strRef>
              <c:f>Лист1!$B$1</c:f>
              <c:strCache>
                <c:ptCount val="1"/>
                <c:pt idx="0">
                  <c:v>2026 год</c:v>
                </c:pt>
              </c:strCache>
            </c:strRef>
          </c:tx>
          <c:spPr>
            <a:solidFill>
              <a:srgbClr val="FFFF00"/>
            </a:solidFill>
            <a:scene3d>
              <a:camera prst="orthographicFront"/>
              <a:lightRig rig="threePt" dir="t"/>
            </a:scene3d>
            <a:sp3d>
              <a:bevelT/>
              <a:bevelB w="165100" prst="coolSlant"/>
            </a:sp3d>
          </c:spPr>
          <c:explosion val="13"/>
          <c:dPt>
            <c:idx val="0"/>
            <c:bubble3D val="0"/>
            <c:spPr>
              <a:solidFill>
                <a:srgbClr val="FFFF00">
                  <a:alpha val="75000"/>
                </a:srgbClr>
              </a:solidFill>
              <a:scene3d>
                <a:camera prst="orthographicFront"/>
                <a:lightRig rig="threePt" dir="t"/>
              </a:scene3d>
              <a:sp3d>
                <a:bevelT/>
                <a:bevelB w="165100" prst="coolSlant"/>
              </a:sp3d>
            </c:spPr>
            <c:extLst>
              <c:ext xmlns:c16="http://schemas.microsoft.com/office/drawing/2014/chart" uri="{C3380CC4-5D6E-409C-BE32-E72D297353CC}">
                <c16:uniqueId val="{00000001-2396-4BD6-94C4-482C7CC1E0F6}"/>
              </c:ext>
            </c:extLst>
          </c:dPt>
          <c:dPt>
            <c:idx val="1"/>
            <c:bubble3D val="0"/>
            <c:spPr>
              <a:solidFill>
                <a:srgbClr val="ED7D31">
                  <a:lumMod val="75000"/>
                  <a:alpha val="75000"/>
                </a:srgbClr>
              </a:solidFill>
              <a:scene3d>
                <a:camera prst="orthographicFront"/>
                <a:lightRig rig="threePt" dir="t"/>
              </a:scene3d>
              <a:sp3d>
                <a:bevelT/>
                <a:bevelB w="165100" prst="coolSlant"/>
              </a:sp3d>
            </c:spPr>
            <c:extLst>
              <c:ext xmlns:c16="http://schemas.microsoft.com/office/drawing/2014/chart" uri="{C3380CC4-5D6E-409C-BE32-E72D297353CC}">
                <c16:uniqueId val="{00000003-2396-4BD6-94C4-482C7CC1E0F6}"/>
              </c:ext>
            </c:extLst>
          </c:dPt>
          <c:dLbls>
            <c:dLbl>
              <c:idx val="0"/>
              <c:layout>
                <c:manualLayout>
                  <c:x val="-4.4364280046389551E-2"/>
                  <c:y val="0.25126085983438107"/>
                </c:manualLayout>
              </c:layout>
              <c:numFmt formatCode="#,##0.00" sourceLinked="0"/>
              <c:spPr>
                <a:noFill/>
                <a:ln>
                  <a:noFill/>
                </a:ln>
                <a:effectLst/>
              </c:spPr>
              <c:txPr>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layout>
                    <c:manualLayout>
                      <c:w val="0.43835156270995129"/>
                      <c:h val="9.3121091529277986E-2"/>
                    </c:manualLayout>
                  </c15:layout>
                </c:ext>
                <c:ext xmlns:c16="http://schemas.microsoft.com/office/drawing/2014/chart" uri="{C3380CC4-5D6E-409C-BE32-E72D297353CC}">
                  <c16:uniqueId val="{00000001-2396-4BD6-94C4-482C7CC1E0F6}"/>
                </c:ext>
              </c:extLst>
            </c:dLbl>
            <c:dLbl>
              <c:idx val="1"/>
              <c:layout>
                <c:manualLayout>
                  <c:x val="-5.871051002345639E-2"/>
                  <c:y val="-0.17250788418889498"/>
                </c:manualLayout>
              </c:layout>
              <c:numFmt formatCode="#,##0.00" sourceLinked="0"/>
              <c:spPr>
                <a:noFill/>
                <a:ln>
                  <a:noFill/>
                </a:ln>
                <a:effectLst/>
              </c:spPr>
              <c:txPr>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layout>
                    <c:manualLayout>
                      <c:w val="0.39056999274408105"/>
                      <c:h val="0.13664036026195983"/>
                    </c:manualLayout>
                  </c15:layout>
                </c:ext>
                <c:ext xmlns:c16="http://schemas.microsoft.com/office/drawing/2014/chart" uri="{C3380CC4-5D6E-409C-BE32-E72D297353CC}">
                  <c16:uniqueId val="{00000003-2396-4BD6-94C4-482C7CC1E0F6}"/>
                </c:ext>
              </c:extLst>
            </c:dLbl>
            <c:numFmt formatCode="#,##0.00" sourceLinked="0"/>
            <c:spPr>
              <a:noFill/>
              <a:ln>
                <a:noFill/>
              </a:ln>
              <a:effectLst/>
            </c:spPr>
            <c:txPr>
              <a:bodyPr wrap="square" lIns="38100" tIns="19050" rIns="38100" bIns="19050" anchor="ctr">
                <a:spAutoFit/>
              </a:bodyPr>
              <a:lstStyle/>
              <a:p>
                <a:pPr>
                  <a:defRPr sz="900"/>
                </a:pPr>
                <a:endParaRPr lang="ru-RU"/>
              </a:p>
            </c:txPr>
            <c:showLegendKey val="1"/>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Процессная часть</c:v>
                </c:pt>
                <c:pt idx="1">
                  <c:v>Проектная часть</c:v>
                </c:pt>
              </c:strCache>
            </c:strRef>
          </c:cat>
          <c:val>
            <c:numRef>
              <c:f>Лист1!$B$2:$B$3</c:f>
              <c:numCache>
                <c:formatCode>#,##0.00</c:formatCode>
                <c:ptCount val="2"/>
                <c:pt idx="0" formatCode="General">
                  <c:v>15477730.640000001</c:v>
                </c:pt>
                <c:pt idx="1">
                  <c:v>356925.1</c:v>
                </c:pt>
              </c:numCache>
            </c:numRef>
          </c:val>
          <c:extLst>
            <c:ext xmlns:c16="http://schemas.microsoft.com/office/drawing/2014/chart" uri="{C3380CC4-5D6E-409C-BE32-E72D297353CC}">
              <c16:uniqueId val="{00000004-2396-4BD6-94C4-482C7CC1E0F6}"/>
            </c:ext>
          </c:extLst>
        </c:ser>
        <c:dLbls>
          <c:showLegendKey val="0"/>
          <c:showVal val="1"/>
          <c:showCatName val="0"/>
          <c:showSerName val="0"/>
          <c:showPercent val="0"/>
          <c:showBubbleSize val="0"/>
          <c:showLeaderLines val="0"/>
        </c:dLbls>
        <c:firstSliceAng val="310"/>
        <c:holeSize val="40"/>
      </c:doughnutChart>
      <c:spPr>
        <a:noFill/>
        <a:ln w="25400">
          <a:noFill/>
        </a:ln>
      </c:spPr>
    </c:plotArea>
    <c:legend>
      <c:legendPos val="r"/>
      <c:layout>
        <c:manualLayout>
          <c:xMode val="edge"/>
          <c:yMode val="edge"/>
          <c:x val="0.11638126629520147"/>
          <c:y val="0.90567072379170344"/>
          <c:w val="0.87940823949907299"/>
          <c:h val="8.9738711597946233E-2"/>
        </c:manualLayout>
      </c:layout>
      <c:overlay val="0"/>
      <c:txPr>
        <a:bodyPr/>
        <a:lstStyle/>
        <a:p>
          <a:pPr>
            <a:defRPr sz="1000">
              <a:latin typeface="Times New Roman" panose="02020603050405020304" pitchFamily="18" charset="0"/>
              <a:cs typeface="Times New Roman" panose="02020603050405020304" pitchFamily="18" charset="0"/>
            </a:defRPr>
          </a:pPr>
          <a:endParaRPr lang="ru-RU"/>
        </a:p>
      </c:txPr>
    </c:legend>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ysClr val="windowText" lastClr="000000"/>
                </a:solidFill>
                <a:latin typeface="Times New Roman"/>
                <a:ea typeface="Times New Roman"/>
                <a:cs typeface="Times New Roman"/>
              </a:defRPr>
            </a:pPr>
            <a:r>
              <a:rPr lang="ru-RU" b="0">
                <a:solidFill>
                  <a:sysClr val="windowText" lastClr="000000"/>
                </a:solidFill>
              </a:rPr>
              <a:t>2025 год</a:t>
            </a:r>
          </a:p>
        </c:rich>
      </c:tx>
      <c:layout>
        <c:manualLayout>
          <c:xMode val="edge"/>
          <c:yMode val="edge"/>
          <c:x val="0.40184808359629232"/>
          <c:y val="4.1666666666666744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9.9384642136074272E-2"/>
          <c:y val="0"/>
          <c:w val="0.85443238809122168"/>
          <c:h val="1"/>
        </c:manualLayout>
      </c:layout>
      <c:pie3DChart>
        <c:varyColors val="1"/>
        <c:ser>
          <c:idx val="0"/>
          <c:order val="0"/>
          <c:tx>
            <c:strRef>
              <c:f>Лист1!$B$1</c:f>
              <c:strCache>
                <c:ptCount val="1"/>
                <c:pt idx="0">
                  <c:v>план на 2018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7ABC-479F-BBA8-01BBB2B519D1}"/>
              </c:ext>
            </c:extLst>
          </c:dPt>
          <c:dPt>
            <c:idx val="1"/>
            <c:bubble3D val="0"/>
            <c:explosion val="21"/>
            <c:spPr>
              <a:solidFill>
                <a:schemeClr val="accent5">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7ABC-479F-BBA8-01BBB2B519D1}"/>
              </c:ext>
            </c:extLst>
          </c:dPt>
          <c:dLbls>
            <c:dLbl>
              <c:idx val="0"/>
              <c:delete val="1"/>
              <c:extLst>
                <c:ext xmlns:c15="http://schemas.microsoft.com/office/drawing/2012/chart" uri="{CE6537A1-D6FC-4f65-9D91-7224C49458BB}"/>
                <c:ext xmlns:c16="http://schemas.microsoft.com/office/drawing/2014/chart" uri="{C3380CC4-5D6E-409C-BE32-E72D297353CC}">
                  <c16:uniqueId val="{00000001-7ABC-479F-BBA8-01BBB2B519D1}"/>
                </c:ext>
              </c:extLst>
            </c:dLbl>
            <c:dLbl>
              <c:idx val="1"/>
              <c:layout>
                <c:manualLayout>
                  <c:x val="0.30410714045359716"/>
                  <c:y val="0.15511001124859392"/>
                </c:manualLayout>
              </c:layout>
              <c:tx>
                <c:rich>
                  <a:bodyPr/>
                  <a:lstStyle/>
                  <a:p>
                    <a:r>
                      <a:rPr lang="en-US" sz="800" b="0" i="0" baseline="0">
                        <a:solidFill>
                          <a:sysClr val="windowText" lastClr="000000"/>
                        </a:solidFill>
                        <a:effectLst/>
                        <a:latin typeface="Times New Roman" panose="02020603050405020304" pitchFamily="18" charset="0"/>
                        <a:cs typeface="Times New Roman" panose="02020603050405020304" pitchFamily="18" charset="0"/>
                      </a:rPr>
                      <a:t>11,3</a:t>
                    </a:r>
                    <a:endParaRPr lang="en-US" sz="800" b="0">
                      <a:effectLst/>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7ABC-479F-BBA8-01BBB2B519D1}"/>
                </c:ext>
              </c:extLst>
            </c:dLbl>
            <c:numFmt formatCode="@" sourceLinked="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Times New Roman" panose="02020603050405020304" pitchFamily="18" charset="0"/>
                    <a:ea typeface="Calibri"/>
                    <a:cs typeface="Times New Roman" panose="02020603050405020304" pitchFamily="18" charset="0"/>
                  </a:defRPr>
                </a:pPr>
                <a:endParaRPr lang="ru-RU"/>
              </a:p>
            </c:txPr>
            <c:showLegendKey val="0"/>
            <c:showVal val="1"/>
            <c:showCatName val="0"/>
            <c:showSerName val="0"/>
            <c:showPercent val="0"/>
            <c:showBubbleSize val="0"/>
            <c:showLeaderLines val="1"/>
            <c:leaderLines>
              <c:spPr>
                <a:ln w="6350"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88.8</c:v>
                </c:pt>
                <c:pt idx="1">
                  <c:v>11.2</c:v>
                </c:pt>
              </c:numCache>
            </c:numRef>
          </c:val>
          <c:extLst>
            <c:ext xmlns:c16="http://schemas.microsoft.com/office/drawing/2014/chart" uri="{C3380CC4-5D6E-409C-BE32-E72D297353CC}">
              <c16:uniqueId val="{00000004-7ABC-479F-BBA8-01BBB2B519D1}"/>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ysClr val="windowText" lastClr="000000"/>
                </a:solidFill>
                <a:latin typeface="Times New Roman"/>
                <a:ea typeface="Times New Roman"/>
                <a:cs typeface="Times New Roman"/>
              </a:defRPr>
            </a:pPr>
            <a:r>
              <a:rPr lang="ru-RU" b="0">
                <a:solidFill>
                  <a:sysClr val="windowText" lastClr="000000"/>
                </a:solidFill>
              </a:rPr>
              <a:t>2026 год</a:t>
            </a:r>
          </a:p>
        </c:rich>
      </c:tx>
      <c:layout>
        <c:manualLayout>
          <c:xMode val="edge"/>
          <c:yMode val="edge"/>
          <c:x val="0.40184808359629232"/>
          <c:y val="4.1666666666666683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2019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4A6C-440C-AEBD-D2AFAC949E13}"/>
              </c:ext>
            </c:extLst>
          </c:dPt>
          <c:dPt>
            <c:idx val="1"/>
            <c:bubble3D val="0"/>
            <c:explosion val="21"/>
            <c:spPr>
              <a:solidFill>
                <a:schemeClr val="accent5">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2-4A6C-440C-AEBD-D2AFAC949E13}"/>
              </c:ext>
            </c:extLst>
          </c:dPt>
          <c:dLbls>
            <c:dLbl>
              <c:idx val="0"/>
              <c:delete val="1"/>
              <c:extLst>
                <c:ext xmlns:c15="http://schemas.microsoft.com/office/drawing/2012/chart" uri="{CE6537A1-D6FC-4f65-9D91-7224C49458BB}"/>
                <c:ext xmlns:c16="http://schemas.microsoft.com/office/drawing/2014/chart" uri="{C3380CC4-5D6E-409C-BE32-E72D297353CC}">
                  <c16:uniqueId val="{00000001-4A6C-440C-AEBD-D2AFAC949E13}"/>
                </c:ext>
              </c:extLst>
            </c:dLbl>
            <c:dLbl>
              <c:idx val="1"/>
              <c:layout>
                <c:manualLayout>
                  <c:x val="0.27768707482993199"/>
                  <c:y val="0.14602594675665542"/>
                </c:manualLayout>
              </c:layout>
              <c:tx>
                <c:rich>
                  <a:bodyPr/>
                  <a:lstStyle/>
                  <a:p>
                    <a:r>
                      <a:rPr lang="en-US" sz="800" b="0">
                        <a:solidFill>
                          <a:sysClr val="windowText" lastClr="000000"/>
                        </a:solidFill>
                        <a:latin typeface="Times New Roman" panose="02020603050405020304" pitchFamily="18" charset="0"/>
                        <a:cs typeface="Times New Roman" panose="02020603050405020304" pitchFamily="18" charset="0"/>
                      </a:rPr>
                      <a:t>9,8</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4A6C-440C-AEBD-D2AFAC949E13}"/>
                </c:ext>
              </c:extLst>
            </c:dLbl>
            <c:spPr>
              <a:noFill/>
              <a:ln>
                <a:noFill/>
              </a:ln>
              <a:effectLst/>
            </c:spPr>
            <c:txPr>
              <a:bodyPr rot="0" spcFirstLastPara="1" vertOverflow="ellipsis" vert="horz" wrap="square" anchor="ctr" anchorCtr="1"/>
              <a:lstStyle/>
              <a:p>
                <a:pPr>
                  <a:defRPr sz="800" b="0" i="0" u="none" strike="noStrike" kern="1200" baseline="0">
                    <a:solidFill>
                      <a:srgbClr val="FF0000"/>
                    </a:solidFill>
                    <a:latin typeface="Times New Roman" panose="02020603050405020304" pitchFamily="18" charset="0"/>
                    <a:ea typeface="Calibri"/>
                    <a:cs typeface="Times New Roman" panose="02020603050405020304" pitchFamily="18" charset="0"/>
                  </a:defRPr>
                </a:pPr>
                <a:endParaRPr lang="ru-RU"/>
              </a:p>
            </c:txPr>
            <c:showLegendKey val="0"/>
            <c:showVal val="1"/>
            <c:showCatName val="0"/>
            <c:showSerName val="0"/>
            <c:showPercent val="0"/>
            <c:showBubbleSize val="0"/>
            <c:showLeaderLines val="1"/>
            <c:leaderLines>
              <c:spPr>
                <a:ln w="6350"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88.6</c:v>
                </c:pt>
                <c:pt idx="1">
                  <c:v>11.4</c:v>
                </c:pt>
              </c:numCache>
            </c:numRef>
          </c:val>
          <c:extLst>
            <c:ext xmlns:c16="http://schemas.microsoft.com/office/drawing/2014/chart" uri="{C3380CC4-5D6E-409C-BE32-E72D297353CC}">
              <c16:uniqueId val="{00000003-4A6C-440C-AEBD-D2AFAC949E13}"/>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ysClr val="windowText" lastClr="000000"/>
                </a:solidFill>
                <a:latin typeface="Times New Roman"/>
                <a:ea typeface="Times New Roman"/>
                <a:cs typeface="Times New Roman"/>
              </a:defRPr>
            </a:pPr>
            <a:r>
              <a:rPr lang="ru-RU" b="0">
                <a:solidFill>
                  <a:sysClr val="windowText" lastClr="000000"/>
                </a:solidFill>
              </a:rPr>
              <a:t>2027 год</a:t>
            </a:r>
          </a:p>
        </c:rich>
      </c:tx>
      <c:layout>
        <c:manualLayout>
          <c:xMode val="edge"/>
          <c:yMode val="edge"/>
          <c:x val="0.40184808359629232"/>
          <c:y val="4.1666666666666683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2020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6EDB-4463-BE4C-E8D8268B16FA}"/>
              </c:ext>
            </c:extLst>
          </c:dPt>
          <c:dPt>
            <c:idx val="1"/>
            <c:bubble3D val="0"/>
            <c:explosion val="21"/>
            <c:spPr>
              <a:solidFill>
                <a:schemeClr val="accent5">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6EDB-4463-BE4C-E8D8268B16FA}"/>
              </c:ext>
            </c:extLst>
          </c:dPt>
          <c:dLbls>
            <c:dLbl>
              <c:idx val="0"/>
              <c:delete val="1"/>
              <c:extLst>
                <c:ext xmlns:c15="http://schemas.microsoft.com/office/drawing/2012/chart" uri="{CE6537A1-D6FC-4f65-9D91-7224C49458BB}"/>
                <c:ext xmlns:c16="http://schemas.microsoft.com/office/drawing/2014/chart" uri="{C3380CC4-5D6E-409C-BE32-E72D297353CC}">
                  <c16:uniqueId val="{00000001-6EDB-4463-BE4C-E8D8268B16FA}"/>
                </c:ext>
              </c:extLst>
            </c:dLbl>
            <c:dLbl>
              <c:idx val="1"/>
              <c:layout>
                <c:manualLayout>
                  <c:x val="0.2838991870107192"/>
                  <c:y val="0.12982882977129237"/>
                </c:manualLayout>
              </c:layout>
              <c:tx>
                <c:rich>
                  <a:bodyPr/>
                  <a:lstStyle/>
                  <a:p>
                    <a:r>
                      <a:rPr lang="en-US" sz="800" b="0">
                        <a:solidFill>
                          <a:sysClr val="windowText" lastClr="000000"/>
                        </a:solidFill>
                        <a:latin typeface="Times New Roman" panose="02020603050405020304" pitchFamily="18" charset="0"/>
                        <a:cs typeface="Times New Roman" panose="02020603050405020304" pitchFamily="18" charset="0"/>
                      </a:rPr>
                      <a:t>9,5</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6EDB-4463-BE4C-E8D8268B16FA}"/>
                </c:ext>
              </c:extLst>
            </c:dLbl>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Times New Roman" panose="02020603050405020304" pitchFamily="18" charset="0"/>
                    <a:ea typeface="Calibri"/>
                    <a:cs typeface="Times New Roman" panose="02020603050405020304" pitchFamily="18" charset="0"/>
                  </a:defRPr>
                </a:pPr>
                <a:endParaRPr lang="ru-RU"/>
              </a:p>
            </c:txPr>
            <c:showLegendKey val="0"/>
            <c:showVal val="1"/>
            <c:showCatName val="0"/>
            <c:showSerName val="0"/>
            <c:showPercent val="0"/>
            <c:showBubbleSize val="0"/>
            <c:showLeaderLines val="1"/>
            <c:leaderLines>
              <c:spPr>
                <a:ln w="6350"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88.3</c:v>
                </c:pt>
                <c:pt idx="1">
                  <c:v>11.7</c:v>
                </c:pt>
              </c:numCache>
            </c:numRef>
          </c:val>
          <c:extLst>
            <c:ext xmlns:c16="http://schemas.microsoft.com/office/drawing/2014/chart" uri="{C3380CC4-5D6E-409C-BE32-E72D297353CC}">
              <c16:uniqueId val="{00000004-6EDB-4463-BE4C-E8D8268B16FA}"/>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layout>
        <c:manualLayout>
          <c:xMode val="edge"/>
          <c:yMode val="edge"/>
          <c:x val="0.3693549425435349"/>
          <c:y val="5.7048052939870806E-3"/>
        </c:manualLayout>
      </c:layout>
      <c:overlay val="0"/>
      <c:txPr>
        <a:bodyPr/>
        <a:lstStyle/>
        <a:p>
          <a:pPr>
            <a:defRPr sz="100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5.1062345199807777E-2"/>
          <c:y val="0.11963566758683654"/>
          <c:w val="0.81696356582878127"/>
          <c:h val="0.65312364692905556"/>
        </c:manualLayout>
      </c:layout>
      <c:doughnutChart>
        <c:varyColors val="1"/>
        <c:ser>
          <c:idx val="0"/>
          <c:order val="0"/>
          <c:tx>
            <c:strRef>
              <c:f>Лист1!$B$1</c:f>
              <c:strCache>
                <c:ptCount val="1"/>
                <c:pt idx="0">
                  <c:v>2026 год</c:v>
                </c:pt>
              </c:strCache>
            </c:strRef>
          </c:tx>
          <c:spPr>
            <a:solidFill>
              <a:srgbClr val="F79646">
                <a:lumMod val="75000"/>
              </a:srgbClr>
            </a:solidFill>
            <a:scene3d>
              <a:camera prst="orthographicFront"/>
              <a:lightRig rig="threePt" dir="t"/>
            </a:scene3d>
            <a:sp3d>
              <a:bevelT/>
              <a:bevelB w="165100" prst="coolSlant"/>
            </a:sp3d>
          </c:spPr>
          <c:explosion val="13"/>
          <c:dPt>
            <c:idx val="0"/>
            <c:bubble3D val="0"/>
            <c:spPr>
              <a:solidFill>
                <a:srgbClr val="4BACC6">
                  <a:lumMod val="75000"/>
                </a:srgbClr>
              </a:solidFill>
              <a:scene3d>
                <a:camera prst="orthographicFront"/>
                <a:lightRig rig="threePt" dir="t"/>
              </a:scene3d>
              <a:sp3d>
                <a:bevelT/>
                <a:bevelB w="165100" prst="coolSlant"/>
              </a:sp3d>
            </c:spPr>
            <c:extLst>
              <c:ext xmlns:c16="http://schemas.microsoft.com/office/drawing/2014/chart" uri="{C3380CC4-5D6E-409C-BE32-E72D297353CC}">
                <c16:uniqueId val="{00000001-CCF0-41E3-9BE6-4735374FBAB8}"/>
              </c:ext>
            </c:extLst>
          </c:dPt>
          <c:dPt>
            <c:idx val="1"/>
            <c:bubble3D val="0"/>
            <c:explosion val="17"/>
            <c:spPr>
              <a:solidFill>
                <a:srgbClr val="4BACC6">
                  <a:lumMod val="40000"/>
                  <a:lumOff val="60000"/>
                </a:srgbClr>
              </a:solidFill>
              <a:scene3d>
                <a:camera prst="orthographicFront"/>
                <a:lightRig rig="threePt" dir="t"/>
              </a:scene3d>
              <a:sp3d>
                <a:bevelT/>
                <a:bevelB w="165100" prst="coolSlant"/>
              </a:sp3d>
            </c:spPr>
            <c:extLst>
              <c:ext xmlns:c16="http://schemas.microsoft.com/office/drawing/2014/chart" uri="{C3380CC4-5D6E-409C-BE32-E72D297353CC}">
                <c16:uniqueId val="{00000003-CCF0-41E3-9BE6-4735374FBAB8}"/>
              </c:ext>
            </c:extLst>
          </c:dPt>
          <c:dLbls>
            <c:dLbl>
              <c:idx val="0"/>
              <c:layout>
                <c:manualLayout>
                  <c:x val="-8.5067552830405999E-2"/>
                  <c:y val="-0.16744714574276126"/>
                </c:manualLayout>
              </c:layout>
              <c:tx>
                <c:rich>
                  <a:bodyPr wrap="square" lIns="38100" tIns="19050" rIns="38100" bIns="19050" anchor="ctr">
                    <a:noAutofit/>
                  </a:bodyPr>
                  <a:lstStyle/>
                  <a:p>
                    <a:pPr>
                      <a:defRPr sz="800">
                        <a:latin typeface="Times New Roman" panose="02020603050405020304" pitchFamily="18" charset="0"/>
                        <a:cs typeface="Times New Roman" panose="02020603050405020304" pitchFamily="18" charset="0"/>
                      </a:defRPr>
                    </a:pPr>
                    <a:r>
                      <a:rPr lang="en-US"/>
                      <a:t>147 612,77</a:t>
                    </a:r>
                  </a:p>
                </c:rich>
              </c:tx>
              <c:spPr>
                <a:noFill/>
                <a:ln>
                  <a:noFill/>
                </a:ln>
                <a:effectLst/>
              </c:spPr>
              <c:showLegendKey val="0"/>
              <c:showVal val="1"/>
              <c:showCatName val="0"/>
              <c:showSerName val="0"/>
              <c:showPercent val="0"/>
              <c:showBubbleSize val="0"/>
              <c:separator>, </c:separator>
              <c:extLst>
                <c:ext xmlns:c15="http://schemas.microsoft.com/office/drawing/2012/chart" uri="{CE6537A1-D6FC-4f65-9D91-7224C49458BB}">
                  <c15:layout>
                    <c:manualLayout>
                      <c:w val="0.36507130885747713"/>
                      <c:h val="9.5780641056231589E-2"/>
                    </c:manualLayout>
                  </c15:layout>
                </c:ext>
                <c:ext xmlns:c16="http://schemas.microsoft.com/office/drawing/2014/chart" uri="{C3380CC4-5D6E-409C-BE32-E72D297353CC}">
                  <c16:uniqueId val="{00000001-CCF0-41E3-9BE6-4735374FBAB8}"/>
                </c:ext>
              </c:extLst>
            </c:dLbl>
            <c:dLbl>
              <c:idx val="1"/>
              <c:layout>
                <c:manualLayout>
                  <c:x val="8.6435432130123526E-3"/>
                  <c:y val="0.20508294263664914"/>
                </c:manualLayout>
              </c:layout>
              <c:spPr>
                <a:noFill/>
                <a:ln>
                  <a:noFill/>
                </a:ln>
                <a:effectLst/>
              </c:spPr>
              <c:txPr>
                <a:bodyPr wrap="square" lIns="38100" tIns="19050" rIns="38100" bIns="19050" anchor="ctr">
                  <a:noAutofit/>
                </a:bodyPr>
                <a:lstStyle/>
                <a:p>
                  <a:pPr>
                    <a:defRPr sz="8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eparator>, </c:separator>
              <c:extLst>
                <c:ext xmlns:c15="http://schemas.microsoft.com/office/drawing/2012/chart" uri="{CE6537A1-D6FC-4f65-9D91-7224C49458BB}">
                  <c15:layout>
                    <c:manualLayout>
                      <c:w val="0.49463259863601389"/>
                      <c:h val="9.6826035950051695E-2"/>
                    </c:manualLayout>
                  </c15:layout>
                </c:ext>
                <c:ext xmlns:c16="http://schemas.microsoft.com/office/drawing/2014/chart" uri="{C3380CC4-5D6E-409C-BE32-E72D297353CC}">
                  <c16:uniqueId val="{00000003-CCF0-41E3-9BE6-4735374FBAB8}"/>
                </c:ext>
              </c:extLst>
            </c:dLbl>
            <c:spPr>
              <a:noFill/>
              <a:ln>
                <a:noFill/>
              </a:ln>
              <a:effectLst/>
            </c:spPr>
            <c:txPr>
              <a:bodyPr/>
              <a:lstStyle/>
              <a:p>
                <a:pPr>
                  <a:defRPr sz="8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eparator>, </c:separator>
            <c:showLeaderLines val="0"/>
            <c:extLst>
              <c:ext xmlns:c15="http://schemas.microsoft.com/office/drawing/2012/chart" uri="{CE6537A1-D6FC-4f65-9D91-7224C49458BB}"/>
            </c:extLst>
          </c:dLbls>
          <c:cat>
            <c:strRef>
              <c:f>Лист1!$A$2:$A$3</c:f>
              <c:strCache>
                <c:ptCount val="2"/>
                <c:pt idx="0">
                  <c:v>Проектная часть</c:v>
                </c:pt>
                <c:pt idx="1">
                  <c:v>Процессная часть</c:v>
                </c:pt>
              </c:strCache>
            </c:strRef>
          </c:cat>
          <c:val>
            <c:numRef>
              <c:f>Лист1!$B$2:$B$3</c:f>
              <c:numCache>
                <c:formatCode>#,##0.00</c:formatCode>
                <c:ptCount val="2"/>
                <c:pt idx="0">
                  <c:v>130000</c:v>
                </c:pt>
                <c:pt idx="1">
                  <c:v>2586624.91</c:v>
                </c:pt>
              </c:numCache>
            </c:numRef>
          </c:val>
          <c:extLst>
            <c:ext xmlns:c16="http://schemas.microsoft.com/office/drawing/2014/chart" uri="{C3380CC4-5D6E-409C-BE32-E72D297353CC}">
              <c16:uniqueId val="{00000004-CCF0-41E3-9BE6-4735374FBAB8}"/>
            </c:ext>
          </c:extLst>
        </c:ser>
        <c:dLbls>
          <c:showLegendKey val="0"/>
          <c:showVal val="1"/>
          <c:showCatName val="0"/>
          <c:showSerName val="0"/>
          <c:showPercent val="0"/>
          <c:showBubbleSize val="0"/>
          <c:showLeaderLines val="0"/>
        </c:dLbls>
        <c:firstSliceAng val="310"/>
        <c:holeSize val="40"/>
      </c:doughnutChart>
      <c:spPr>
        <a:noFill/>
        <a:ln w="25400">
          <a:noFill/>
        </a:ln>
      </c:spPr>
    </c:plotArea>
    <c:legend>
      <c:legendPos val="r"/>
      <c:layout>
        <c:manualLayout>
          <c:xMode val="edge"/>
          <c:yMode val="edge"/>
          <c:x val="1.7921146953405017E-2"/>
          <c:y val="0.91345674973012048"/>
          <c:w val="0.97923828069878349"/>
          <c:h val="8.6543250269879482E-2"/>
        </c:manualLayout>
      </c:layout>
      <c:overlay val="0"/>
      <c:txPr>
        <a:bodyPr/>
        <a:lstStyle/>
        <a:p>
          <a:pPr>
            <a:defRPr sz="900">
              <a:latin typeface="Times New Roman" panose="02020603050405020304" pitchFamily="18" charset="0"/>
              <a:cs typeface="Times New Roman" panose="02020603050405020304" pitchFamily="18" charset="0"/>
            </a:defRPr>
          </a:pPr>
          <a:endParaRPr lang="ru-RU"/>
        </a:p>
      </c:txPr>
    </c:legend>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000">
                <a:latin typeface="Times New Roman" panose="02020603050405020304" pitchFamily="18" charset="0"/>
                <a:cs typeface="Times New Roman" panose="02020603050405020304" pitchFamily="18" charset="0"/>
              </a:rPr>
              <a:t>2027 год</a:t>
            </a:r>
          </a:p>
        </c:rich>
      </c:tx>
      <c:layout>
        <c:manualLayout>
          <c:xMode val="edge"/>
          <c:yMode val="edge"/>
          <c:x val="0.39910338156211317"/>
          <c:y val="1.3553206896867807E-2"/>
        </c:manualLayout>
      </c:layout>
      <c:overlay val="0"/>
    </c:title>
    <c:autoTitleDeleted val="0"/>
    <c:plotArea>
      <c:layout>
        <c:manualLayout>
          <c:layoutTarget val="inner"/>
          <c:xMode val="edge"/>
          <c:yMode val="edge"/>
          <c:x val="5.8057881287266536E-2"/>
          <c:y val="8.7703121123861846E-2"/>
          <c:w val="0.87506758838243803"/>
          <c:h val="0.73964046160896546"/>
        </c:manualLayout>
      </c:layout>
      <c:doughnutChart>
        <c:varyColors val="1"/>
        <c:ser>
          <c:idx val="0"/>
          <c:order val="0"/>
          <c:tx>
            <c:strRef>
              <c:f>Лист1!$B$1</c:f>
              <c:strCache>
                <c:ptCount val="1"/>
                <c:pt idx="0">
                  <c:v>2027 год</c:v>
                </c:pt>
              </c:strCache>
            </c:strRef>
          </c:tx>
          <c:spPr>
            <a:solidFill>
              <a:srgbClr val="4BACC6">
                <a:lumMod val="75000"/>
              </a:srgbClr>
            </a:solidFill>
            <a:scene3d>
              <a:camera prst="orthographicFront"/>
              <a:lightRig rig="threePt" dir="t"/>
            </a:scene3d>
            <a:sp3d>
              <a:bevelT/>
              <a:bevelB w="165100" prst="coolSlant"/>
            </a:sp3d>
          </c:spPr>
          <c:explosion val="15"/>
          <c:dPt>
            <c:idx val="0"/>
            <c:bubble3D val="0"/>
            <c:extLst>
              <c:ext xmlns:c16="http://schemas.microsoft.com/office/drawing/2014/chart" uri="{C3380CC4-5D6E-409C-BE32-E72D297353CC}">
                <c16:uniqueId val="{00000000-A63A-4BDF-90A4-1D4222A0C156}"/>
              </c:ext>
            </c:extLst>
          </c:dPt>
          <c:dPt>
            <c:idx val="1"/>
            <c:bubble3D val="0"/>
            <c:spPr>
              <a:solidFill>
                <a:srgbClr val="4BACC6">
                  <a:lumMod val="40000"/>
                  <a:lumOff val="60000"/>
                </a:srgbClr>
              </a:solidFill>
              <a:scene3d>
                <a:camera prst="orthographicFront"/>
                <a:lightRig rig="threePt" dir="t"/>
              </a:scene3d>
              <a:sp3d>
                <a:bevelT/>
                <a:bevelB w="165100" prst="coolSlant"/>
              </a:sp3d>
            </c:spPr>
            <c:extLst>
              <c:ext xmlns:c16="http://schemas.microsoft.com/office/drawing/2014/chart" uri="{C3380CC4-5D6E-409C-BE32-E72D297353CC}">
                <c16:uniqueId val="{00000002-A63A-4BDF-90A4-1D4222A0C156}"/>
              </c:ext>
            </c:extLst>
          </c:dPt>
          <c:dLbls>
            <c:dLbl>
              <c:idx val="0"/>
              <c:layout>
                <c:manualLayout>
                  <c:x val="-6.9665446748733872E-2"/>
                  <c:y val="-0.16315002291380243"/>
                </c:manualLayout>
              </c:layout>
              <c:tx>
                <c:rich>
                  <a:bodyPr/>
                  <a:lstStyle/>
                  <a:p>
                    <a:r>
                      <a:rPr lang="en-US"/>
                      <a:t>10 582,77</a:t>
                    </a:r>
                  </a:p>
                </c:rich>
              </c:tx>
              <c:showLegendKey val="0"/>
              <c:showVal val="1"/>
              <c:showCatName val="1"/>
              <c:showSerName val="0"/>
              <c:showPercent val="0"/>
              <c:showBubbleSize val="0"/>
              <c:separator>, </c:separator>
              <c:extLst>
                <c:ext xmlns:c15="http://schemas.microsoft.com/office/drawing/2012/chart" uri="{CE6537A1-D6FC-4f65-9D91-7224C49458BB}">
                  <c15:layout>
                    <c:manualLayout>
                      <c:w val="0.34408602150537637"/>
                      <c:h val="0.1377091377091377"/>
                    </c:manualLayout>
                  </c15:layout>
                </c:ext>
                <c:ext xmlns:c16="http://schemas.microsoft.com/office/drawing/2014/chart" uri="{C3380CC4-5D6E-409C-BE32-E72D297353CC}">
                  <c16:uniqueId val="{00000000-A63A-4BDF-90A4-1D4222A0C156}"/>
                </c:ext>
              </c:extLst>
            </c:dLbl>
            <c:dLbl>
              <c:idx val="1"/>
              <c:layout>
                <c:manualLayout>
                  <c:x val="4.1664756694145627E-2"/>
                  <c:y val="0.23154897304503594"/>
                </c:manualLayout>
              </c:layout>
              <c:tx>
                <c:rich>
                  <a:bodyPr wrap="square" lIns="38100" tIns="19050" rIns="38100" bIns="19050" anchor="ctr">
                    <a:noAutofit/>
                  </a:bodyPr>
                  <a:lstStyle/>
                  <a:p>
                    <a:pPr>
                      <a:defRPr sz="800">
                        <a:latin typeface="Times New Roman" panose="02020603050405020304" pitchFamily="18" charset="0"/>
                        <a:cs typeface="Times New Roman" panose="02020603050405020304" pitchFamily="18" charset="0"/>
                      </a:defRPr>
                    </a:pPr>
                    <a:r>
                      <a:rPr lang="en-US"/>
                      <a:t>2 586 257,13</a:t>
                    </a:r>
                  </a:p>
                </c:rich>
              </c:tx>
              <c:spPr>
                <a:noFill/>
                <a:ln>
                  <a:noFill/>
                </a:ln>
                <a:effectLst/>
              </c:spPr>
              <c:showLegendKey val="0"/>
              <c:showVal val="1"/>
              <c:showCatName val="1"/>
              <c:showSerName val="0"/>
              <c:showPercent val="0"/>
              <c:showBubbleSize val="0"/>
              <c:separator>, </c:separator>
              <c:extLst>
                <c:ext xmlns:c15="http://schemas.microsoft.com/office/drawing/2012/chart" uri="{CE6537A1-D6FC-4f65-9D91-7224C49458BB}">
                  <c15:layout>
                    <c:manualLayout>
                      <c:w val="0.34805797505400315"/>
                      <c:h val="9.1600812341896182E-2"/>
                    </c:manualLayout>
                  </c15:layout>
                </c:ext>
                <c:ext xmlns:c16="http://schemas.microsoft.com/office/drawing/2014/chart" uri="{C3380CC4-5D6E-409C-BE32-E72D297353CC}">
                  <c16:uniqueId val="{00000002-A63A-4BDF-90A4-1D4222A0C156}"/>
                </c:ext>
              </c:extLst>
            </c:dLbl>
            <c:spPr>
              <a:noFill/>
              <a:ln>
                <a:noFill/>
              </a:ln>
              <a:effectLst/>
            </c:spPr>
            <c:txPr>
              <a:bodyPr/>
              <a:lstStyle/>
              <a:p>
                <a:pPr>
                  <a:defRPr sz="8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eparator>, </c:separator>
            <c:showLeaderLines val="0"/>
            <c:extLst>
              <c:ext xmlns:c15="http://schemas.microsoft.com/office/drawing/2012/chart" uri="{CE6537A1-D6FC-4f65-9D91-7224C49458BB}"/>
            </c:extLst>
          </c:dLbls>
          <c:cat>
            <c:strRef>
              <c:f>Лист1!$A$3:$A$4</c:f>
              <c:strCache>
                <c:ptCount val="1"/>
                <c:pt idx="0">
                  <c:v>Процессная часть</c:v>
                </c:pt>
              </c:strCache>
            </c:strRef>
          </c:cat>
          <c:val>
            <c:numRef>
              <c:f>Лист1!$B$2:$B$3</c:f>
              <c:numCache>
                <c:formatCode>#,##0.00</c:formatCode>
                <c:ptCount val="2"/>
                <c:pt idx="0">
                  <c:v>10582.77</c:v>
                </c:pt>
                <c:pt idx="1">
                  <c:v>2586257.13</c:v>
                </c:pt>
              </c:numCache>
            </c:numRef>
          </c:val>
          <c:extLst>
            <c:ext xmlns:c16="http://schemas.microsoft.com/office/drawing/2014/chart" uri="{C3380CC4-5D6E-409C-BE32-E72D297353CC}">
              <c16:uniqueId val="{00000003-A63A-4BDF-90A4-1D4222A0C156}"/>
            </c:ext>
          </c:extLst>
        </c:ser>
        <c:dLbls>
          <c:showLegendKey val="0"/>
          <c:showVal val="1"/>
          <c:showCatName val="0"/>
          <c:showSerName val="0"/>
          <c:showPercent val="0"/>
          <c:showBubbleSize val="0"/>
          <c:showLeaderLines val="0"/>
        </c:dLbls>
        <c:firstSliceAng val="317"/>
        <c:holeSize val="40"/>
      </c:doughnutChart>
      <c:spPr>
        <a:noFill/>
        <a:ln w="25400">
          <a:noFill/>
        </a:ln>
      </c:spPr>
    </c:plotArea>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layout>
        <c:manualLayout>
          <c:xMode val="edge"/>
          <c:yMode val="edge"/>
          <c:x val="0.35879493721821359"/>
          <c:y val="2.5710165550106717E-2"/>
        </c:manualLayout>
      </c:layout>
      <c:overlay val="0"/>
      <c:txPr>
        <a:bodyPr/>
        <a:lstStyle/>
        <a:p>
          <a:pPr>
            <a:defRPr sz="100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0.13210221363838953"/>
          <c:y val="0.15607670751682357"/>
          <c:w val="0.78127942115343685"/>
          <c:h val="0.65698496778811744"/>
        </c:manualLayout>
      </c:layout>
      <c:doughnutChart>
        <c:varyColors val="1"/>
        <c:ser>
          <c:idx val="0"/>
          <c:order val="0"/>
          <c:tx>
            <c:strRef>
              <c:f>Лист1!$B$1</c:f>
              <c:strCache>
                <c:ptCount val="1"/>
                <c:pt idx="0">
                  <c:v>2025 год</c:v>
                </c:pt>
              </c:strCache>
            </c:strRef>
          </c:tx>
          <c:spPr>
            <a:solidFill>
              <a:srgbClr val="F79646">
                <a:lumMod val="75000"/>
              </a:srgbClr>
            </a:solidFill>
            <a:scene3d>
              <a:camera prst="orthographicFront"/>
              <a:lightRig rig="threePt" dir="t"/>
            </a:scene3d>
            <a:sp3d>
              <a:bevelT/>
              <a:bevelB w="165100" prst="coolSlant"/>
            </a:sp3d>
          </c:spPr>
          <c:dPt>
            <c:idx val="0"/>
            <c:bubble3D val="0"/>
            <c:spPr>
              <a:solidFill>
                <a:srgbClr val="4BACC6">
                  <a:lumMod val="75000"/>
                </a:srgbClr>
              </a:solidFill>
              <a:scene3d>
                <a:camera prst="orthographicFront"/>
                <a:lightRig rig="threePt" dir="t"/>
              </a:scene3d>
              <a:sp3d>
                <a:bevelT/>
                <a:bevelB w="165100" prst="coolSlant"/>
              </a:sp3d>
            </c:spPr>
            <c:extLst>
              <c:ext xmlns:c16="http://schemas.microsoft.com/office/drawing/2014/chart" uri="{C3380CC4-5D6E-409C-BE32-E72D297353CC}">
                <c16:uniqueId val="{00000001-977F-437F-AB45-764F8B917811}"/>
              </c:ext>
            </c:extLst>
          </c:dPt>
          <c:dPt>
            <c:idx val="1"/>
            <c:bubble3D val="0"/>
            <c:explosion val="17"/>
            <c:spPr>
              <a:solidFill>
                <a:srgbClr val="4BACC6">
                  <a:lumMod val="40000"/>
                  <a:lumOff val="60000"/>
                </a:srgbClr>
              </a:solidFill>
              <a:scene3d>
                <a:camera prst="orthographicFront"/>
                <a:lightRig rig="threePt" dir="t"/>
              </a:scene3d>
              <a:sp3d>
                <a:bevelT/>
                <a:bevelB w="165100" prst="coolSlant"/>
              </a:sp3d>
            </c:spPr>
            <c:extLst>
              <c:ext xmlns:c16="http://schemas.microsoft.com/office/drawing/2014/chart" uri="{C3380CC4-5D6E-409C-BE32-E72D297353CC}">
                <c16:uniqueId val="{00000003-977F-437F-AB45-764F8B917811}"/>
              </c:ext>
            </c:extLst>
          </c:dPt>
          <c:dLbls>
            <c:dLbl>
              <c:idx val="0"/>
              <c:layout>
                <c:manualLayout>
                  <c:x val="-0.13823797664190085"/>
                  <c:y val="-0.20304014688746866"/>
                </c:manualLayout>
              </c:layout>
              <c:showLegendKey val="0"/>
              <c:showVal val="1"/>
              <c:showCatName val="0"/>
              <c:showSerName val="0"/>
              <c:showPercent val="0"/>
              <c:showBubbleSize val="0"/>
              <c:extLst>
                <c:ext xmlns:c15="http://schemas.microsoft.com/office/drawing/2012/chart" uri="{CE6537A1-D6FC-4f65-9D91-7224C49458BB}">
                  <c15:layout>
                    <c:manualLayout>
                      <c:w val="0.29844845564234768"/>
                      <c:h val="0.13102095421928761"/>
                    </c:manualLayout>
                  </c15:layout>
                </c:ext>
                <c:ext xmlns:c16="http://schemas.microsoft.com/office/drawing/2014/chart" uri="{C3380CC4-5D6E-409C-BE32-E72D297353CC}">
                  <c16:uniqueId val="{00000001-977F-437F-AB45-764F8B917811}"/>
                </c:ext>
              </c:extLst>
            </c:dLbl>
            <c:dLbl>
              <c:idx val="1"/>
              <c:layout>
                <c:manualLayout>
                  <c:x val="4.1492116837536031E-3"/>
                  <c:y val="0.21928780763391123"/>
                </c:manualLayout>
              </c:layout>
              <c:showLegendKey val="0"/>
              <c:showVal val="1"/>
              <c:showCatName val="0"/>
              <c:showSerName val="0"/>
              <c:showPercent val="0"/>
              <c:showBubbleSize val="0"/>
              <c:extLst>
                <c:ext xmlns:c15="http://schemas.microsoft.com/office/drawing/2012/chart" uri="{CE6537A1-D6FC-4f65-9D91-7224C49458BB}">
                  <c15:layout>
                    <c:manualLayout>
                      <c:w val="0.40693570885547103"/>
                      <c:h val="0.11522134627046694"/>
                    </c:manualLayout>
                  </c15:layout>
                </c:ext>
                <c:ext xmlns:c16="http://schemas.microsoft.com/office/drawing/2014/chart" uri="{C3380CC4-5D6E-409C-BE32-E72D297353CC}">
                  <c16:uniqueId val="{00000003-977F-437F-AB45-764F8B917811}"/>
                </c:ext>
              </c:extLst>
            </c:dLbl>
            <c:spPr>
              <a:noFill/>
              <a:ln>
                <a:noFill/>
              </a:ln>
              <a:effectLst/>
            </c:spPr>
            <c:txPr>
              <a:bodyPr/>
              <a:lstStyle/>
              <a:p>
                <a:pPr>
                  <a:defRPr sz="8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Проектная часть</c:v>
                </c:pt>
                <c:pt idx="1">
                  <c:v>Процессная часть</c:v>
                </c:pt>
              </c:strCache>
            </c:strRef>
          </c:cat>
          <c:val>
            <c:numRef>
              <c:f>Лист1!$B$2:$B$3</c:f>
              <c:numCache>
                <c:formatCode>#,##0.00</c:formatCode>
                <c:ptCount val="2"/>
                <c:pt idx="0">
                  <c:v>209736.27</c:v>
                </c:pt>
                <c:pt idx="1">
                  <c:v>3189333.18</c:v>
                </c:pt>
              </c:numCache>
            </c:numRef>
          </c:val>
          <c:extLst>
            <c:ext xmlns:c16="http://schemas.microsoft.com/office/drawing/2014/chart" uri="{C3380CC4-5D6E-409C-BE32-E72D297353CC}">
              <c16:uniqueId val="{00000004-977F-437F-AB45-764F8B917811}"/>
            </c:ext>
          </c:extLst>
        </c:ser>
        <c:dLbls>
          <c:showLegendKey val="0"/>
          <c:showVal val="1"/>
          <c:showCatName val="0"/>
          <c:showSerName val="0"/>
          <c:showPercent val="0"/>
          <c:showBubbleSize val="0"/>
          <c:showLeaderLines val="0"/>
        </c:dLbls>
        <c:firstSliceAng val="310"/>
        <c:holeSize val="40"/>
      </c:doughnutChart>
      <c:spPr>
        <a:noFill/>
        <a:ln w="25400">
          <a:noFill/>
        </a:ln>
      </c:spPr>
    </c:plotArea>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2025</a:t>
            </a:r>
            <a:r>
              <a:rPr lang="ru-RU"/>
              <a:t> </a:t>
            </a:r>
            <a:r>
              <a:rPr lang="ru-RU" b="0"/>
              <a:t>год</a:t>
            </a:r>
          </a:p>
        </c:rich>
      </c:tx>
      <c:layout>
        <c:manualLayout>
          <c:xMode val="edge"/>
          <c:yMode val="edge"/>
          <c:x val="0.4154750344694389"/>
          <c:y val="4.1661641310153513E-3"/>
        </c:manualLayout>
      </c:layout>
      <c:overlay val="0"/>
      <c:spPr>
        <a:noFill/>
        <a:ln>
          <a:noFill/>
        </a:ln>
        <a:effectLst/>
      </c:spPr>
    </c:title>
    <c:autoTitleDeleted val="0"/>
    <c:view3D>
      <c:rotX val="30"/>
      <c:rotY val="32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0.1402796934927566"/>
          <c:y val="0"/>
          <c:w val="0.85443238809122168"/>
          <c:h val="1"/>
        </c:manualLayout>
      </c:layout>
      <c:pie3DChart>
        <c:varyColors val="1"/>
        <c:ser>
          <c:idx val="0"/>
          <c:order val="0"/>
          <c:tx>
            <c:strRef>
              <c:f>Лист1!$B$1</c:f>
              <c:strCache>
                <c:ptCount val="1"/>
                <c:pt idx="0">
                  <c:v>план на 2018 год</c:v>
                </c:pt>
              </c:strCache>
            </c:strRef>
          </c:tx>
          <c:spPr>
            <a:scene3d>
              <a:camera prst="orthographicFront"/>
              <a:lightRig rig="threePt" dir="t"/>
            </a:scene3d>
            <a:sp3d>
              <a:bevelT/>
              <a:bevelB w="165100" prst="coolSlant"/>
            </a:sp3d>
          </c:spPr>
          <c:explosion val="25"/>
          <c:dPt>
            <c:idx val="0"/>
            <c:bubble3D val="0"/>
            <c:explosion val="0"/>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7ABC-479F-BBA8-01BBB2B519D1}"/>
              </c:ext>
            </c:extLst>
          </c:dPt>
          <c:dPt>
            <c:idx val="1"/>
            <c:bubble3D val="0"/>
            <c:explosion val="21"/>
            <c:spPr>
              <a:solidFill>
                <a:srgbClr val="DC8CDE"/>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7ABC-479F-BBA8-01BBB2B519D1}"/>
              </c:ext>
            </c:extLst>
          </c:dPt>
          <c:dLbls>
            <c:dLbl>
              <c:idx val="0"/>
              <c:delete val="1"/>
              <c:extLst>
                <c:ext xmlns:c15="http://schemas.microsoft.com/office/drawing/2012/chart" uri="{CE6537A1-D6FC-4f65-9D91-7224C49458BB}"/>
                <c:ext xmlns:c16="http://schemas.microsoft.com/office/drawing/2014/chart" uri="{C3380CC4-5D6E-409C-BE32-E72D297353CC}">
                  <c16:uniqueId val="{00000001-7ABC-479F-BBA8-01BBB2B519D1}"/>
                </c:ext>
              </c:extLst>
            </c:dLbl>
            <c:dLbl>
              <c:idx val="1"/>
              <c:layout>
                <c:manualLayout>
                  <c:x val="-5.015117573676374E-2"/>
                  <c:y val="-3.7312841365289059E-3"/>
                </c:manualLayout>
              </c:layout>
              <c:tx>
                <c:rich>
                  <a:bodyPr/>
                  <a:lstStyle/>
                  <a:p>
                    <a:r>
                      <a:rPr lang="en-US" sz="900" b="0" i="0" baseline="0">
                        <a:solidFill>
                          <a:sysClr val="windowText" lastClr="000000"/>
                        </a:solidFill>
                        <a:effectLst/>
                        <a:latin typeface="Times New Roman" panose="02020603050405020304" pitchFamily="18" charset="0"/>
                        <a:cs typeface="Times New Roman" panose="02020603050405020304" pitchFamily="18" charset="0"/>
                      </a:rPr>
                      <a:t>0,8</a:t>
                    </a:r>
                    <a:endParaRPr lang="en-US" sz="1000" b="0">
                      <a:solidFill>
                        <a:sysClr val="windowText" lastClr="000000"/>
                      </a:solidFill>
                      <a:effectLst/>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7ABC-479F-BBA8-01BBB2B519D1}"/>
                </c:ext>
              </c:extLst>
            </c:dLbl>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97.9</c:v>
                </c:pt>
                <c:pt idx="1">
                  <c:v>2.1</c:v>
                </c:pt>
              </c:numCache>
            </c:numRef>
          </c:val>
          <c:extLst>
            <c:ext xmlns:c16="http://schemas.microsoft.com/office/drawing/2014/chart" uri="{C3380CC4-5D6E-409C-BE32-E72D297353CC}">
              <c16:uniqueId val="{00000004-7ABC-479F-BBA8-01BBB2B519D1}"/>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2026</a:t>
            </a:r>
            <a:r>
              <a:rPr lang="ru-RU"/>
              <a:t> </a:t>
            </a:r>
            <a:r>
              <a:rPr lang="ru-RU" b="0"/>
              <a:t>год</a:t>
            </a:r>
          </a:p>
        </c:rich>
      </c:tx>
      <c:layout>
        <c:manualLayout>
          <c:xMode val="edge"/>
          <c:yMode val="edge"/>
          <c:x val="0.4154750344694389"/>
          <c:y val="4.1661641310153513E-3"/>
        </c:manualLayout>
      </c:layout>
      <c:overlay val="0"/>
      <c:spPr>
        <a:noFill/>
        <a:ln>
          <a:noFill/>
        </a:ln>
        <a:effectLst/>
      </c:spPr>
    </c:title>
    <c:autoTitleDeleted val="0"/>
    <c:view3D>
      <c:rotX val="30"/>
      <c:rotY val="32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0.1402796934927566"/>
          <c:y val="0"/>
          <c:w val="0.85443238809122168"/>
          <c:h val="1"/>
        </c:manualLayout>
      </c:layout>
      <c:pie3DChart>
        <c:varyColors val="1"/>
        <c:ser>
          <c:idx val="0"/>
          <c:order val="0"/>
          <c:tx>
            <c:strRef>
              <c:f>Лист1!$B$1</c:f>
              <c:strCache>
                <c:ptCount val="1"/>
                <c:pt idx="0">
                  <c:v>план на 2018 год</c:v>
                </c:pt>
              </c:strCache>
            </c:strRef>
          </c:tx>
          <c:spPr>
            <a:solidFill>
              <a:srgbClr val="DC8CDE"/>
            </a:solidFill>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709A-45D1-A03C-44B51E461462}"/>
              </c:ext>
            </c:extLst>
          </c:dPt>
          <c:dPt>
            <c:idx val="1"/>
            <c:bubble3D val="0"/>
            <c:explosion val="21"/>
            <c:spPr>
              <a:solidFill>
                <a:srgbClr val="DC8CDE"/>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709A-45D1-A03C-44B51E461462}"/>
              </c:ext>
            </c:extLst>
          </c:dPt>
          <c:dLbls>
            <c:dLbl>
              <c:idx val="0"/>
              <c:delete val="1"/>
              <c:extLst>
                <c:ext xmlns:c15="http://schemas.microsoft.com/office/drawing/2012/chart" uri="{CE6537A1-D6FC-4f65-9D91-7224C49458BB}"/>
                <c:ext xmlns:c16="http://schemas.microsoft.com/office/drawing/2014/chart" uri="{C3380CC4-5D6E-409C-BE32-E72D297353CC}">
                  <c16:uniqueId val="{00000001-709A-45D1-A03C-44B51E461462}"/>
                </c:ext>
              </c:extLst>
            </c:dLbl>
            <c:dLbl>
              <c:idx val="1"/>
              <c:layout>
                <c:manualLayout>
                  <c:x val="-4.3336865685656416E-2"/>
                  <c:y val="5.0214510932303936E-3"/>
                </c:manualLayout>
              </c:layout>
              <c:tx>
                <c:rich>
                  <a:bodyPr/>
                  <a:lstStyle/>
                  <a:p>
                    <a:r>
                      <a:rPr lang="en-US" sz="900" b="0" i="0" baseline="0">
                        <a:solidFill>
                          <a:sysClr val="windowText" lastClr="000000"/>
                        </a:solidFill>
                        <a:effectLst/>
                        <a:latin typeface="Times New Roman" panose="02020603050405020304" pitchFamily="18" charset="0"/>
                        <a:cs typeface="Times New Roman" panose="02020603050405020304" pitchFamily="18" charset="0"/>
                      </a:rPr>
                      <a:t>0,9</a:t>
                    </a:r>
                    <a:endParaRPr lang="en-US" sz="1000" b="0">
                      <a:solidFill>
                        <a:sysClr val="windowText" lastClr="000000"/>
                      </a:solidFill>
                      <a:effectLst/>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709A-45D1-A03C-44B51E461462}"/>
                </c:ext>
              </c:extLst>
            </c:dLbl>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97.9</c:v>
                </c:pt>
                <c:pt idx="1">
                  <c:v>2.1</c:v>
                </c:pt>
              </c:numCache>
            </c:numRef>
          </c:val>
          <c:extLst>
            <c:ext xmlns:c16="http://schemas.microsoft.com/office/drawing/2014/chart" uri="{C3380CC4-5D6E-409C-BE32-E72D297353CC}">
              <c16:uniqueId val="{00000004-709A-45D1-A03C-44B51E461462}"/>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2027</a:t>
            </a:r>
            <a:r>
              <a:rPr lang="ru-RU"/>
              <a:t> </a:t>
            </a:r>
            <a:r>
              <a:rPr lang="ru-RU" b="0"/>
              <a:t>год</a:t>
            </a:r>
          </a:p>
        </c:rich>
      </c:tx>
      <c:layout>
        <c:manualLayout>
          <c:xMode val="edge"/>
          <c:yMode val="edge"/>
          <c:x val="0.4154750344694389"/>
          <c:y val="4.1661641310153513E-3"/>
        </c:manualLayout>
      </c:layout>
      <c:overlay val="0"/>
      <c:spPr>
        <a:noFill/>
        <a:ln>
          <a:noFill/>
        </a:ln>
        <a:effectLst/>
      </c:spPr>
    </c:title>
    <c:autoTitleDeleted val="0"/>
    <c:view3D>
      <c:rotX val="30"/>
      <c:rotY val="32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0.1402796934927566"/>
          <c:y val="0"/>
          <c:w val="0.85443238809122168"/>
          <c:h val="1"/>
        </c:manualLayout>
      </c:layout>
      <c:pie3DChart>
        <c:varyColors val="1"/>
        <c:ser>
          <c:idx val="0"/>
          <c:order val="0"/>
          <c:tx>
            <c:strRef>
              <c:f>Лист1!$B$1</c:f>
              <c:strCache>
                <c:ptCount val="1"/>
                <c:pt idx="0">
                  <c:v>план на 2018 год</c:v>
                </c:pt>
              </c:strCache>
            </c:strRef>
          </c:tx>
          <c:spPr>
            <a:solidFill>
              <a:srgbClr val="DC8CDE"/>
            </a:solidFill>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0F46-45E5-B94F-2C8580C5BD4F}"/>
              </c:ext>
            </c:extLst>
          </c:dPt>
          <c:dPt>
            <c:idx val="1"/>
            <c:bubble3D val="0"/>
            <c:explosion val="21"/>
            <c:spPr>
              <a:solidFill>
                <a:srgbClr val="DC8CDE"/>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0F46-45E5-B94F-2C8580C5BD4F}"/>
              </c:ext>
            </c:extLst>
          </c:dPt>
          <c:dLbls>
            <c:dLbl>
              <c:idx val="0"/>
              <c:delete val="1"/>
              <c:extLst>
                <c:ext xmlns:c15="http://schemas.microsoft.com/office/drawing/2012/chart" uri="{CE6537A1-D6FC-4f65-9D91-7224C49458BB}"/>
                <c:ext xmlns:c16="http://schemas.microsoft.com/office/drawing/2014/chart" uri="{C3380CC4-5D6E-409C-BE32-E72D297353CC}">
                  <c16:uniqueId val="{00000001-0F46-45E5-B94F-2C8580C5BD4F}"/>
                </c:ext>
              </c:extLst>
            </c:dLbl>
            <c:dLbl>
              <c:idx val="1"/>
              <c:layout>
                <c:manualLayout>
                  <c:x val="-5.015117573676374E-2"/>
                  <c:y val="5.0214510932303936E-3"/>
                </c:manualLayout>
              </c:layout>
              <c:tx>
                <c:rich>
                  <a:bodyPr/>
                  <a:lstStyle/>
                  <a:p>
                    <a:r>
                      <a:rPr lang="en-US" sz="900" b="0" i="0" baseline="0">
                        <a:solidFill>
                          <a:sysClr val="windowText" lastClr="000000"/>
                        </a:solidFill>
                        <a:effectLst/>
                        <a:latin typeface="Times New Roman" panose="02020603050405020304" pitchFamily="18" charset="0"/>
                        <a:cs typeface="Times New Roman" panose="02020603050405020304" pitchFamily="18" charset="0"/>
                      </a:rPr>
                      <a:t>0,9</a:t>
                    </a:r>
                    <a:endParaRPr lang="en-US" sz="1000" b="0">
                      <a:solidFill>
                        <a:sysClr val="windowText" lastClr="000000"/>
                      </a:solidFill>
                      <a:effectLst/>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0F46-45E5-B94F-2C8580C5BD4F}"/>
                </c:ext>
              </c:extLst>
            </c:dLbl>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97.9</c:v>
                </c:pt>
                <c:pt idx="1">
                  <c:v>2.1</c:v>
                </c:pt>
              </c:numCache>
            </c:numRef>
          </c:val>
          <c:extLst>
            <c:ext xmlns:c16="http://schemas.microsoft.com/office/drawing/2014/chart" uri="{C3380CC4-5D6E-409C-BE32-E72D297353CC}">
              <c16:uniqueId val="{00000004-0F46-45E5-B94F-2C8580C5BD4F}"/>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2025 год</a:t>
            </a:r>
          </a:p>
        </c:rich>
      </c:tx>
      <c:layout>
        <c:manualLayout>
          <c:xMode val="edge"/>
          <c:yMode val="edge"/>
          <c:x val="0.40184808359629232"/>
          <c:y val="4.1666666666666744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0.1402796934927566"/>
          <c:y val="0"/>
          <c:w val="0.85443238809122168"/>
          <c:h val="1"/>
        </c:manualLayout>
      </c:layout>
      <c:pie3DChart>
        <c:varyColors val="1"/>
        <c:ser>
          <c:idx val="0"/>
          <c:order val="0"/>
          <c:tx>
            <c:strRef>
              <c:f>Лист1!$B$1</c:f>
              <c:strCache>
                <c:ptCount val="1"/>
                <c:pt idx="0">
                  <c:v>план на 2021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7ABC-479F-BBA8-01BBB2B519D1}"/>
              </c:ext>
            </c:extLst>
          </c:dPt>
          <c:dPt>
            <c:idx val="1"/>
            <c:bubble3D val="0"/>
            <c:explosion val="21"/>
            <c:spPr>
              <a:solidFill>
                <a:srgbClr val="92D05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7ABC-479F-BBA8-01BBB2B519D1}"/>
              </c:ext>
            </c:extLst>
          </c:dPt>
          <c:dLbls>
            <c:dLbl>
              <c:idx val="0"/>
              <c:delete val="1"/>
              <c:extLst>
                <c:ext xmlns:c15="http://schemas.microsoft.com/office/drawing/2012/chart" uri="{CE6537A1-D6FC-4f65-9D91-7224C49458BB}"/>
                <c:ext xmlns:c16="http://schemas.microsoft.com/office/drawing/2014/chart" uri="{C3380CC4-5D6E-409C-BE32-E72D297353CC}">
                  <c16:uniqueId val="{00000001-7ABC-479F-BBA8-01BBB2B519D1}"/>
                </c:ext>
              </c:extLst>
            </c:dLbl>
            <c:dLbl>
              <c:idx val="1"/>
              <c:layout>
                <c:manualLayout>
                  <c:x val="0.12005577092013955"/>
                  <c:y val="0.11903829446888316"/>
                </c:manualLayout>
              </c:layout>
              <c:tx>
                <c:rich>
                  <a:bodyPr/>
                  <a:lstStyle/>
                  <a:p>
                    <a:r>
                      <a:rPr lang="en-US" sz="1000" b="0">
                        <a:effectLst/>
                        <a:latin typeface="Times New Roman" panose="02020603050405020304" pitchFamily="18" charset="0"/>
                        <a:cs typeface="Times New Roman" panose="02020603050405020304" pitchFamily="18" charset="0"/>
                      </a:rPr>
                      <a:t>7</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7ABC-479F-BBA8-01BBB2B519D1}"/>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_-* #\ ##0.0_-;\-* #\ ##0.0_-;_-* "-"??_-;_-@_-</c:formatCode>
                <c:ptCount val="2"/>
                <c:pt idx="0">
                  <c:v>92.973964846061349</c:v>
                </c:pt>
                <c:pt idx="1">
                  <c:v>7.0260351539386461</c:v>
                </c:pt>
              </c:numCache>
            </c:numRef>
          </c:val>
          <c:extLst>
            <c:ext xmlns:c16="http://schemas.microsoft.com/office/drawing/2014/chart" uri="{C3380CC4-5D6E-409C-BE32-E72D297353CC}">
              <c16:uniqueId val="{00000004-7ABC-479F-BBA8-01BBB2B519D1}"/>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2026 год</a:t>
            </a:r>
          </a:p>
        </c:rich>
      </c:tx>
      <c:layout>
        <c:manualLayout>
          <c:xMode val="edge"/>
          <c:yMode val="edge"/>
          <c:x val="0.40184808359629232"/>
          <c:y val="4.1666666666666683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2026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4A6C-440C-AEBD-D2AFAC949E13}"/>
              </c:ext>
            </c:extLst>
          </c:dPt>
          <c:dPt>
            <c:idx val="1"/>
            <c:bubble3D val="0"/>
            <c:explosion val="21"/>
            <c:spPr>
              <a:solidFill>
                <a:srgbClr val="92D05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2-4A6C-440C-AEBD-D2AFAC949E13}"/>
              </c:ext>
            </c:extLst>
          </c:dPt>
          <c:dLbls>
            <c:dLbl>
              <c:idx val="0"/>
              <c:delete val="1"/>
              <c:extLst>
                <c:ext xmlns:c15="http://schemas.microsoft.com/office/drawing/2012/chart" uri="{CE6537A1-D6FC-4f65-9D91-7224C49458BB}"/>
                <c:ext xmlns:c16="http://schemas.microsoft.com/office/drawing/2014/chart" uri="{C3380CC4-5D6E-409C-BE32-E72D297353CC}">
                  <c16:uniqueId val="{00000001-4A6C-440C-AEBD-D2AFAC949E13}"/>
                </c:ext>
              </c:extLst>
            </c:dLbl>
            <c:dLbl>
              <c:idx val="1"/>
              <c:layout>
                <c:manualLayout>
                  <c:x val="0.25755977750487613"/>
                  <c:y val="0.13800625568259622"/>
                </c:manualLayout>
              </c:layout>
              <c:tx>
                <c:rich>
                  <a:bodyPr/>
                  <a:lstStyle/>
                  <a:p>
                    <a:r>
                      <a:rPr lang="en-US" sz="1000" b="0">
                        <a:latin typeface="Times New Roman" panose="02020603050405020304" pitchFamily="18" charset="0"/>
                        <a:cs typeface="Times New Roman" panose="02020603050405020304" pitchFamily="18" charset="0"/>
                      </a:rPr>
                      <a:t>7,6</a:t>
                    </a:r>
                    <a:endParaRPr lang="en-US" b="0">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4A6C-440C-AEBD-D2AFAC949E13}"/>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_-* #\ ##0.0_-;\-* #\ ##0.0_-;_-* "-"??_-;_-@_-</c:formatCode>
                <c:ptCount val="2"/>
                <c:pt idx="0">
                  <c:v>92.449533081407708</c:v>
                </c:pt>
                <c:pt idx="1">
                  <c:v>7.550466918592293</c:v>
                </c:pt>
              </c:numCache>
            </c:numRef>
          </c:val>
          <c:extLst>
            <c:ext xmlns:c16="http://schemas.microsoft.com/office/drawing/2014/chart" uri="{C3380CC4-5D6E-409C-BE32-E72D297353CC}">
              <c16:uniqueId val="{00000003-4A6C-440C-AEBD-D2AFAC949E13}"/>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2027 год</a:t>
            </a:r>
          </a:p>
        </c:rich>
      </c:tx>
      <c:layout>
        <c:manualLayout>
          <c:xMode val="edge"/>
          <c:yMode val="edge"/>
          <c:x val="0.40184808359629232"/>
          <c:y val="4.1666666666666683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2020 год</c:v>
                </c:pt>
              </c:strCache>
            </c:strRef>
          </c:tx>
          <c:spPr>
            <a:ln>
              <a:noFill/>
            </a:ln>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6EDB-4463-BE4C-E8D8268B16FA}"/>
              </c:ext>
            </c:extLst>
          </c:dPt>
          <c:dPt>
            <c:idx val="1"/>
            <c:bubble3D val="0"/>
            <c:explosion val="21"/>
            <c:spPr>
              <a:solidFill>
                <a:srgbClr val="92D05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6EDB-4463-BE4C-E8D8268B16FA}"/>
              </c:ext>
            </c:extLst>
          </c:dPt>
          <c:dLbls>
            <c:dLbl>
              <c:idx val="0"/>
              <c:delete val="1"/>
              <c:extLst>
                <c:ext xmlns:c15="http://schemas.microsoft.com/office/drawing/2012/chart" uri="{CE6537A1-D6FC-4f65-9D91-7224C49458BB}"/>
                <c:ext xmlns:c16="http://schemas.microsoft.com/office/drawing/2014/chart" uri="{C3380CC4-5D6E-409C-BE32-E72D297353CC}">
                  <c16:uniqueId val="{00000001-6EDB-4463-BE4C-E8D8268B16FA}"/>
                </c:ext>
              </c:extLst>
            </c:dLbl>
            <c:dLbl>
              <c:idx val="1"/>
              <c:layout>
                <c:manualLayout>
                  <c:x val="0.23370868775182366"/>
                  <c:y val="0.13628967903675718"/>
                </c:manualLayout>
              </c:layout>
              <c:tx>
                <c:rich>
                  <a:bodyPr/>
                  <a:lstStyle/>
                  <a:p>
                    <a:r>
                      <a:rPr lang="en-US" b="0">
                        <a:latin typeface="Times New Roman" panose="02020603050405020304" pitchFamily="18" charset="0"/>
                        <a:cs typeface="Times New Roman" panose="02020603050405020304" pitchFamily="18" charset="0"/>
                      </a:rPr>
                      <a:t>0,8</a:t>
                    </a:r>
                  </a:p>
                </c:rich>
              </c:tx>
              <c:showLegendKey val="0"/>
              <c:showVal val="1"/>
              <c:showCatName val="0"/>
              <c:showSerName val="0"/>
              <c:showPercent val="0"/>
              <c:showBubbleSize val="0"/>
              <c:extLst>
                <c:ext xmlns:c15="http://schemas.microsoft.com/office/drawing/2012/chart" uri="{CE6537A1-D6FC-4f65-9D91-7224C49458BB}">
                  <c15:layout>
                    <c:manualLayout>
                      <c:w val="0.14381270903010032"/>
                      <c:h val="0.16143497757847533"/>
                    </c:manualLayout>
                  </c15:layout>
                </c:ext>
                <c:ext xmlns:c16="http://schemas.microsoft.com/office/drawing/2014/chart" uri="{C3380CC4-5D6E-409C-BE32-E72D297353CC}">
                  <c16:uniqueId val="{00000003-6EDB-4463-BE4C-E8D8268B16FA}"/>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_(* #,##0.00_);_(* \(#,##0.00\);_(* &quot;-&quot;??_);_(@_)">
                  <c:v>99.230264145779941</c:v>
                </c:pt>
                <c:pt idx="1">
                  <c:v>0.76973585422005908</c:v>
                </c:pt>
              </c:numCache>
            </c:numRef>
          </c:val>
          <c:extLst>
            <c:ext xmlns:c16="http://schemas.microsoft.com/office/drawing/2014/chart" uri="{C3380CC4-5D6E-409C-BE32-E72D297353CC}">
              <c16:uniqueId val="{00000004-6EDB-4463-BE4C-E8D8268B16FA}"/>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5"/>
    </mc:Choice>
    <mc:Fallback>
      <c:style val="5"/>
    </mc:Fallback>
  </mc:AlternateContent>
  <c:clrMapOvr bg1="lt1" tx1="dk1" bg2="lt2" tx2="dk2" accent1="accent1" accent2="accent2" accent3="accent3" accent4="accent4" accent5="accent5" accent6="accent6" hlink="hlink" folHlink="folHlink"/>
  <c:chart>
    <c:title>
      <c:layout>
        <c:manualLayout>
          <c:xMode val="edge"/>
          <c:yMode val="edge"/>
          <c:x val="0.36460213811885156"/>
          <c:y val="0"/>
        </c:manualLayout>
      </c:layout>
      <c:overlay val="0"/>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Times New Roman" panose="02020603050405020304" pitchFamily="18" charset="0"/>
              <a:ea typeface="Calibri"/>
              <a:cs typeface="Times New Roman" panose="02020603050405020304" pitchFamily="18" charset="0"/>
            </a:defRPr>
          </a:pPr>
          <a:endParaRPr lang="ru-RU"/>
        </a:p>
      </c:txPr>
    </c:title>
    <c:autoTitleDeleted val="0"/>
    <c:plotArea>
      <c:layout>
        <c:manualLayout>
          <c:layoutTarget val="inner"/>
          <c:xMode val="edge"/>
          <c:yMode val="edge"/>
          <c:x val="0.13971397966662283"/>
          <c:y val="0.16760901790050281"/>
          <c:w val="0.69337896754552464"/>
          <c:h val="0.62596452981755946"/>
        </c:manualLayout>
      </c:layout>
      <c:doughnutChart>
        <c:varyColors val="1"/>
        <c:ser>
          <c:idx val="0"/>
          <c:order val="0"/>
          <c:tx>
            <c:strRef>
              <c:f>Лист1!$B$1</c:f>
              <c:strCache>
                <c:ptCount val="1"/>
                <c:pt idx="0">
                  <c:v>2025 год</c:v>
                </c:pt>
              </c:strCache>
            </c:strRef>
          </c:tx>
          <c:spPr>
            <a:scene3d>
              <a:camera prst="orthographicFront"/>
              <a:lightRig rig="threePt" dir="t"/>
            </a:scene3d>
            <a:sp3d>
              <a:bevelT/>
              <a:bevelB w="165100" prst="coolSlant"/>
            </a:sp3d>
          </c:spPr>
          <c:dPt>
            <c:idx val="0"/>
            <c:bubble3D val="0"/>
            <c:explosion val="18"/>
            <c:spPr>
              <a:solidFill>
                <a:srgbClr val="70AD47">
                  <a:lumMod val="60000"/>
                  <a:lumOff val="40000"/>
                </a:srgb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5BD9-41C6-9801-672BD3070BF3}"/>
              </c:ext>
            </c:extLst>
          </c:dPt>
          <c:dPt>
            <c:idx val="1"/>
            <c:bubble3D val="0"/>
            <c:spPr>
              <a:solidFill>
                <a:srgbClr val="70AD47">
                  <a:lumMod val="75000"/>
                </a:srgb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5BD9-41C6-9801-672BD3070BF3}"/>
              </c:ext>
            </c:extLst>
          </c:dPt>
          <c:dLbls>
            <c:dLbl>
              <c:idx val="0"/>
              <c:layout>
                <c:manualLayout>
                  <c:x val="-0.10133470584562163"/>
                  <c:y val="-0.26703509718353996"/>
                </c:manualLayout>
              </c:layout>
              <c:tx>
                <c:rich>
                  <a:bodyPr rot="0" spcFirstLastPara="1" vertOverflow="ellipsis" vert="horz" wrap="square" lIns="38100" tIns="19050" rIns="38100" bIns="19050" anchor="ctr" anchorCtr="0">
                    <a:noAutofit/>
                  </a:bodyPr>
                  <a:lstStyle/>
                  <a:p>
                    <a:pPr algn="l">
                      <a:defRPr sz="1000" b="0" i="0" u="none" strike="noStrike" kern="1200" baseline="0">
                        <a:solidFill>
                          <a:srgbClr val="000000"/>
                        </a:solidFill>
                        <a:latin typeface="Times New Roman" panose="02020603050405020304" pitchFamily="18" charset="0"/>
                        <a:ea typeface="Calibri"/>
                        <a:cs typeface="Times New Roman" panose="02020603050405020304" pitchFamily="18" charset="0"/>
                      </a:defRPr>
                    </a:pPr>
                    <a:fld id="{F360FA6F-FF06-407A-9F56-DDD11BE69C49}" type="VALUE">
                      <a:rPr lang="en-US" sz="1000">
                        <a:latin typeface="Times New Roman" panose="02020603050405020304" pitchFamily="18" charset="0"/>
                        <a:cs typeface="Times New Roman" panose="02020603050405020304" pitchFamily="18" charset="0"/>
                      </a:rPr>
                      <a:pPr algn="l">
                        <a:defRPr sz="1000" b="0" i="0" u="none" strike="noStrike" kern="1200" baseline="0">
                          <a:solidFill>
                            <a:srgbClr val="000000"/>
                          </a:solidFill>
                          <a:latin typeface="Times New Roman" panose="02020603050405020304" pitchFamily="18" charset="0"/>
                          <a:ea typeface="Calibri"/>
                          <a:cs typeface="Times New Roman" panose="02020603050405020304" pitchFamily="18" charset="0"/>
                        </a:defRPr>
                      </a:pPr>
                      <a:t>[ЗНАЧЕНИЕ]</a:t>
                    </a:fld>
                    <a:endParaRPr lang="ru-RU"/>
                  </a:p>
                </c:rich>
              </c:tx>
              <c:numFmt formatCode="#,##0.00" sourceLinked="0"/>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3424858587187341"/>
                      <c:h val="0.10372451760254989"/>
                    </c:manualLayout>
                  </c15:layout>
                  <c15:dlblFieldTable/>
                  <c15:showDataLabelsRange val="0"/>
                </c:ext>
                <c:ext xmlns:c16="http://schemas.microsoft.com/office/drawing/2014/chart" uri="{C3380CC4-5D6E-409C-BE32-E72D297353CC}">
                  <c16:uniqueId val="{00000001-5BD9-41C6-9801-672BD3070BF3}"/>
                </c:ext>
              </c:extLst>
            </c:dLbl>
            <c:dLbl>
              <c:idx val="1"/>
              <c:layout>
                <c:manualLayout>
                  <c:x val="-4.4716046830661681E-2"/>
                  <c:y val="0.33320976946289999"/>
                </c:manualLayout>
              </c:layout>
              <c:numFmt formatCode="#,##0.00" sourceLinked="0"/>
              <c:spPr>
                <a:noFill/>
                <a:ln>
                  <a:noFill/>
                </a:ln>
                <a:effectLst/>
              </c:spPr>
              <c:txPr>
                <a:bodyPr rot="0" spcFirstLastPara="1" vertOverflow="ellipsis" vert="horz" wrap="square" lIns="38100" tIns="19050" rIns="38100" bIns="19050" anchor="ctr" anchorCtr="0">
                  <a:noAutofit/>
                </a:bodyPr>
                <a:lstStyle/>
                <a:p>
                  <a:pPr algn="l">
                    <a:defRPr sz="1000" b="0" i="0" u="none" strike="noStrike" kern="1200" baseline="0">
                      <a:solidFill>
                        <a:srgbClr val="000000"/>
                      </a:solidFill>
                      <a:latin typeface="Times New Roman" panose="02020603050405020304" pitchFamily="18" charset="0"/>
                      <a:ea typeface="Calibri"/>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layout>
                    <c:manualLayout>
                      <c:w val="0.47132364694013906"/>
                      <c:h val="7.5029208614414949E-2"/>
                    </c:manualLayout>
                  </c15:layout>
                </c:ext>
                <c:ext xmlns:c16="http://schemas.microsoft.com/office/drawing/2014/chart" uri="{C3380CC4-5D6E-409C-BE32-E72D297353CC}">
                  <c16:uniqueId val="{00000003-5BD9-41C6-9801-672BD3070BF3}"/>
                </c:ext>
              </c:extLst>
            </c:dLbl>
            <c:numFmt formatCode="#,##0.00" sourceLinked="0"/>
            <c:spPr>
              <a:noFill/>
              <a:ln>
                <a:noFill/>
              </a:ln>
              <a:effectLst/>
            </c:spPr>
            <c:txPr>
              <a:bodyPr rot="0" spcFirstLastPara="1" vertOverflow="ellipsis" vert="horz" wrap="square" lIns="38100" tIns="19050" rIns="38100" bIns="19050" anchor="ctr" anchorCtr="0">
                <a:spAutoFit/>
              </a:bodyPr>
              <a:lstStyle/>
              <a:p>
                <a:pPr algn="l">
                  <a:defRPr sz="1000" b="0" i="0" u="none" strike="noStrike" kern="1200" baseline="0">
                    <a:solidFill>
                      <a:srgbClr val="000000"/>
                    </a:solidFill>
                    <a:latin typeface="Times New Roman" panose="02020603050405020304" pitchFamily="18" charset="0"/>
                    <a:ea typeface="Calibri"/>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Процессная часть, тыс. руб.</c:v>
                </c:pt>
                <c:pt idx="1">
                  <c:v>Проектная часть, тыс. руб.</c:v>
                </c:pt>
              </c:strCache>
            </c:strRef>
          </c:cat>
          <c:val>
            <c:numRef>
              <c:f>Лист1!$B$2:$B$3</c:f>
              <c:numCache>
                <c:formatCode>#,##0.00</c:formatCode>
                <c:ptCount val="2"/>
                <c:pt idx="0">
                  <c:v>218869.08</c:v>
                </c:pt>
                <c:pt idx="1">
                  <c:v>1886069.49</c:v>
                </c:pt>
              </c:numCache>
            </c:numRef>
          </c:val>
          <c:extLst>
            <c:ext xmlns:c16="http://schemas.microsoft.com/office/drawing/2014/chart" uri="{C3380CC4-5D6E-409C-BE32-E72D297353CC}">
              <c16:uniqueId val="{00000004-5BD9-41C6-9801-672BD3070BF3}"/>
            </c:ext>
          </c:extLst>
        </c:ser>
        <c:dLbls>
          <c:showLegendKey val="0"/>
          <c:showVal val="1"/>
          <c:showCatName val="0"/>
          <c:showSerName val="0"/>
          <c:showPercent val="0"/>
          <c:showBubbleSize val="0"/>
          <c:showLeaderLines val="0"/>
        </c:dLbls>
        <c:firstSliceAng val="265"/>
        <c:holeSize val="40"/>
      </c:doughnutChart>
      <c:spPr>
        <a:noFill/>
        <a:ln w="25400">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5"/>
    </mc:Choice>
    <mc:Fallback>
      <c:style val="5"/>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panose="02020603050405020304" pitchFamily="18" charset="0"/>
                <a:ea typeface="Calibri"/>
                <a:cs typeface="Times New Roman" panose="02020603050405020304" pitchFamily="18" charset="0"/>
              </a:defRPr>
            </a:pPr>
            <a:r>
              <a:rPr lang="ru-RU"/>
              <a:t>2026 год</a:t>
            </a:r>
          </a:p>
        </c:rich>
      </c:tx>
      <c:layout>
        <c:manualLayout>
          <c:xMode val="edge"/>
          <c:yMode val="edge"/>
          <c:x val="0.36460213811885156"/>
          <c:y val="0"/>
        </c:manualLayout>
      </c:layout>
      <c:overlay val="0"/>
      <c:spPr>
        <a:noFill/>
        <a:ln>
          <a:noFill/>
        </a:ln>
        <a:effectLst/>
      </c:spPr>
    </c:title>
    <c:autoTitleDeleted val="0"/>
    <c:plotArea>
      <c:layout>
        <c:manualLayout>
          <c:layoutTarget val="inner"/>
          <c:xMode val="edge"/>
          <c:yMode val="edge"/>
          <c:x val="0.13971397966662283"/>
          <c:y val="0.16760901790050281"/>
          <c:w val="0.69337896754552464"/>
          <c:h val="0.62596452981755946"/>
        </c:manualLayout>
      </c:layout>
      <c:doughnutChart>
        <c:varyColors val="1"/>
        <c:ser>
          <c:idx val="0"/>
          <c:order val="0"/>
          <c:tx>
            <c:strRef>
              <c:f>Лист1!$B$1</c:f>
              <c:strCache>
                <c:ptCount val="1"/>
                <c:pt idx="0">
                  <c:v>2025 год</c:v>
                </c:pt>
              </c:strCache>
            </c:strRef>
          </c:tx>
          <c:spPr>
            <a:scene3d>
              <a:camera prst="orthographicFront"/>
              <a:lightRig rig="threePt" dir="t"/>
            </a:scene3d>
            <a:sp3d>
              <a:bevelT/>
              <a:bevelB w="165100" prst="coolSlant"/>
            </a:sp3d>
          </c:spPr>
          <c:dPt>
            <c:idx val="0"/>
            <c:bubble3D val="0"/>
            <c:explosion val="18"/>
            <c:spPr>
              <a:solidFill>
                <a:srgbClr val="70AD47">
                  <a:lumMod val="60000"/>
                  <a:lumOff val="40000"/>
                </a:srgb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AE94-44BD-B62F-A8FAC2EE38D4}"/>
              </c:ext>
            </c:extLst>
          </c:dPt>
          <c:dPt>
            <c:idx val="1"/>
            <c:bubble3D val="0"/>
            <c:spPr>
              <a:solidFill>
                <a:srgbClr val="70AD47">
                  <a:lumMod val="75000"/>
                </a:srgb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AE94-44BD-B62F-A8FAC2EE38D4}"/>
              </c:ext>
            </c:extLst>
          </c:dPt>
          <c:dLbls>
            <c:dLbl>
              <c:idx val="0"/>
              <c:layout>
                <c:manualLayout>
                  <c:x val="-3.8685505050385663E-2"/>
                  <c:y val="-0.25077502507308536"/>
                </c:manualLayout>
              </c:layout>
              <c:tx>
                <c:rich>
                  <a:bodyPr rot="0" spcFirstLastPara="1" vertOverflow="ellipsis" vert="horz" wrap="square" lIns="38100" tIns="19050" rIns="38100" bIns="19050" anchor="ctr" anchorCtr="0">
                    <a:noAutofit/>
                  </a:bodyPr>
                  <a:lstStyle/>
                  <a:p>
                    <a:pPr algn="l">
                      <a:defRPr sz="1000" b="0" i="0" u="none" strike="noStrike" kern="1200" baseline="0">
                        <a:solidFill>
                          <a:srgbClr val="000000"/>
                        </a:solidFill>
                        <a:latin typeface="Times New Roman" panose="02020603050405020304" pitchFamily="18" charset="0"/>
                        <a:ea typeface="Calibri"/>
                        <a:cs typeface="Times New Roman" panose="02020603050405020304" pitchFamily="18" charset="0"/>
                      </a:defRPr>
                    </a:pPr>
                    <a:fld id="{F360FA6F-FF06-407A-9F56-DDD11BE69C49}" type="VALUE">
                      <a:rPr lang="en-US" sz="1000">
                        <a:latin typeface="Times New Roman" panose="02020603050405020304" pitchFamily="18" charset="0"/>
                        <a:cs typeface="Times New Roman" panose="02020603050405020304" pitchFamily="18" charset="0"/>
                      </a:rPr>
                      <a:pPr algn="l">
                        <a:defRPr sz="1000" b="0" i="0" u="none" strike="noStrike" kern="1200" baseline="0">
                          <a:solidFill>
                            <a:srgbClr val="000000"/>
                          </a:solidFill>
                          <a:latin typeface="Times New Roman" panose="02020603050405020304" pitchFamily="18" charset="0"/>
                          <a:ea typeface="Calibri"/>
                          <a:cs typeface="Times New Roman" panose="02020603050405020304" pitchFamily="18" charset="0"/>
                        </a:defRPr>
                      </a:pPr>
                      <a:t>[ЗНАЧЕНИЕ]</a:t>
                    </a:fld>
                    <a:endParaRPr lang="ru-RU"/>
                  </a:p>
                </c:rich>
              </c:tx>
              <c:numFmt formatCode="#,##0.00" sourceLinked="0"/>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46778413929540008"/>
                      <c:h val="0.10372437811390689"/>
                    </c:manualLayout>
                  </c15:layout>
                  <c15:dlblFieldTable/>
                  <c15:showDataLabelsRange val="0"/>
                </c:ext>
                <c:ext xmlns:c16="http://schemas.microsoft.com/office/drawing/2014/chart" uri="{C3380CC4-5D6E-409C-BE32-E72D297353CC}">
                  <c16:uniqueId val="{00000001-AE94-44BD-B62F-A8FAC2EE38D4}"/>
                </c:ext>
              </c:extLst>
            </c:dLbl>
            <c:dLbl>
              <c:idx val="1"/>
              <c:layout>
                <c:manualLayout>
                  <c:x val="-3.2707777333897507E-2"/>
                  <c:y val="0.27900923969869629"/>
                </c:manualLayout>
              </c:layout>
              <c:numFmt formatCode="#,##0.00" sourceLinked="0"/>
              <c:spPr>
                <a:noFill/>
                <a:ln>
                  <a:noFill/>
                </a:ln>
                <a:effectLst/>
              </c:spPr>
              <c:txPr>
                <a:bodyPr rot="0" spcFirstLastPara="1" vertOverflow="ellipsis" vert="horz" wrap="square" lIns="38100" tIns="19050" rIns="38100" bIns="19050" anchor="ctr" anchorCtr="0">
                  <a:noAutofit/>
                </a:bodyPr>
                <a:lstStyle/>
                <a:p>
                  <a:pPr algn="l">
                    <a:defRPr sz="1000" b="0" i="0" u="none" strike="noStrike" kern="1200" baseline="0">
                      <a:solidFill>
                        <a:srgbClr val="000000"/>
                      </a:solidFill>
                      <a:latin typeface="Times New Roman" panose="02020603050405020304" pitchFamily="18" charset="0"/>
                      <a:ea typeface="Calibri"/>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layout>
                    <c:manualLayout>
                      <c:w val="0.47132364694013906"/>
                      <c:h val="7.5029208614414949E-2"/>
                    </c:manualLayout>
                  </c15:layout>
                </c:ext>
                <c:ext xmlns:c16="http://schemas.microsoft.com/office/drawing/2014/chart" uri="{C3380CC4-5D6E-409C-BE32-E72D297353CC}">
                  <c16:uniqueId val="{00000003-AE94-44BD-B62F-A8FAC2EE38D4}"/>
                </c:ext>
              </c:extLst>
            </c:dLbl>
            <c:numFmt formatCode="#,##0.00" sourceLinked="0"/>
            <c:spPr>
              <a:noFill/>
              <a:ln>
                <a:noFill/>
              </a:ln>
              <a:effectLst/>
            </c:spPr>
            <c:txPr>
              <a:bodyPr rot="0" spcFirstLastPara="1" vertOverflow="ellipsis" vert="horz" wrap="square" lIns="38100" tIns="19050" rIns="38100" bIns="19050" anchor="ctr" anchorCtr="0">
                <a:spAutoFit/>
              </a:bodyPr>
              <a:lstStyle/>
              <a:p>
                <a:pPr algn="l">
                  <a:defRPr sz="1000" b="0" i="0" u="none" strike="noStrike" kern="1200" baseline="0">
                    <a:solidFill>
                      <a:srgbClr val="000000"/>
                    </a:solidFill>
                    <a:latin typeface="Times New Roman" panose="02020603050405020304" pitchFamily="18" charset="0"/>
                    <a:ea typeface="Calibri"/>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Процессная часть</c:v>
                </c:pt>
                <c:pt idx="1">
                  <c:v>Проектная часть</c:v>
                </c:pt>
              </c:strCache>
            </c:strRef>
          </c:cat>
          <c:val>
            <c:numRef>
              <c:f>Лист1!$B$2:$B$3</c:f>
              <c:numCache>
                <c:formatCode>#,##0.00</c:formatCode>
                <c:ptCount val="2"/>
                <c:pt idx="0">
                  <c:v>209587.7</c:v>
                </c:pt>
                <c:pt idx="1">
                  <c:v>1076672.99</c:v>
                </c:pt>
              </c:numCache>
            </c:numRef>
          </c:val>
          <c:extLst>
            <c:ext xmlns:c16="http://schemas.microsoft.com/office/drawing/2014/chart" uri="{C3380CC4-5D6E-409C-BE32-E72D297353CC}">
              <c16:uniqueId val="{00000004-AE94-44BD-B62F-A8FAC2EE38D4}"/>
            </c:ext>
          </c:extLst>
        </c:ser>
        <c:dLbls>
          <c:showLegendKey val="0"/>
          <c:showVal val="1"/>
          <c:showCatName val="0"/>
          <c:showSerName val="0"/>
          <c:showPercent val="0"/>
          <c:showBubbleSize val="0"/>
          <c:showLeaderLines val="0"/>
        </c:dLbls>
        <c:firstSliceAng val="265"/>
        <c:holeSize val="40"/>
      </c:doughnutChart>
      <c:spPr>
        <a:noFill/>
        <a:ln w="25400">
          <a:noFill/>
        </a:ln>
        <a:effectLst/>
      </c:spPr>
    </c:plotArea>
    <c:legend>
      <c:legendPos val="r"/>
      <c:layout>
        <c:manualLayout>
          <c:xMode val="edge"/>
          <c:yMode val="edge"/>
          <c:x val="0"/>
          <c:y val="0.87594144239851401"/>
          <c:w val="0.9956050921276155"/>
          <c:h val="0.12174747192133978"/>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5"/>
    </mc:Choice>
    <mc:Fallback>
      <c:style val="5"/>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panose="02020603050405020304" pitchFamily="18" charset="0"/>
                <a:ea typeface="Calibri"/>
                <a:cs typeface="Times New Roman" panose="02020603050405020304" pitchFamily="18" charset="0"/>
              </a:defRPr>
            </a:pPr>
            <a:r>
              <a:rPr lang="ru-RU"/>
              <a:t>2027 год</a:t>
            </a:r>
          </a:p>
        </c:rich>
      </c:tx>
      <c:layout>
        <c:manualLayout>
          <c:xMode val="edge"/>
          <c:yMode val="edge"/>
          <c:x val="0.36460213811885156"/>
          <c:y val="0"/>
        </c:manualLayout>
      </c:layout>
      <c:overlay val="0"/>
      <c:spPr>
        <a:noFill/>
        <a:ln>
          <a:noFill/>
        </a:ln>
        <a:effectLst/>
      </c:spPr>
    </c:title>
    <c:autoTitleDeleted val="0"/>
    <c:plotArea>
      <c:layout>
        <c:manualLayout>
          <c:layoutTarget val="inner"/>
          <c:xMode val="edge"/>
          <c:yMode val="edge"/>
          <c:x val="0.16358032811531018"/>
          <c:y val="0.19454141757731397"/>
          <c:w val="0.69337896754552464"/>
          <c:h val="0.62596452981755946"/>
        </c:manualLayout>
      </c:layout>
      <c:doughnutChart>
        <c:varyColors val="1"/>
        <c:ser>
          <c:idx val="0"/>
          <c:order val="0"/>
          <c:tx>
            <c:strRef>
              <c:f>Лист1!$B$1</c:f>
              <c:strCache>
                <c:ptCount val="1"/>
                <c:pt idx="0">
                  <c:v>2025 год</c:v>
                </c:pt>
              </c:strCache>
            </c:strRef>
          </c:tx>
          <c:spPr>
            <a:solidFill>
              <a:srgbClr val="70AD47">
                <a:lumMod val="60000"/>
                <a:lumOff val="40000"/>
              </a:srgbClr>
            </a:solidFill>
            <a:scene3d>
              <a:camera prst="orthographicFront"/>
              <a:lightRig rig="threePt" dir="t"/>
            </a:scene3d>
            <a:sp3d>
              <a:bevelT/>
              <a:bevelB w="165100" prst="coolSlant"/>
            </a:sp3d>
          </c:spPr>
          <c:dPt>
            <c:idx val="0"/>
            <c:bubble3D val="0"/>
            <c:explosion val="19"/>
            <c:spPr>
              <a:solidFill>
                <a:srgbClr val="70AD47">
                  <a:lumMod val="60000"/>
                  <a:lumOff val="40000"/>
                </a:srgb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91F2-426E-8D3F-2DC5A8A80903}"/>
              </c:ext>
            </c:extLst>
          </c:dPt>
          <c:dPt>
            <c:idx val="1"/>
            <c:bubble3D val="0"/>
            <c:spPr>
              <a:solidFill>
                <a:srgbClr val="70AD47">
                  <a:lumMod val="60000"/>
                  <a:lumOff val="40000"/>
                </a:srgb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2-91F2-426E-8D3F-2DC5A8A80903}"/>
              </c:ext>
            </c:extLst>
          </c:dPt>
          <c:dLbls>
            <c:dLbl>
              <c:idx val="0"/>
              <c:layout>
                <c:manualLayout>
                  <c:x val="-0.15200420949767915"/>
                  <c:y val="-0.1565654616361751"/>
                </c:manualLayout>
              </c:layout>
              <c:tx>
                <c:rich>
                  <a:bodyPr rot="0" spcFirstLastPara="1" vertOverflow="ellipsis" vert="horz" wrap="square" lIns="38100" tIns="19050" rIns="38100" bIns="19050" anchor="ctr" anchorCtr="0">
                    <a:noAutofit/>
                  </a:bodyPr>
                  <a:lstStyle/>
                  <a:p>
                    <a:pPr algn="l">
                      <a:defRPr sz="1000" b="0" i="0" u="none" strike="noStrike" kern="1200" baseline="0">
                        <a:solidFill>
                          <a:srgbClr val="000000"/>
                        </a:solidFill>
                        <a:latin typeface="Times New Roman" panose="02020603050405020304" pitchFamily="18" charset="0"/>
                        <a:ea typeface="Calibri"/>
                        <a:cs typeface="Times New Roman" panose="02020603050405020304" pitchFamily="18" charset="0"/>
                      </a:defRPr>
                    </a:pPr>
                    <a:fld id="{F360FA6F-FF06-407A-9F56-DDD11BE69C49}" type="VALUE">
                      <a:rPr lang="en-US" sz="1000">
                        <a:latin typeface="Times New Roman" panose="02020603050405020304" pitchFamily="18" charset="0"/>
                        <a:cs typeface="Times New Roman" panose="02020603050405020304" pitchFamily="18" charset="0"/>
                      </a:rPr>
                      <a:pPr algn="l">
                        <a:defRPr sz="1000" b="0" i="0" u="none" strike="noStrike" kern="1200" baseline="0">
                          <a:solidFill>
                            <a:srgbClr val="000000"/>
                          </a:solidFill>
                          <a:latin typeface="Times New Roman" panose="02020603050405020304" pitchFamily="18" charset="0"/>
                          <a:ea typeface="Calibri"/>
                          <a:cs typeface="Times New Roman" panose="02020603050405020304" pitchFamily="18" charset="0"/>
                        </a:defRPr>
                      </a:pPr>
                      <a:t>[ЗНАЧЕНИЕ]</a:t>
                    </a:fld>
                    <a:endParaRPr lang="ru-RU"/>
                  </a:p>
                </c:rich>
              </c:tx>
              <c:numFmt formatCode="#,##0.00" sourceLinked="0"/>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31861951027004676"/>
                      <c:h val="9.2951557731825396E-2"/>
                    </c:manualLayout>
                  </c15:layout>
                  <c15:dlblFieldTable/>
                  <c15:showDataLabelsRange val="0"/>
                </c:ext>
                <c:ext xmlns:c16="http://schemas.microsoft.com/office/drawing/2014/chart" uri="{C3380CC4-5D6E-409C-BE32-E72D297353CC}">
                  <c16:uniqueId val="{00000001-91F2-426E-8D3F-2DC5A8A80903}"/>
                </c:ext>
              </c:extLst>
            </c:dLbl>
            <c:dLbl>
              <c:idx val="1"/>
              <c:layout>
                <c:manualLayout>
                  <c:x val="2.0980540469434161E-2"/>
                  <c:y val="0.13929649178985923"/>
                </c:manualLayout>
              </c:layout>
              <c:numFmt formatCode="#,##0.00" sourceLinked="0"/>
              <c:spPr>
                <a:noFill/>
                <a:ln>
                  <a:noFill/>
                </a:ln>
                <a:effectLst/>
              </c:spPr>
              <c:txPr>
                <a:bodyPr rot="0" spcFirstLastPara="1" vertOverflow="ellipsis" vert="horz" wrap="square" lIns="38100" tIns="19050" rIns="38100" bIns="19050" anchor="ctr" anchorCtr="0">
                  <a:noAutofit/>
                </a:bodyPr>
                <a:lstStyle/>
                <a:p>
                  <a:pPr algn="l">
                    <a:defRPr sz="1000" b="0" i="0" u="none" strike="noStrike" kern="1200" baseline="0">
                      <a:solidFill>
                        <a:srgbClr val="000000"/>
                      </a:solidFill>
                      <a:latin typeface="Times New Roman" panose="02020603050405020304" pitchFamily="18" charset="0"/>
                      <a:ea typeface="Calibri"/>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layout>
                    <c:manualLayout>
                      <c:w val="0.31619247176441845"/>
                      <c:h val="7.5029000044533889E-2"/>
                    </c:manualLayout>
                  </c15:layout>
                </c:ext>
                <c:ext xmlns:c16="http://schemas.microsoft.com/office/drawing/2014/chart" uri="{C3380CC4-5D6E-409C-BE32-E72D297353CC}">
                  <c16:uniqueId val="{00000002-91F2-426E-8D3F-2DC5A8A80903}"/>
                </c:ext>
              </c:extLst>
            </c:dLbl>
            <c:numFmt formatCode="#,##0.00" sourceLinked="0"/>
            <c:spPr>
              <a:noFill/>
              <a:ln>
                <a:noFill/>
              </a:ln>
              <a:effectLst/>
            </c:spPr>
            <c:txPr>
              <a:bodyPr rot="0" spcFirstLastPara="1" vertOverflow="ellipsis" vert="horz" wrap="square" lIns="38100" tIns="19050" rIns="38100" bIns="19050" anchor="ctr" anchorCtr="0">
                <a:spAutoFit/>
              </a:bodyPr>
              <a:lstStyle/>
              <a:p>
                <a:pPr algn="l">
                  <a:defRPr sz="1000" b="0" i="0" u="none" strike="noStrike" kern="1200" baseline="0">
                    <a:solidFill>
                      <a:srgbClr val="000000"/>
                    </a:solidFill>
                    <a:latin typeface="Times New Roman" panose="02020603050405020304" pitchFamily="18" charset="0"/>
                    <a:ea typeface="Calibri"/>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Процессная часть, тыс. руб.</c:v>
                </c:pt>
                <c:pt idx="1">
                  <c:v>Проектная часть, тыс. руб.</c:v>
                </c:pt>
              </c:strCache>
            </c:strRef>
          </c:cat>
          <c:val>
            <c:numRef>
              <c:f>Лист1!$B$2:$B$3</c:f>
              <c:numCache>
                <c:formatCode>#,##0.00</c:formatCode>
                <c:ptCount val="2"/>
                <c:pt idx="0">
                  <c:v>209891.4</c:v>
                </c:pt>
                <c:pt idx="1">
                  <c:v>0</c:v>
                </c:pt>
              </c:numCache>
            </c:numRef>
          </c:val>
          <c:extLst>
            <c:ext xmlns:c16="http://schemas.microsoft.com/office/drawing/2014/chart" uri="{C3380CC4-5D6E-409C-BE32-E72D297353CC}">
              <c16:uniqueId val="{00000003-91F2-426E-8D3F-2DC5A8A80903}"/>
            </c:ext>
          </c:extLst>
        </c:ser>
        <c:dLbls>
          <c:showLegendKey val="0"/>
          <c:showVal val="1"/>
          <c:showCatName val="0"/>
          <c:showSerName val="0"/>
          <c:showPercent val="0"/>
          <c:showBubbleSize val="0"/>
          <c:showLeaderLines val="0"/>
        </c:dLbls>
        <c:firstSliceAng val="148"/>
        <c:holeSize val="40"/>
      </c:doughnutChart>
      <c:spPr>
        <a:noFill/>
        <a:ln w="25400">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2025 год</a:t>
            </a:r>
          </a:p>
        </c:rich>
      </c:tx>
      <c:layout>
        <c:manualLayout>
          <c:xMode val="edge"/>
          <c:yMode val="edge"/>
          <c:x val="0.40184808359629232"/>
          <c:y val="4.1666666666666744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0.1402796934927566"/>
          <c:y val="0"/>
          <c:w val="0.85443238809122168"/>
          <c:h val="1"/>
        </c:manualLayout>
      </c:layout>
      <c:pie3DChart>
        <c:varyColors val="1"/>
        <c:ser>
          <c:idx val="0"/>
          <c:order val="0"/>
          <c:tx>
            <c:strRef>
              <c:f>Лист1!$B$1</c:f>
              <c:strCache>
                <c:ptCount val="1"/>
                <c:pt idx="0">
                  <c:v>план на 2018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7ABC-479F-BBA8-01BBB2B519D1}"/>
              </c:ext>
            </c:extLst>
          </c:dPt>
          <c:dPt>
            <c:idx val="1"/>
            <c:bubble3D val="0"/>
            <c:explosion val="21"/>
            <c:spPr>
              <a:solidFill>
                <a:srgbClr val="FFFF0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7ABC-479F-BBA8-01BBB2B519D1}"/>
              </c:ext>
            </c:extLst>
          </c:dPt>
          <c:dLbls>
            <c:dLbl>
              <c:idx val="0"/>
              <c:delete val="1"/>
              <c:extLst>
                <c:ext xmlns:c15="http://schemas.microsoft.com/office/drawing/2012/chart" uri="{CE6537A1-D6FC-4f65-9D91-7224C49458BB}"/>
                <c:ext xmlns:c16="http://schemas.microsoft.com/office/drawing/2014/chart" uri="{C3380CC4-5D6E-409C-BE32-E72D297353CC}">
                  <c16:uniqueId val="{00000001-7ABC-479F-BBA8-01BBB2B519D1}"/>
                </c:ext>
              </c:extLst>
            </c:dLbl>
            <c:dLbl>
              <c:idx val="1"/>
              <c:layout>
                <c:manualLayout>
                  <c:x val="0.18124474461163184"/>
                  <c:y val="0.13637905594550243"/>
                </c:manualLayout>
              </c:layout>
              <c:tx>
                <c:rich>
                  <a:bodyPr rot="0" spcFirstLastPara="1" vertOverflow="ellipsis" vert="horz" wrap="square" anchor="ctr" anchorCtr="1"/>
                  <a:lstStyle/>
                  <a:p>
                    <a:pPr>
                      <a:defRPr sz="800" b="0" i="0" u="none" strike="noStrike" kern="1200" baseline="0">
                        <a:solidFill>
                          <a:sysClr val="windowText" lastClr="000000"/>
                        </a:solidFill>
                        <a:latin typeface="Calibri"/>
                        <a:ea typeface="Calibri"/>
                        <a:cs typeface="Calibri"/>
                      </a:defRPr>
                    </a:pPr>
                    <a:r>
                      <a:rPr lang="en-US" sz="800" b="0" i="0" baseline="0">
                        <a:solidFill>
                          <a:sysClr val="windowText" lastClr="000000"/>
                        </a:solidFill>
                        <a:effectLst/>
                        <a:latin typeface="Times New Roman" panose="02020603050405020304" pitchFamily="18" charset="0"/>
                        <a:cs typeface="Times New Roman" panose="02020603050405020304" pitchFamily="18" charset="0"/>
                      </a:rPr>
                      <a:t>0,3</a:t>
                    </a:r>
                    <a:endParaRPr lang="en-US" sz="800" b="0">
                      <a:solidFill>
                        <a:sysClr val="windowText" lastClr="000000"/>
                      </a:solidFill>
                      <a:effectLst/>
                      <a:latin typeface="Times New Roman" panose="02020603050405020304" pitchFamily="18" charset="0"/>
                      <a:cs typeface="Times New Roman" panose="02020603050405020304" pitchFamily="18" charset="0"/>
                    </a:endParaRP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7ABC-479F-BBA8-01BBB2B519D1}"/>
                </c:ext>
              </c:extLst>
            </c:dLbl>
            <c:spPr>
              <a:noFill/>
              <a:ln>
                <a:noFill/>
              </a:ln>
              <a:effectLst/>
            </c:spPr>
            <c:txPr>
              <a:bodyPr rot="0" spcFirstLastPara="1" vertOverflow="ellipsis" vert="horz" wrap="square" anchor="ctr" anchorCtr="1"/>
              <a:lstStyle/>
              <a:p>
                <a:pPr>
                  <a:defRPr sz="1000" b="0" i="0" u="none" strike="noStrike" kern="1200" baseline="0">
                    <a:solidFill>
                      <a:srgbClr val="FF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c:formatCode>
                <c:ptCount val="2"/>
                <c:pt idx="0">
                  <c:v>99.676606697022294</c:v>
                </c:pt>
                <c:pt idx="1">
                  <c:v>0.3233933029777058</c:v>
                </c:pt>
              </c:numCache>
            </c:numRef>
          </c:val>
          <c:extLst>
            <c:ext xmlns:c16="http://schemas.microsoft.com/office/drawing/2014/chart" uri="{C3380CC4-5D6E-409C-BE32-E72D297353CC}">
              <c16:uniqueId val="{00000004-7ABC-479F-BBA8-01BBB2B519D1}"/>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2026 год</a:t>
            </a:r>
          </a:p>
        </c:rich>
      </c:tx>
      <c:layout>
        <c:manualLayout>
          <c:xMode val="edge"/>
          <c:yMode val="edge"/>
          <c:x val="0.40184808359629232"/>
          <c:y val="4.1666666666666683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2019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4A6C-440C-AEBD-D2AFAC949E13}"/>
              </c:ext>
            </c:extLst>
          </c:dPt>
          <c:dPt>
            <c:idx val="1"/>
            <c:bubble3D val="0"/>
            <c:explosion val="21"/>
            <c:spPr>
              <a:solidFill>
                <a:srgbClr val="FFFF0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2-4A6C-440C-AEBD-D2AFAC949E13}"/>
              </c:ext>
            </c:extLst>
          </c:dPt>
          <c:dLbls>
            <c:dLbl>
              <c:idx val="0"/>
              <c:delete val="1"/>
              <c:extLst>
                <c:ext xmlns:c15="http://schemas.microsoft.com/office/drawing/2012/chart" uri="{CE6537A1-D6FC-4f65-9D91-7224C49458BB}"/>
                <c:ext xmlns:c16="http://schemas.microsoft.com/office/drawing/2014/chart" uri="{C3380CC4-5D6E-409C-BE32-E72D297353CC}">
                  <c16:uniqueId val="{00000001-4A6C-440C-AEBD-D2AFAC949E13}"/>
                </c:ext>
              </c:extLst>
            </c:dLbl>
            <c:dLbl>
              <c:idx val="1"/>
              <c:layout>
                <c:manualLayout>
                  <c:x val="0.1963147572914242"/>
                  <c:y val="0.12003468358251919"/>
                </c:manualLayout>
              </c:layout>
              <c:tx>
                <c:rich>
                  <a:bodyPr rot="0" spcFirstLastPara="1" vertOverflow="ellipsis" vert="horz" wrap="square" anchor="ctr" anchorCtr="1"/>
                  <a:lstStyle/>
                  <a:p>
                    <a:pPr>
                      <a:defRPr sz="800" b="0" i="0" u="none" strike="noStrike" kern="1200" baseline="0">
                        <a:solidFill>
                          <a:sysClr val="windowText" lastClr="000000"/>
                        </a:solidFill>
                        <a:latin typeface="Calibri"/>
                        <a:ea typeface="Calibri"/>
                        <a:cs typeface="Calibri"/>
                      </a:defRPr>
                    </a:pPr>
                    <a:r>
                      <a:rPr lang="en-US" sz="800" b="0">
                        <a:solidFill>
                          <a:sysClr val="windowText" lastClr="000000"/>
                        </a:solidFill>
                        <a:latin typeface="Times New Roman" panose="02020603050405020304" pitchFamily="18" charset="0"/>
                        <a:cs typeface="Times New Roman" panose="02020603050405020304" pitchFamily="18" charset="0"/>
                      </a:rPr>
                      <a:t>0,2</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4A6C-440C-AEBD-D2AFAC949E13}"/>
                </c:ext>
              </c:extLst>
            </c:dLbl>
            <c:spPr>
              <a:noFill/>
              <a:ln>
                <a:noFill/>
              </a:ln>
              <a:effectLst/>
            </c:spPr>
            <c:txPr>
              <a:bodyPr rot="0" spcFirstLastPara="1" vertOverflow="ellipsis" vert="horz" wrap="square" anchor="ctr" anchorCtr="1"/>
              <a:lstStyle/>
              <a:p>
                <a:pPr>
                  <a:defRPr sz="1000" b="0" i="0" u="none" strike="noStrike" kern="1200" baseline="0">
                    <a:solidFill>
                      <a:srgbClr val="FF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c:formatCode>
                <c:ptCount val="2"/>
                <c:pt idx="0">
                  <c:v>99.795505328538482</c:v>
                </c:pt>
                <c:pt idx="1">
                  <c:v>0.20449467146152076</c:v>
                </c:pt>
              </c:numCache>
            </c:numRef>
          </c:val>
          <c:extLst>
            <c:ext xmlns:c16="http://schemas.microsoft.com/office/drawing/2014/chart" uri="{C3380CC4-5D6E-409C-BE32-E72D297353CC}">
              <c16:uniqueId val="{00000003-4A6C-440C-AEBD-D2AFAC949E13}"/>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2027 год</a:t>
            </a:r>
          </a:p>
        </c:rich>
      </c:tx>
      <c:layout>
        <c:manualLayout>
          <c:xMode val="edge"/>
          <c:yMode val="edge"/>
          <c:x val="0.40184808359629232"/>
          <c:y val="4.1666666666666683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2020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6EDB-4463-BE4C-E8D8268B16FA}"/>
              </c:ext>
            </c:extLst>
          </c:dPt>
          <c:dPt>
            <c:idx val="1"/>
            <c:bubble3D val="0"/>
            <c:explosion val="21"/>
            <c:spPr>
              <a:solidFill>
                <a:srgbClr val="FFFF0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6EDB-4463-BE4C-E8D8268B16FA}"/>
              </c:ext>
            </c:extLst>
          </c:dPt>
          <c:dLbls>
            <c:dLbl>
              <c:idx val="0"/>
              <c:delete val="1"/>
              <c:extLst>
                <c:ext xmlns:c15="http://schemas.microsoft.com/office/drawing/2012/chart" uri="{CE6537A1-D6FC-4f65-9D91-7224C49458BB}"/>
                <c:ext xmlns:c16="http://schemas.microsoft.com/office/drawing/2014/chart" uri="{C3380CC4-5D6E-409C-BE32-E72D297353CC}">
                  <c16:uniqueId val="{00000001-6EDB-4463-BE4C-E8D8268B16FA}"/>
                </c:ext>
              </c:extLst>
            </c:dLbl>
            <c:dLbl>
              <c:idx val="1"/>
              <c:layout>
                <c:manualLayout>
                  <c:x val="0.18337292286624704"/>
                  <c:y val="0.12067441121429329"/>
                </c:manualLayout>
              </c:layout>
              <c:tx>
                <c:rich>
                  <a:bodyPr rot="0" spcFirstLastPara="1" vertOverflow="ellipsis" vert="horz" wrap="square" anchor="ctr" anchorCtr="1"/>
                  <a:lstStyle/>
                  <a:p>
                    <a:pPr>
                      <a:defRPr sz="800" b="0" i="0" u="none" strike="noStrike" kern="1200" baseline="0">
                        <a:solidFill>
                          <a:sysClr val="windowText" lastClr="000000"/>
                        </a:solidFill>
                        <a:latin typeface="Calibri"/>
                        <a:ea typeface="Calibri"/>
                        <a:cs typeface="Calibri"/>
                      </a:defRPr>
                    </a:pPr>
                    <a:r>
                      <a:rPr lang="en-US" sz="800" b="0">
                        <a:solidFill>
                          <a:sysClr val="windowText" lastClr="000000"/>
                        </a:solidFill>
                        <a:latin typeface="Times New Roman" panose="02020603050405020304" pitchFamily="18" charset="0"/>
                        <a:cs typeface="Times New Roman" panose="02020603050405020304" pitchFamily="18" charset="0"/>
                      </a:rPr>
                      <a:t>0,4</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6EDB-4463-BE4C-E8D8268B16FA}"/>
                </c:ext>
              </c:extLst>
            </c:dLbl>
            <c:spPr>
              <a:noFill/>
              <a:ln>
                <a:noFill/>
              </a:ln>
              <a:effectLst/>
            </c:spPr>
            <c:txPr>
              <a:bodyPr rot="0" spcFirstLastPara="1" vertOverflow="ellipsis" vert="horz" wrap="square" anchor="ctr" anchorCtr="1"/>
              <a:lstStyle/>
              <a:p>
                <a:pPr>
                  <a:defRPr sz="1000" b="0" i="0" u="none" strike="noStrike" kern="1200" baseline="0">
                    <a:solidFill>
                      <a:srgbClr val="FF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c:formatCode>
                <c:ptCount val="2"/>
                <c:pt idx="0">
                  <c:v>99.578975889402187</c:v>
                </c:pt>
                <c:pt idx="1">
                  <c:v>0.42102411059780859</c:v>
                </c:pt>
              </c:numCache>
            </c:numRef>
          </c:val>
          <c:extLst>
            <c:ext xmlns:c16="http://schemas.microsoft.com/office/drawing/2014/chart" uri="{C3380CC4-5D6E-409C-BE32-E72D297353CC}">
              <c16:uniqueId val="{00000004-6EDB-4463-BE4C-E8D8268B16FA}"/>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2025</a:t>
            </a:r>
            <a:r>
              <a:rPr lang="ru-RU" b="0" baseline="0"/>
              <a:t> </a:t>
            </a:r>
            <a:r>
              <a:rPr lang="ru-RU" b="0"/>
              <a:t>год</a:t>
            </a:r>
          </a:p>
        </c:rich>
      </c:tx>
      <c:layout>
        <c:manualLayout>
          <c:xMode val="edge"/>
          <c:yMode val="edge"/>
          <c:x val="0.40184808359629232"/>
          <c:y val="4.1666666666666744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0.1402796934927566"/>
          <c:y val="0"/>
          <c:w val="0.85443238809122168"/>
          <c:h val="1"/>
        </c:manualLayout>
      </c:layout>
      <c:pie3DChart>
        <c:varyColors val="1"/>
        <c:ser>
          <c:idx val="0"/>
          <c:order val="0"/>
          <c:tx>
            <c:strRef>
              <c:f>Лист1!$B$1</c:f>
              <c:strCache>
                <c:ptCount val="1"/>
                <c:pt idx="0">
                  <c:v>план на 2018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7ABC-479F-BBA8-01BBB2B519D1}"/>
              </c:ext>
            </c:extLst>
          </c:dPt>
          <c:dPt>
            <c:idx val="1"/>
            <c:bubble3D val="0"/>
            <c:explosion val="21"/>
            <c:spPr>
              <a:solidFill>
                <a:schemeClr val="accent2">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7ABC-479F-BBA8-01BBB2B519D1}"/>
              </c:ext>
            </c:extLst>
          </c:dPt>
          <c:dLbls>
            <c:dLbl>
              <c:idx val="0"/>
              <c:delete val="1"/>
              <c:extLst>
                <c:ext xmlns:c15="http://schemas.microsoft.com/office/drawing/2012/chart" uri="{CE6537A1-D6FC-4f65-9D91-7224C49458BB}"/>
                <c:ext xmlns:c16="http://schemas.microsoft.com/office/drawing/2014/chart" uri="{C3380CC4-5D6E-409C-BE32-E72D297353CC}">
                  <c16:uniqueId val="{00000001-7ABC-479F-BBA8-01BBB2B519D1}"/>
                </c:ext>
              </c:extLst>
            </c:dLbl>
            <c:dLbl>
              <c:idx val="1"/>
              <c:layout>
                <c:manualLayout>
                  <c:x val="0.24970408637507824"/>
                  <c:y val="0.15383151536881007"/>
                </c:manualLayout>
              </c:layout>
              <c:tx>
                <c:rich>
                  <a:bodyPr/>
                  <a:lstStyle/>
                  <a:p>
                    <a:r>
                      <a:rPr lang="en-US" sz="1000" b="0" i="0" baseline="0">
                        <a:effectLst/>
                        <a:latin typeface="Times New Roman" panose="02020603050405020304" pitchFamily="18" charset="0"/>
                        <a:cs typeface="Times New Roman" panose="02020603050405020304" pitchFamily="18" charset="0"/>
                      </a:rPr>
                      <a:t>3,3</a:t>
                    </a:r>
                    <a:endParaRPr lang="en-US" sz="1000" b="0">
                      <a:effectLst/>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manualLayout>
                      <c:w val="0.19242579324462639"/>
                      <c:h val="0.14010507880910683"/>
                    </c:manualLayout>
                  </c15:layout>
                </c:ext>
                <c:ext xmlns:c16="http://schemas.microsoft.com/office/drawing/2014/chart" uri="{C3380CC4-5D6E-409C-BE32-E72D297353CC}">
                  <c16:uniqueId val="{00000003-7ABC-479F-BBA8-01BBB2B519D1}"/>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96.7</c:v>
                </c:pt>
                <c:pt idx="1">
                  <c:v>3.3</c:v>
                </c:pt>
              </c:numCache>
            </c:numRef>
          </c:val>
          <c:extLst>
            <c:ext xmlns:c16="http://schemas.microsoft.com/office/drawing/2014/chart" uri="{C3380CC4-5D6E-409C-BE32-E72D297353CC}">
              <c16:uniqueId val="{00000004-7ABC-479F-BBA8-01BBB2B519D1}"/>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2026 год</a:t>
            </a:r>
          </a:p>
        </c:rich>
      </c:tx>
      <c:layout>
        <c:manualLayout>
          <c:xMode val="edge"/>
          <c:yMode val="edge"/>
          <c:x val="0.40184808359629232"/>
          <c:y val="4.1666666666666683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2897974909099664E-2"/>
          <c:y val="0"/>
          <c:w val="0.87482000529750292"/>
          <c:h val="1"/>
        </c:manualLayout>
      </c:layout>
      <c:pie3DChart>
        <c:varyColors val="1"/>
        <c:ser>
          <c:idx val="0"/>
          <c:order val="0"/>
          <c:tx>
            <c:strRef>
              <c:f>Лист1!$B$1</c:f>
              <c:strCache>
                <c:ptCount val="1"/>
                <c:pt idx="0">
                  <c:v>план на 2019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4A6C-440C-AEBD-D2AFAC949E13}"/>
              </c:ext>
            </c:extLst>
          </c:dPt>
          <c:dPt>
            <c:idx val="1"/>
            <c:bubble3D val="0"/>
            <c:explosion val="21"/>
            <c:spPr>
              <a:solidFill>
                <a:schemeClr val="accent2">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2-4A6C-440C-AEBD-D2AFAC949E13}"/>
              </c:ext>
            </c:extLst>
          </c:dPt>
          <c:dLbls>
            <c:dLbl>
              <c:idx val="0"/>
              <c:delete val="1"/>
              <c:extLst>
                <c:ext xmlns:c15="http://schemas.microsoft.com/office/drawing/2012/chart" uri="{CE6537A1-D6FC-4f65-9D91-7224C49458BB}"/>
                <c:ext xmlns:c16="http://schemas.microsoft.com/office/drawing/2014/chart" uri="{C3380CC4-5D6E-409C-BE32-E72D297353CC}">
                  <c16:uniqueId val="{00000001-4A6C-440C-AEBD-D2AFAC949E13}"/>
                </c:ext>
              </c:extLst>
            </c:dLbl>
            <c:dLbl>
              <c:idx val="1"/>
              <c:layout>
                <c:manualLayout>
                  <c:x val="0.19639743044351868"/>
                  <c:y val="0.12445590826496339"/>
                </c:manualLayout>
              </c:layout>
              <c:tx>
                <c:rich>
                  <a:bodyPr/>
                  <a:lstStyle/>
                  <a:p>
                    <a:r>
                      <a:rPr lang="en-US" sz="1000" b="0">
                        <a:latin typeface="Times New Roman" panose="02020603050405020304" pitchFamily="18" charset="0"/>
                        <a:cs typeface="Times New Roman" panose="02020603050405020304" pitchFamily="18" charset="0"/>
                      </a:rPr>
                      <a:t>3,8</a:t>
                    </a:r>
                    <a:endParaRPr lang="en-US" b="0">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manualLayout>
                      <c:w val="0.15086646279306826"/>
                      <c:h val="0.13409985683607728"/>
                    </c:manualLayout>
                  </c15:layout>
                </c:ext>
                <c:ext xmlns:c16="http://schemas.microsoft.com/office/drawing/2014/chart" uri="{C3380CC4-5D6E-409C-BE32-E72D297353CC}">
                  <c16:uniqueId val="{00000002-4A6C-440C-AEBD-D2AFAC949E13}"/>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96.2</c:v>
                </c:pt>
                <c:pt idx="1">
                  <c:v>3.8</c:v>
                </c:pt>
              </c:numCache>
            </c:numRef>
          </c:val>
          <c:extLst>
            <c:ext xmlns:c16="http://schemas.microsoft.com/office/drawing/2014/chart" uri="{C3380CC4-5D6E-409C-BE32-E72D297353CC}">
              <c16:uniqueId val="{00000003-4A6C-440C-AEBD-D2AFAC949E13}"/>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2027 год</a:t>
            </a:r>
          </a:p>
        </c:rich>
      </c:tx>
      <c:layout>
        <c:manualLayout>
          <c:xMode val="edge"/>
          <c:yMode val="edge"/>
          <c:x val="0.40184808359629232"/>
          <c:y val="4.1666666666666683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2020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6EDB-4463-BE4C-E8D8268B16FA}"/>
              </c:ext>
            </c:extLst>
          </c:dPt>
          <c:dPt>
            <c:idx val="1"/>
            <c:bubble3D val="0"/>
            <c:explosion val="21"/>
            <c:spPr>
              <a:solidFill>
                <a:schemeClr val="accent2">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6EDB-4463-BE4C-E8D8268B16FA}"/>
              </c:ext>
            </c:extLst>
          </c:dPt>
          <c:dLbls>
            <c:dLbl>
              <c:idx val="0"/>
              <c:delete val="1"/>
              <c:extLst>
                <c:ext xmlns:c15="http://schemas.microsoft.com/office/drawing/2012/chart" uri="{CE6537A1-D6FC-4f65-9D91-7224C49458BB}"/>
                <c:ext xmlns:c16="http://schemas.microsoft.com/office/drawing/2014/chart" uri="{C3380CC4-5D6E-409C-BE32-E72D297353CC}">
                  <c16:uniqueId val="{00000001-6EDB-4463-BE4C-E8D8268B16FA}"/>
                </c:ext>
              </c:extLst>
            </c:dLbl>
            <c:dLbl>
              <c:idx val="1"/>
              <c:layout>
                <c:manualLayout>
                  <c:x val="0.16347457403944909"/>
                  <c:y val="0.12179709485772762"/>
                </c:manualLayout>
              </c:layout>
              <c:tx>
                <c:rich>
                  <a:bodyPr/>
                  <a:lstStyle/>
                  <a:p>
                    <a:r>
                      <a:rPr lang="en-US" sz="1000" b="0" i="0" u="none" strike="noStrike" baseline="0">
                        <a:effectLst/>
                        <a:latin typeface="Times New Roman" panose="02020603050405020304" pitchFamily="18" charset="0"/>
                        <a:cs typeface="Times New Roman" panose="02020603050405020304" pitchFamily="18" charset="0"/>
                      </a:rPr>
                      <a:t>3,9</a:t>
                    </a:r>
                    <a:endParaRPr lang="en-US" b="0">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6EDB-4463-BE4C-E8D8268B16FA}"/>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96.1</c:v>
                </c:pt>
                <c:pt idx="1">
                  <c:v>3.9</c:v>
                </c:pt>
              </c:numCache>
            </c:numRef>
          </c:val>
          <c:extLst>
            <c:ext xmlns:c16="http://schemas.microsoft.com/office/drawing/2014/chart" uri="{C3380CC4-5D6E-409C-BE32-E72D297353CC}">
              <c16:uniqueId val="{00000004-6EDB-4463-BE4C-E8D8268B16FA}"/>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2025</a:t>
            </a:r>
            <a:r>
              <a:rPr lang="ru-RU" b="0" baseline="0"/>
              <a:t> </a:t>
            </a:r>
            <a:r>
              <a:rPr lang="ru-RU" b="0"/>
              <a:t>год</a:t>
            </a:r>
          </a:p>
        </c:rich>
      </c:tx>
      <c:layout>
        <c:manualLayout>
          <c:xMode val="edge"/>
          <c:yMode val="edge"/>
          <c:x val="0.40184808359629232"/>
          <c:y val="4.1666666666666744E-3"/>
        </c:manualLayout>
      </c:layout>
      <c:overlay val="0"/>
      <c:spPr>
        <a:noFill/>
        <a:ln>
          <a:noFill/>
        </a:ln>
        <a:effectLst/>
      </c:spPr>
    </c:title>
    <c:autoTitleDeleted val="0"/>
    <c:plotArea>
      <c:layout>
        <c:manualLayout>
          <c:layoutTarget val="inner"/>
          <c:xMode val="edge"/>
          <c:yMode val="edge"/>
          <c:x val="0.14090720939858892"/>
          <c:y val="0.16285055967508091"/>
          <c:w val="0.72961637875113516"/>
          <c:h val="0.71378465323576645"/>
        </c:manualLayout>
      </c:layout>
      <c:doughnutChart>
        <c:varyColors val="1"/>
        <c:ser>
          <c:idx val="0"/>
          <c:order val="0"/>
          <c:tx>
            <c:strRef>
              <c:f>Лист1!$B$1</c:f>
              <c:strCache>
                <c:ptCount val="1"/>
                <c:pt idx="0">
                  <c:v>план на 2018 год</c:v>
                </c:pt>
              </c:strCache>
            </c:strRef>
          </c:tx>
          <c:spPr>
            <a:scene3d>
              <a:camera prst="orthographicFront"/>
              <a:lightRig rig="threePt" dir="t"/>
            </a:scene3d>
            <a:sp3d>
              <a:bevelT/>
              <a:bevelB w="165100" prst="coolSlant"/>
            </a:sp3d>
          </c:spPr>
          <c:dPt>
            <c:idx val="0"/>
            <c:bubble3D val="0"/>
            <c:spPr>
              <a:solidFill>
                <a:srgbClr val="DB7B99"/>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E55C-4E73-AC93-5BBA08ED46D5}"/>
              </c:ext>
            </c:extLst>
          </c:dPt>
          <c:dPt>
            <c:idx val="1"/>
            <c:bubble3D val="0"/>
            <c:explosion val="12"/>
            <c:spPr>
              <a:solidFill>
                <a:srgbClr val="C0504D">
                  <a:lumMod val="40000"/>
                  <a:lumOff val="60000"/>
                </a:srgb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E55C-4E73-AC93-5BBA08ED46D5}"/>
              </c:ext>
            </c:extLst>
          </c:dPt>
          <c:dLbls>
            <c:dLbl>
              <c:idx val="0"/>
              <c:layout>
                <c:manualLayout>
                  <c:x val="-0.34451901204657109"/>
                  <c:y val="-0.15442558984939717"/>
                </c:manualLayout>
              </c:layout>
              <c:showLegendKey val="0"/>
              <c:showVal val="1"/>
              <c:showCatName val="0"/>
              <c:showSerName val="0"/>
              <c:showPercent val="0"/>
              <c:showBubbleSize val="0"/>
              <c:extLst>
                <c:ext xmlns:c15="http://schemas.microsoft.com/office/drawing/2012/chart" uri="{CE6537A1-D6FC-4f65-9D91-7224C49458BB}">
                  <c15:layout>
                    <c:manualLayout>
                      <c:w val="0.32114247257554346"/>
                      <c:h val="0.10033882128370317"/>
                    </c:manualLayout>
                  </c15:layout>
                </c:ext>
                <c:ext xmlns:c16="http://schemas.microsoft.com/office/drawing/2014/chart" uri="{C3380CC4-5D6E-409C-BE32-E72D297353CC}">
                  <c16:uniqueId val="{00000001-E55C-4E73-AC93-5BBA08ED46D5}"/>
                </c:ext>
              </c:extLst>
            </c:dLbl>
            <c:dLbl>
              <c:idx val="1"/>
              <c:layout>
                <c:manualLayout>
                  <c:x val="0.26415726076065588"/>
                  <c:y val="0.14970588378870497"/>
                </c:manualLayout>
              </c:layout>
              <c:tx>
                <c:rich>
                  <a:bodyPr/>
                  <a:lstStyle/>
                  <a:p>
                    <a:r>
                      <a:rPr lang="en-US" sz="900" b="0">
                        <a:effectLst/>
                        <a:latin typeface="Times New Roman" panose="02020603050405020304" pitchFamily="18" charset="0"/>
                        <a:cs typeface="Times New Roman" panose="02020603050405020304" pitchFamily="18" charset="0"/>
                      </a:rPr>
                      <a:t>374 304,42</a:t>
                    </a:r>
                  </a:p>
                </c:rich>
              </c:tx>
              <c:showLegendKey val="0"/>
              <c:showVal val="1"/>
              <c:showCatName val="0"/>
              <c:showSerName val="1"/>
              <c:showPercent val="0"/>
              <c:showBubbleSize val="0"/>
              <c:extLst>
                <c:ext xmlns:c15="http://schemas.microsoft.com/office/drawing/2012/chart" uri="{CE6537A1-D6FC-4f65-9D91-7224C49458BB}">
                  <c15:layout>
                    <c:manualLayout>
                      <c:w val="0.39735809946833561"/>
                      <c:h val="7.4307690148357114E-2"/>
                    </c:manualLayout>
                  </c15:layout>
                </c:ext>
                <c:ext xmlns:c16="http://schemas.microsoft.com/office/drawing/2014/chart" uri="{C3380CC4-5D6E-409C-BE32-E72D297353CC}">
                  <c16:uniqueId val="{00000003-E55C-4E73-AC93-5BBA08ED46D5}"/>
                </c:ext>
              </c:extLst>
            </c:dLbl>
            <c:spPr>
              <a:noFill/>
              <a:ln>
                <a:noFill/>
              </a:ln>
              <a:effectLst/>
            </c:spPr>
            <c:txPr>
              <a:bodyPr rot="0" spcFirstLastPara="1" vertOverflow="ellipsis" vert="horz" wrap="square" anchor="ctr" anchorCtr="1"/>
              <a:lstStyle/>
              <a:p>
                <a:pPr>
                  <a:defRPr sz="900" b="0" i="0" u="none" strike="noStrike" kern="1200" baseline="0">
                    <a:solidFill>
                      <a:srgbClr val="000000"/>
                    </a:solidFill>
                    <a:latin typeface="Times New Roman" panose="02020603050405020304" pitchFamily="18" charset="0"/>
                    <a:ea typeface="Calibri"/>
                    <a:cs typeface="Times New Roman" panose="02020603050405020304" pitchFamily="18" charset="0"/>
                  </a:defRPr>
                </a:pPr>
                <a:endParaRPr lang="ru-RU"/>
              </a:p>
            </c:txPr>
            <c:showLegendKey val="0"/>
            <c:showVal val="1"/>
            <c:showCatName val="0"/>
            <c:showSerName val="1"/>
            <c:showPercent val="0"/>
            <c:showBubbleSize val="0"/>
            <c:showLeaderLines val="0"/>
            <c:extLst>
              <c:ext xmlns:c15="http://schemas.microsoft.com/office/drawing/2012/chart" uri="{CE6537A1-D6FC-4f65-9D91-7224C49458BB}"/>
            </c:extLst>
          </c:dLbls>
          <c:cat>
            <c:strRef>
              <c:f>Лист1!$A$2:$A$3</c:f>
              <c:strCache>
                <c:ptCount val="2"/>
                <c:pt idx="0">
                  <c:v>Проектная часть</c:v>
                </c:pt>
                <c:pt idx="1">
                  <c:v>Процессная часть</c:v>
                </c:pt>
              </c:strCache>
            </c:strRef>
          </c:cat>
          <c:val>
            <c:numRef>
              <c:f>Лист1!$B$2:$B$3</c:f>
              <c:numCache>
                <c:formatCode>#,##0.00</c:formatCode>
                <c:ptCount val="2"/>
                <c:pt idx="0">
                  <c:v>626988.68999999994</c:v>
                </c:pt>
                <c:pt idx="1">
                  <c:v>374304.42</c:v>
                </c:pt>
              </c:numCache>
            </c:numRef>
          </c:val>
          <c:extLst>
            <c:ext xmlns:c16="http://schemas.microsoft.com/office/drawing/2014/chart" uri="{C3380CC4-5D6E-409C-BE32-E72D297353CC}">
              <c16:uniqueId val="{00000004-E55C-4E73-AC93-5BBA08ED46D5}"/>
            </c:ext>
          </c:extLst>
        </c:ser>
        <c:dLbls>
          <c:showLegendKey val="0"/>
          <c:showVal val="1"/>
          <c:showCatName val="0"/>
          <c:showSerName val="0"/>
          <c:showPercent val="0"/>
          <c:showBubbleSize val="0"/>
          <c:showLeaderLines val="0"/>
        </c:dLbls>
        <c:firstSliceAng val="242"/>
        <c:holeSize val="38"/>
      </c:doughnutChart>
      <c:spPr>
        <a:solidFill>
          <a:schemeClr val="bg1"/>
        </a:solidFill>
        <a:ln w="25400">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2026 год</a:t>
            </a:r>
          </a:p>
        </c:rich>
      </c:tx>
      <c:layout>
        <c:manualLayout>
          <c:xMode val="edge"/>
          <c:yMode val="edge"/>
          <c:x val="0.40184808359629232"/>
          <c:y val="4.1666666666666683E-3"/>
        </c:manualLayout>
      </c:layout>
      <c:overlay val="0"/>
      <c:spPr>
        <a:noFill/>
        <a:ln>
          <a:noFill/>
        </a:ln>
        <a:effectLst/>
      </c:spPr>
    </c:title>
    <c:autoTitleDeleted val="0"/>
    <c:plotArea>
      <c:layout>
        <c:manualLayout>
          <c:layoutTarget val="inner"/>
          <c:xMode val="edge"/>
          <c:yMode val="edge"/>
          <c:x val="0.12454096616301343"/>
          <c:y val="0.14873047757856928"/>
          <c:w val="0.69907682485635236"/>
          <c:h val="0.72433051021240646"/>
        </c:manualLayout>
      </c:layout>
      <c:doughnutChart>
        <c:varyColors val="1"/>
        <c:ser>
          <c:idx val="0"/>
          <c:order val="0"/>
          <c:tx>
            <c:strRef>
              <c:f>Лист1!$B$1</c:f>
              <c:strCache>
                <c:ptCount val="1"/>
                <c:pt idx="0">
                  <c:v>план на 2019 год</c:v>
                </c:pt>
              </c:strCache>
            </c:strRef>
          </c:tx>
          <c:spPr>
            <a:solidFill>
              <a:srgbClr val="F79646">
                <a:lumMod val="75000"/>
              </a:srgbClr>
            </a:solidFill>
            <a:scene3d>
              <a:camera prst="orthographicFront"/>
              <a:lightRig rig="threePt" dir="t"/>
            </a:scene3d>
            <a:sp3d>
              <a:bevelT/>
              <a:bevelB w="165100" prst="coolSlant"/>
            </a:sp3d>
          </c:spPr>
          <c:dPt>
            <c:idx val="0"/>
            <c:bubble3D val="0"/>
            <c:explosion val="8"/>
            <c:spPr>
              <a:solidFill>
                <a:srgbClr val="DB7B99"/>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4584-4FE0-B826-CC6D0E6D1371}"/>
              </c:ext>
            </c:extLst>
          </c:dPt>
          <c:dPt>
            <c:idx val="1"/>
            <c:bubble3D val="0"/>
            <c:explosion val="6"/>
            <c:spPr>
              <a:solidFill>
                <a:srgbClr val="C0504D">
                  <a:lumMod val="40000"/>
                  <a:lumOff val="60000"/>
                </a:srgb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4584-4FE0-B826-CC6D0E6D1371}"/>
              </c:ext>
            </c:extLst>
          </c:dPt>
          <c:dLbls>
            <c:dLbl>
              <c:idx val="0"/>
              <c:layout>
                <c:manualLayout>
                  <c:x val="-0.36289928590730441"/>
                  <c:y val="-0.1383784552550259"/>
                </c:manualLayout>
              </c:layout>
              <c:showLegendKey val="0"/>
              <c:showVal val="1"/>
              <c:showCatName val="0"/>
              <c:showSerName val="0"/>
              <c:showPercent val="0"/>
              <c:showBubbleSize val="0"/>
              <c:extLst>
                <c:ext xmlns:c15="http://schemas.microsoft.com/office/drawing/2012/chart" uri="{CE6537A1-D6FC-4f65-9D91-7224C49458BB}">
                  <c15:layout>
                    <c:manualLayout>
                      <c:w val="0.318542598077381"/>
                      <c:h val="0.11777349639805662"/>
                    </c:manualLayout>
                  </c15:layout>
                </c:ext>
                <c:ext xmlns:c16="http://schemas.microsoft.com/office/drawing/2014/chart" uri="{C3380CC4-5D6E-409C-BE32-E72D297353CC}">
                  <c16:uniqueId val="{00000001-4584-4FE0-B826-CC6D0E6D1371}"/>
                </c:ext>
              </c:extLst>
            </c:dLbl>
            <c:dLbl>
              <c:idx val="1"/>
              <c:layout>
                <c:manualLayout>
                  <c:x val="0.29640313227431703"/>
                  <c:y val="0.11758732579772377"/>
                </c:manualLayout>
              </c:layout>
              <c:tx>
                <c:rich>
                  <a:bodyPr/>
                  <a:lstStyle/>
                  <a:p>
                    <a:r>
                      <a:rPr lang="en-US" sz="900" b="0">
                        <a:latin typeface="Times New Roman" panose="02020603050405020304" pitchFamily="18" charset="0"/>
                        <a:cs typeface="Times New Roman" panose="02020603050405020304" pitchFamily="18" charset="0"/>
                      </a:rPr>
                      <a:t>376 7</a:t>
                    </a:r>
                    <a:r>
                      <a:rPr lang="en-US" sz="900" b="0" baseline="0">
                        <a:latin typeface="Times New Roman" panose="02020603050405020304" pitchFamily="18" charset="0"/>
                        <a:cs typeface="Times New Roman" panose="02020603050405020304" pitchFamily="18" charset="0"/>
                      </a:rPr>
                      <a:t>68,76</a:t>
                    </a:r>
                    <a:endParaRPr lang="en-US" sz="900" b="0">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manualLayout>
                      <c:w val="0.3343527013251783"/>
                      <c:h val="9.0393563129783597E-2"/>
                    </c:manualLayout>
                  </c15:layout>
                </c:ext>
                <c:ext xmlns:c16="http://schemas.microsoft.com/office/drawing/2014/chart" uri="{C3380CC4-5D6E-409C-BE32-E72D297353CC}">
                  <c16:uniqueId val="{00000003-4584-4FE0-B826-CC6D0E6D1371}"/>
                </c:ext>
              </c:extLst>
            </c:dLbl>
            <c:spPr>
              <a:noFill/>
              <a:ln>
                <a:noFill/>
              </a:ln>
              <a:effectLst/>
            </c:spPr>
            <c:txPr>
              <a:bodyPr rot="0" spcFirstLastPara="1" vertOverflow="ellipsis" vert="horz" wrap="square" anchor="ctr" anchorCtr="1"/>
              <a:lstStyle/>
              <a:p>
                <a:pPr>
                  <a:defRPr sz="900" b="0" i="0" u="none" strike="noStrike" kern="1200" baseline="0">
                    <a:solidFill>
                      <a:srgbClr val="000000"/>
                    </a:solidFill>
                    <a:latin typeface="Times New Roman" panose="02020603050405020304" pitchFamily="18" charset="0"/>
                    <a:ea typeface="Calibri"/>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Проектная часть</c:v>
                </c:pt>
                <c:pt idx="1">
                  <c:v>Процессная часть</c:v>
                </c:pt>
              </c:strCache>
            </c:strRef>
          </c:cat>
          <c:val>
            <c:numRef>
              <c:f>Лист1!$B$2:$B$3</c:f>
              <c:numCache>
                <c:formatCode>#,##0.00</c:formatCode>
                <c:ptCount val="2"/>
                <c:pt idx="0">
                  <c:v>684481.15</c:v>
                </c:pt>
                <c:pt idx="1">
                  <c:v>376768.76</c:v>
                </c:pt>
              </c:numCache>
            </c:numRef>
          </c:val>
          <c:extLst>
            <c:ext xmlns:c16="http://schemas.microsoft.com/office/drawing/2014/chart" uri="{C3380CC4-5D6E-409C-BE32-E72D297353CC}">
              <c16:uniqueId val="{00000004-4584-4FE0-B826-CC6D0E6D1371}"/>
            </c:ext>
          </c:extLst>
        </c:ser>
        <c:dLbls>
          <c:showLegendKey val="0"/>
          <c:showVal val="1"/>
          <c:showCatName val="0"/>
          <c:showSerName val="0"/>
          <c:showPercent val="0"/>
          <c:showBubbleSize val="0"/>
          <c:showLeaderLines val="0"/>
        </c:dLbls>
        <c:firstSliceAng val="240"/>
        <c:holeSize val="38"/>
      </c:doughnutChart>
      <c:spPr>
        <a:solidFill>
          <a:schemeClr val="bg1"/>
        </a:solidFill>
        <a:ln w="25400">
          <a:noFill/>
        </a:ln>
        <a:effectLst/>
      </c:spPr>
    </c:plotArea>
    <c:legend>
      <c:legendPos val="r"/>
      <c:layout>
        <c:manualLayout>
          <c:xMode val="edge"/>
          <c:yMode val="edge"/>
          <c:x val="0"/>
          <c:y val="0.86518431803057305"/>
          <c:w val="0.99876771410967335"/>
          <c:h val="0.13434030928068239"/>
        </c:manualLayout>
      </c:layout>
      <c:overlay val="0"/>
      <c:txPr>
        <a:bodyPr/>
        <a:lstStyle/>
        <a:p>
          <a:pPr>
            <a:defRPr sz="900">
              <a:latin typeface="Times New Roman" panose="02020603050405020304" pitchFamily="18" charset="0"/>
              <a:cs typeface="Times New Roman" panose="02020603050405020304" pitchFamily="18" charset="0"/>
            </a:defRPr>
          </a:pPr>
          <a:endParaRPr lang="ru-RU"/>
        </a:p>
      </c:txPr>
    </c:legend>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2027 год</a:t>
            </a:r>
          </a:p>
        </c:rich>
      </c:tx>
      <c:layout>
        <c:manualLayout>
          <c:xMode val="edge"/>
          <c:yMode val="edge"/>
          <c:x val="0.36964205561261365"/>
          <c:y val="8.3486872922754349E-2"/>
        </c:manualLayout>
      </c:layout>
      <c:overlay val="0"/>
      <c:spPr>
        <a:noFill/>
        <a:ln>
          <a:noFill/>
        </a:ln>
        <a:effectLst/>
      </c:spPr>
    </c:title>
    <c:autoTitleDeleted val="0"/>
    <c:plotArea>
      <c:layout>
        <c:manualLayout>
          <c:layoutTarget val="inner"/>
          <c:xMode val="edge"/>
          <c:yMode val="edge"/>
          <c:x val="5.7143799054103744E-2"/>
          <c:y val="0.19158439472686312"/>
          <c:w val="0.91497584541062815"/>
          <c:h val="0.80481586402266303"/>
        </c:manualLayout>
      </c:layout>
      <c:doughnutChart>
        <c:varyColors val="1"/>
        <c:ser>
          <c:idx val="0"/>
          <c:order val="0"/>
          <c:tx>
            <c:strRef>
              <c:f>Лист1!$B$1</c:f>
              <c:strCache>
                <c:ptCount val="1"/>
                <c:pt idx="0">
                  <c:v>план на 2020 год</c:v>
                </c:pt>
              </c:strCache>
            </c:strRef>
          </c:tx>
          <c:spPr>
            <a:scene3d>
              <a:camera prst="orthographicFront"/>
              <a:lightRig rig="threePt" dir="t"/>
            </a:scene3d>
            <a:sp3d>
              <a:bevelT/>
              <a:bevelB w="165100" prst="coolSlant"/>
            </a:sp3d>
          </c:spPr>
          <c:explosion val="23"/>
          <c:dPt>
            <c:idx val="0"/>
            <c:bubble3D val="0"/>
            <c:explosion val="16"/>
            <c:spPr>
              <a:solidFill>
                <a:srgbClr val="DB7B99"/>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7187-4CA9-A4BE-20ADA7B67168}"/>
              </c:ext>
            </c:extLst>
          </c:dPt>
          <c:dPt>
            <c:idx val="1"/>
            <c:bubble3D val="0"/>
            <c:explosion val="0"/>
            <c:spPr>
              <a:solidFill>
                <a:srgbClr val="C0504D">
                  <a:lumMod val="40000"/>
                  <a:lumOff val="60000"/>
                </a:srgb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7187-4CA9-A4BE-20ADA7B67168}"/>
              </c:ext>
            </c:extLst>
          </c:dPt>
          <c:dLbls>
            <c:dLbl>
              <c:idx val="0"/>
              <c:layout>
                <c:manualLayout>
                  <c:x val="-0.36599185971318804"/>
                  <c:y val="-9.39483839307622E-2"/>
                </c:manualLayout>
              </c:layout>
              <c:showLegendKey val="0"/>
              <c:showVal val="1"/>
              <c:showCatName val="0"/>
              <c:showSerName val="0"/>
              <c:showPercent val="0"/>
              <c:showBubbleSize val="0"/>
              <c:extLst>
                <c:ext xmlns:c15="http://schemas.microsoft.com/office/drawing/2012/chart" uri="{CE6537A1-D6FC-4f65-9D91-7224C49458BB}">
                  <c15:layout>
                    <c:manualLayout>
                      <c:w val="0.30836420809717624"/>
                      <c:h val="0.10890916992611908"/>
                    </c:manualLayout>
                  </c15:layout>
                </c:ext>
                <c:ext xmlns:c16="http://schemas.microsoft.com/office/drawing/2014/chart" uri="{C3380CC4-5D6E-409C-BE32-E72D297353CC}">
                  <c16:uniqueId val="{00000001-7187-4CA9-A4BE-20ADA7B67168}"/>
                </c:ext>
              </c:extLst>
            </c:dLbl>
            <c:dLbl>
              <c:idx val="1"/>
              <c:layout>
                <c:manualLayout>
                  <c:x val="0.21688310700292887"/>
                  <c:y val="0.12111832644261888"/>
                </c:manualLayout>
              </c:layout>
              <c:tx>
                <c:rich>
                  <a:bodyPr/>
                  <a:lstStyle/>
                  <a:p>
                    <a:r>
                      <a:rPr lang="en-US" sz="900" b="0" i="0" u="none" strike="noStrike" baseline="0">
                        <a:effectLst/>
                        <a:latin typeface="Times New Roman" panose="02020603050405020304" pitchFamily="18" charset="0"/>
                        <a:cs typeface="Times New Roman" panose="02020603050405020304" pitchFamily="18" charset="0"/>
                      </a:rPr>
                      <a:t>378 422,46</a:t>
                    </a:r>
                  </a:p>
                </c:rich>
              </c:tx>
              <c:showLegendKey val="0"/>
              <c:showVal val="1"/>
              <c:showCatName val="0"/>
              <c:showSerName val="0"/>
              <c:showPercent val="0"/>
              <c:showBubbleSize val="0"/>
              <c:extLst>
                <c:ext xmlns:c15="http://schemas.microsoft.com/office/drawing/2012/chart" uri="{CE6537A1-D6FC-4f65-9D91-7224C49458BB}">
                  <c15:layout>
                    <c:manualLayout>
                      <c:w val="0.32445610965296007"/>
                      <c:h val="7.4060897828185965E-2"/>
                    </c:manualLayout>
                  </c15:layout>
                </c:ext>
                <c:ext xmlns:c16="http://schemas.microsoft.com/office/drawing/2014/chart" uri="{C3380CC4-5D6E-409C-BE32-E72D297353CC}">
                  <c16:uniqueId val="{00000003-7187-4CA9-A4BE-20ADA7B67168}"/>
                </c:ext>
              </c:extLst>
            </c:dLbl>
            <c:spPr>
              <a:noFill/>
              <a:ln>
                <a:noFill/>
              </a:ln>
              <a:effectLst/>
            </c:spPr>
            <c:txPr>
              <a:bodyPr rot="0" spcFirstLastPara="1" vertOverflow="ellipsis" vert="horz" wrap="square" anchor="ctr" anchorCtr="1"/>
              <a:lstStyle/>
              <a:p>
                <a:pPr>
                  <a:defRPr sz="900" b="0" i="0" u="none" strike="noStrike" kern="1200" baseline="0">
                    <a:solidFill>
                      <a:srgbClr val="000000"/>
                    </a:solidFill>
                    <a:latin typeface="Times New Roman" panose="02020603050405020304" pitchFamily="18" charset="0"/>
                    <a:ea typeface="Calibri"/>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Проектная часть</c:v>
                </c:pt>
                <c:pt idx="1">
                  <c:v>Процессная часть</c:v>
                </c:pt>
              </c:strCache>
            </c:strRef>
          </c:cat>
          <c:val>
            <c:numRef>
              <c:f>Лист1!$B$2:$B$3</c:f>
              <c:numCache>
                <c:formatCode>#,##0.00</c:formatCode>
                <c:ptCount val="2"/>
                <c:pt idx="0">
                  <c:v>695080.98</c:v>
                </c:pt>
                <c:pt idx="1">
                  <c:v>378422.46</c:v>
                </c:pt>
              </c:numCache>
            </c:numRef>
          </c:val>
          <c:extLst>
            <c:ext xmlns:c16="http://schemas.microsoft.com/office/drawing/2014/chart" uri="{C3380CC4-5D6E-409C-BE32-E72D297353CC}">
              <c16:uniqueId val="{00000004-7187-4CA9-A4BE-20ADA7B67168}"/>
            </c:ext>
          </c:extLst>
        </c:ser>
        <c:dLbls>
          <c:showLegendKey val="0"/>
          <c:showVal val="1"/>
          <c:showCatName val="0"/>
          <c:showSerName val="0"/>
          <c:showPercent val="0"/>
          <c:showBubbleSize val="0"/>
          <c:showLeaderLines val="0"/>
        </c:dLbls>
        <c:firstSliceAng val="240"/>
        <c:holeSize val="38"/>
      </c:doughnutChart>
      <c:spPr>
        <a:solidFill>
          <a:schemeClr val="bg1"/>
        </a:solidFill>
        <a:ln w="25400">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2025 год</a:t>
            </a:r>
          </a:p>
        </c:rich>
      </c:tx>
      <c:layout>
        <c:manualLayout>
          <c:xMode val="edge"/>
          <c:yMode val="edge"/>
          <c:x val="0.38194748044554139"/>
          <c:y val="7.5851325035983408E-2"/>
        </c:manualLayout>
      </c:layout>
      <c:overlay val="0"/>
      <c:spPr>
        <a:noFill/>
        <a:ln>
          <a:noFill/>
        </a:ln>
        <a:effectLst/>
      </c:spPr>
    </c:title>
    <c:autoTitleDeleted val="0"/>
    <c:view3D>
      <c:rotX val="30"/>
      <c:rotY val="26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9.3845209647301558E-2"/>
          <c:y val="0"/>
          <c:w val="0.90086679463574504"/>
          <c:h val="1"/>
        </c:manualLayout>
      </c:layout>
      <c:pie3DChart>
        <c:varyColors val="1"/>
        <c:ser>
          <c:idx val="0"/>
          <c:order val="0"/>
          <c:tx>
            <c:strRef>
              <c:f>Лист1!$B$1</c:f>
              <c:strCache>
                <c:ptCount val="1"/>
                <c:pt idx="0">
                  <c:v>план на 2022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9BA7-4A87-82B3-4BB9185C0802}"/>
              </c:ext>
            </c:extLst>
          </c:dPt>
          <c:dPt>
            <c:idx val="1"/>
            <c:bubble3D val="0"/>
            <c:explosion val="21"/>
            <c:spPr>
              <a:solidFill>
                <a:srgbClr val="8064A2">
                  <a:lumMod val="20000"/>
                  <a:lumOff val="80000"/>
                </a:srgb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9BA7-4A87-82B3-4BB9185C0802}"/>
              </c:ext>
            </c:extLst>
          </c:dPt>
          <c:dLbls>
            <c:dLbl>
              <c:idx val="0"/>
              <c:delete val="1"/>
              <c:extLst>
                <c:ext xmlns:c15="http://schemas.microsoft.com/office/drawing/2012/chart" uri="{CE6537A1-D6FC-4f65-9D91-7224C49458BB}"/>
                <c:ext xmlns:c16="http://schemas.microsoft.com/office/drawing/2014/chart" uri="{C3380CC4-5D6E-409C-BE32-E72D297353CC}">
                  <c16:uniqueId val="{00000001-9BA7-4A87-82B3-4BB9185C0802}"/>
                </c:ext>
              </c:extLst>
            </c:dLbl>
            <c:dLbl>
              <c:idx val="1"/>
              <c:layout>
                <c:manualLayout>
                  <c:x val="4.5060756294352092E-2"/>
                  <c:y val="9.6368872809817693E-2"/>
                </c:manualLayout>
              </c:layout>
              <c:tx>
                <c:rich>
                  <a:bodyPr/>
                  <a:lstStyle/>
                  <a:p>
                    <a:r>
                      <a:rPr lang="en-US" sz="900" b="0" i="0" baseline="0">
                        <a:effectLst/>
                        <a:latin typeface="Times New Roman" panose="02020603050405020304" pitchFamily="18" charset="0"/>
                        <a:cs typeface="Times New Roman" panose="02020603050405020304" pitchFamily="18" charset="0"/>
                      </a:rPr>
                      <a:t>14,1</a:t>
                    </a:r>
                    <a:endParaRPr lang="en-US" sz="900" b="0">
                      <a:effectLst/>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9BA7-4A87-82B3-4BB9185C0802}"/>
                </c:ext>
              </c:extLst>
            </c:dLbl>
            <c:spPr>
              <a:noFill/>
              <a:ln>
                <a:noFill/>
              </a:ln>
              <a:effectLst/>
            </c:spPr>
            <c:txPr>
              <a:bodyPr rot="0" spcFirstLastPara="1" vertOverflow="ellipsis" vert="horz" wrap="square" anchor="ctr" anchorCtr="1"/>
              <a:lstStyle/>
              <a:p>
                <a:pPr>
                  <a:defRPr sz="9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85.9</c:v>
                </c:pt>
                <c:pt idx="1">
                  <c:v>14.1</c:v>
                </c:pt>
              </c:numCache>
            </c:numRef>
          </c:val>
          <c:extLst>
            <c:ext xmlns:c16="http://schemas.microsoft.com/office/drawing/2014/chart" uri="{C3380CC4-5D6E-409C-BE32-E72D297353CC}">
              <c16:uniqueId val="{00000004-9BA7-4A87-82B3-4BB9185C0802}"/>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2026 год</a:t>
            </a:r>
          </a:p>
        </c:rich>
      </c:tx>
      <c:layout>
        <c:manualLayout>
          <c:xMode val="edge"/>
          <c:yMode val="edge"/>
          <c:x val="0.32321131876864023"/>
          <c:y val="0.10135533648366846"/>
        </c:manualLayout>
      </c:layout>
      <c:overlay val="0"/>
      <c:spPr>
        <a:noFill/>
        <a:ln>
          <a:noFill/>
        </a:ln>
        <a:effectLst/>
      </c:spPr>
    </c:title>
    <c:autoTitleDeleted val="0"/>
    <c:view3D>
      <c:rotX val="30"/>
      <c:rotY val="26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8977719528178242E-2"/>
          <c:y val="6.9420340159666782E-3"/>
          <c:w val="0.90910413721220618"/>
          <c:h val="0.9930579659840334"/>
        </c:manualLayout>
      </c:layout>
      <c:pie3DChart>
        <c:varyColors val="1"/>
        <c:ser>
          <c:idx val="0"/>
          <c:order val="0"/>
          <c:tx>
            <c:strRef>
              <c:f>Лист1!$B$1</c:f>
              <c:strCache>
                <c:ptCount val="1"/>
                <c:pt idx="0">
                  <c:v>план на 2023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0B60-4BC5-A64B-ADC0AB4414C2}"/>
              </c:ext>
            </c:extLst>
          </c:dPt>
          <c:dPt>
            <c:idx val="1"/>
            <c:bubble3D val="0"/>
            <c:explosion val="21"/>
            <c:spPr>
              <a:solidFill>
                <a:srgbClr val="8064A2">
                  <a:lumMod val="20000"/>
                  <a:lumOff val="80000"/>
                </a:srgb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0B60-4BC5-A64B-ADC0AB4414C2}"/>
              </c:ext>
            </c:extLst>
          </c:dPt>
          <c:dLbls>
            <c:dLbl>
              <c:idx val="0"/>
              <c:delete val="1"/>
              <c:extLst>
                <c:ext xmlns:c15="http://schemas.microsoft.com/office/drawing/2012/chart" uri="{CE6537A1-D6FC-4f65-9D91-7224C49458BB}"/>
                <c:ext xmlns:c16="http://schemas.microsoft.com/office/drawing/2014/chart" uri="{C3380CC4-5D6E-409C-BE32-E72D297353CC}">
                  <c16:uniqueId val="{00000001-0B60-4BC5-A64B-ADC0AB4414C2}"/>
                </c:ext>
              </c:extLst>
            </c:dLbl>
            <c:dLbl>
              <c:idx val="1"/>
              <c:layout>
                <c:manualLayout>
                  <c:x val="5.7642616101558727E-2"/>
                  <c:y val="7.5750585230900197E-2"/>
                </c:manualLayout>
              </c:layout>
              <c:tx>
                <c:rich>
                  <a:bodyPr rot="0" spcFirstLastPara="1" vertOverflow="ellipsis" vert="horz" wrap="square" anchor="ctr" anchorCtr="1"/>
                  <a:lstStyle/>
                  <a:p>
                    <a:pPr>
                      <a:defRPr sz="900" b="0" i="0" u="none" strike="noStrike" kern="1200" baseline="0">
                        <a:solidFill>
                          <a:srgbClr val="000000"/>
                        </a:solidFill>
                        <a:latin typeface="Calibri"/>
                        <a:ea typeface="Calibri"/>
                        <a:cs typeface="Calibri"/>
                      </a:defRPr>
                    </a:pPr>
                    <a:r>
                      <a:rPr lang="en-US" sz="900" b="0">
                        <a:latin typeface="Times New Roman" panose="02020603050405020304" pitchFamily="18" charset="0"/>
                        <a:cs typeface="Times New Roman" panose="02020603050405020304" pitchFamily="18" charset="0"/>
                      </a:rPr>
                      <a:t>13,7</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0B60-4BC5-A64B-ADC0AB4414C2}"/>
                </c:ext>
              </c:extLst>
            </c:dLbl>
            <c:spPr>
              <a:noFill/>
              <a:ln>
                <a:noFill/>
              </a:ln>
              <a:effectLst/>
            </c:spPr>
            <c:txPr>
              <a:bodyPr rot="0" spcFirstLastPara="1" vertOverflow="ellipsis" vert="horz" wrap="square" anchor="ctr" anchorCtr="1"/>
              <a:lstStyle/>
              <a:p>
                <a:pPr>
                  <a:defRPr sz="900" b="1"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86.3</c:v>
                </c:pt>
                <c:pt idx="1">
                  <c:v>13.7</c:v>
                </c:pt>
              </c:numCache>
            </c:numRef>
          </c:val>
          <c:extLst>
            <c:ext xmlns:c16="http://schemas.microsoft.com/office/drawing/2014/chart" uri="{C3380CC4-5D6E-409C-BE32-E72D297353CC}">
              <c16:uniqueId val="{00000004-0B60-4BC5-A64B-ADC0AB4414C2}"/>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2027 год</a:t>
            </a:r>
          </a:p>
        </c:rich>
      </c:tx>
      <c:layout>
        <c:manualLayout>
          <c:xMode val="edge"/>
          <c:yMode val="edge"/>
          <c:x val="0.26114456798427832"/>
          <c:y val="8.0688531324888735E-2"/>
        </c:manualLayout>
      </c:layout>
      <c:overlay val="0"/>
      <c:spPr>
        <a:noFill/>
        <a:ln>
          <a:noFill/>
        </a:ln>
        <a:effectLst/>
      </c:spPr>
    </c:title>
    <c:autoTitleDeleted val="0"/>
    <c:view3D>
      <c:rotX val="30"/>
      <c:rotY val="26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0"/>
          <c:y val="0"/>
          <c:w val="0.92143394136034518"/>
          <c:h val="1"/>
        </c:manualLayout>
      </c:layout>
      <c:pie3DChart>
        <c:varyColors val="1"/>
        <c:ser>
          <c:idx val="0"/>
          <c:order val="0"/>
          <c:tx>
            <c:strRef>
              <c:f>Лист1!$B$1</c:f>
              <c:strCache>
                <c:ptCount val="1"/>
                <c:pt idx="0">
                  <c:v>план на 2024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BFCE-47F0-BD4A-E0C4300700B3}"/>
              </c:ext>
            </c:extLst>
          </c:dPt>
          <c:dPt>
            <c:idx val="1"/>
            <c:bubble3D val="0"/>
            <c:explosion val="21"/>
            <c:spPr>
              <a:solidFill>
                <a:srgbClr val="8064A2">
                  <a:lumMod val="20000"/>
                  <a:lumOff val="80000"/>
                </a:srgb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BFCE-47F0-BD4A-E0C4300700B3}"/>
              </c:ext>
            </c:extLst>
          </c:dPt>
          <c:dLbls>
            <c:dLbl>
              <c:idx val="0"/>
              <c:delete val="1"/>
              <c:extLst>
                <c:ext xmlns:c15="http://schemas.microsoft.com/office/drawing/2012/chart" uri="{CE6537A1-D6FC-4f65-9D91-7224C49458BB}"/>
                <c:ext xmlns:c16="http://schemas.microsoft.com/office/drawing/2014/chart" uri="{C3380CC4-5D6E-409C-BE32-E72D297353CC}">
                  <c16:uniqueId val="{00000001-BFCE-47F0-BD4A-E0C4300700B3}"/>
                </c:ext>
              </c:extLst>
            </c:dLbl>
            <c:dLbl>
              <c:idx val="1"/>
              <c:layout>
                <c:manualLayout>
                  <c:x val="7.8048510267874807E-2"/>
                  <c:y val="5.9992338795488272E-2"/>
                </c:manualLayout>
              </c:layout>
              <c:tx>
                <c:rich>
                  <a:bodyPr rot="0" spcFirstLastPara="1" vertOverflow="ellipsis" vert="horz" wrap="square" anchor="ctr" anchorCtr="1"/>
                  <a:lstStyle/>
                  <a:p>
                    <a:pPr>
                      <a:defRPr sz="900" b="0" i="0" u="none" strike="noStrike" kern="1200" baseline="0">
                        <a:solidFill>
                          <a:srgbClr val="000000"/>
                        </a:solidFill>
                        <a:latin typeface="Calibri"/>
                        <a:ea typeface="Calibri"/>
                        <a:cs typeface="Calibri"/>
                      </a:defRPr>
                    </a:pPr>
                    <a:r>
                      <a:rPr lang="en-US" sz="900" b="0">
                        <a:latin typeface="Times New Roman" panose="02020603050405020304" pitchFamily="18" charset="0"/>
                        <a:cs typeface="Times New Roman" panose="02020603050405020304" pitchFamily="18" charset="0"/>
                      </a:rPr>
                      <a:t>14,9</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BFCE-47F0-BD4A-E0C4300700B3}"/>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85.1</c:v>
                </c:pt>
                <c:pt idx="1">
                  <c:v>14.9</c:v>
                </c:pt>
              </c:numCache>
            </c:numRef>
          </c:val>
          <c:extLst>
            <c:ext xmlns:c16="http://schemas.microsoft.com/office/drawing/2014/chart" uri="{C3380CC4-5D6E-409C-BE32-E72D297353CC}">
              <c16:uniqueId val="{00000004-BFCE-47F0-BD4A-E0C4300700B3}"/>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manualLayout>
          <c:xMode val="edge"/>
          <c:yMode val="edge"/>
          <c:x val="0.46516599782956219"/>
          <c:y val="5.7046240879305874E-3"/>
        </c:manualLayout>
      </c:layout>
      <c:overlay val="0"/>
      <c:txPr>
        <a:bodyPr/>
        <a:lstStyle/>
        <a:p>
          <a:pPr>
            <a:defRPr sz="100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9.8573973240491469E-2"/>
          <c:y val="0.11144573639347012"/>
          <c:w val="0.77450913912110597"/>
          <c:h val="0.64188347295469561"/>
        </c:manualLayout>
      </c:layout>
      <c:doughnutChart>
        <c:varyColors val="1"/>
        <c:ser>
          <c:idx val="0"/>
          <c:order val="0"/>
          <c:tx>
            <c:strRef>
              <c:f>Лист1!$B$1</c:f>
              <c:strCache>
                <c:ptCount val="1"/>
                <c:pt idx="0">
                  <c:v>2026 год</c:v>
                </c:pt>
              </c:strCache>
            </c:strRef>
          </c:tx>
          <c:spPr>
            <a:solidFill>
              <a:srgbClr val="F79646">
                <a:lumMod val="75000"/>
              </a:srgbClr>
            </a:solidFill>
            <a:scene3d>
              <a:camera prst="orthographicFront"/>
              <a:lightRig rig="threePt" dir="t"/>
            </a:scene3d>
            <a:sp3d>
              <a:bevelT/>
              <a:bevelB w="165100" prst="coolSlant"/>
            </a:sp3d>
          </c:spPr>
          <c:dPt>
            <c:idx val="0"/>
            <c:bubble3D val="0"/>
            <c:explosion val="18"/>
            <c:spPr>
              <a:solidFill>
                <a:srgbClr val="D9D0E2"/>
              </a:solidFill>
              <a:scene3d>
                <a:camera prst="orthographicFront"/>
                <a:lightRig rig="threePt" dir="t"/>
              </a:scene3d>
              <a:sp3d>
                <a:bevelT/>
                <a:bevelB w="165100" prst="coolSlant"/>
              </a:sp3d>
            </c:spPr>
            <c:extLst>
              <c:ext xmlns:c16="http://schemas.microsoft.com/office/drawing/2014/chart" uri="{C3380CC4-5D6E-409C-BE32-E72D297353CC}">
                <c16:uniqueId val="{00000001-B027-4F6F-9EC0-C7F4C1222C03}"/>
              </c:ext>
            </c:extLst>
          </c:dPt>
          <c:dPt>
            <c:idx val="1"/>
            <c:bubble3D val="0"/>
            <c:spPr>
              <a:solidFill>
                <a:srgbClr val="B3A2C7"/>
              </a:solidFill>
              <a:scene3d>
                <a:camera prst="orthographicFront"/>
                <a:lightRig rig="threePt" dir="t"/>
              </a:scene3d>
              <a:sp3d>
                <a:bevelT/>
                <a:bevelB w="165100" prst="coolSlant"/>
              </a:sp3d>
            </c:spPr>
            <c:extLst>
              <c:ext xmlns:c16="http://schemas.microsoft.com/office/drawing/2014/chart" uri="{C3380CC4-5D6E-409C-BE32-E72D297353CC}">
                <c16:uniqueId val="{00000002-B027-4F6F-9EC0-C7F4C1222C03}"/>
              </c:ext>
            </c:extLst>
          </c:dPt>
          <c:dLbls>
            <c:dLbl>
              <c:idx val="0"/>
              <c:layout>
                <c:manualLayout>
                  <c:x val="-4.2851648685303693E-3"/>
                  <c:y val="0.29395074284156547"/>
                </c:manualLayout>
              </c:layout>
              <c:numFmt formatCode="#,##0.00" sourceLinked="0"/>
              <c:spPr>
                <a:noFill/>
                <a:ln>
                  <a:noFill/>
                </a:ln>
                <a:effectLst/>
              </c:spPr>
              <c:txPr>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layout>
                    <c:manualLayout>
                      <c:w val="0.44585867396317491"/>
                      <c:h val="6.081327511786145E-2"/>
                    </c:manualLayout>
                  </c15:layout>
                </c:ext>
                <c:ext xmlns:c16="http://schemas.microsoft.com/office/drawing/2014/chart" uri="{C3380CC4-5D6E-409C-BE32-E72D297353CC}">
                  <c16:uniqueId val="{00000001-B027-4F6F-9EC0-C7F4C1222C03}"/>
                </c:ext>
              </c:extLst>
            </c:dLbl>
            <c:dLbl>
              <c:idx val="1"/>
              <c:layout>
                <c:manualLayout>
                  <c:x val="-4.1567084615128327E-2"/>
                  <c:y val="-0.27003942789089691"/>
                </c:manualLayout>
              </c:layout>
              <c:tx>
                <c:rich>
                  <a:bodyPr wrap="square" lIns="38100" tIns="19050" rIns="38100" bIns="19050" anchor="ctr">
                    <a:noAutofit/>
                  </a:bodyPr>
                  <a:lstStyle/>
                  <a:p>
                    <a:pPr>
                      <a:defRPr sz="900"/>
                    </a:pPr>
                    <a:fld id="{33AA8070-74EA-438F-A1C2-E527D5A9384D}" type="VALUE">
                      <a:rPr lang="en-US" sz="900">
                        <a:latin typeface="Times New Roman" panose="02020603050405020304" pitchFamily="18" charset="0"/>
                        <a:cs typeface="Times New Roman" panose="02020603050405020304" pitchFamily="18" charset="0"/>
                      </a:rPr>
                      <a:pPr>
                        <a:defRPr sz="900"/>
                      </a:pPr>
                      <a:t>[ЗНАЧЕНИЕ]</a:t>
                    </a:fld>
                    <a:endParaRPr lang="ru-RU"/>
                  </a:p>
                </c:rich>
              </c:tx>
              <c:numFmt formatCode="#,##0.00" sourceLinked="0"/>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35522899055680079"/>
                      <c:h val="7.7852931828660682E-2"/>
                    </c:manualLayout>
                  </c15:layout>
                  <c15:dlblFieldTable/>
                  <c15:showDataLabelsRange val="0"/>
                </c:ext>
                <c:ext xmlns:c16="http://schemas.microsoft.com/office/drawing/2014/chart" uri="{C3380CC4-5D6E-409C-BE32-E72D297353CC}">
                  <c16:uniqueId val="{00000002-B027-4F6F-9EC0-C7F4C1222C03}"/>
                </c:ext>
              </c:extLst>
            </c:dLbl>
            <c:numFmt formatCode="#,##0.00" sourceLinked="0"/>
            <c:spPr>
              <a:noFill/>
              <a:ln>
                <a:noFill/>
              </a:ln>
              <a:effectLst/>
            </c:spPr>
            <c:txPr>
              <a:bodyPr wrap="square" lIns="38100" tIns="19050" rIns="38100" bIns="19050" anchor="ctr">
                <a:spAutoFit/>
              </a:bodyPr>
              <a:lstStyle/>
              <a:p>
                <a:pPr>
                  <a:defRPr sz="900"/>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Процессная часть</c:v>
                </c:pt>
                <c:pt idx="1">
                  <c:v>Проектная часть</c:v>
                </c:pt>
              </c:strCache>
            </c:strRef>
          </c:cat>
          <c:val>
            <c:numRef>
              <c:f>Лист1!$B$2:$B$3</c:f>
              <c:numCache>
                <c:formatCode>#,##0.00</c:formatCode>
                <c:ptCount val="2"/>
                <c:pt idx="0" formatCode="General">
                  <c:v>3592902.05</c:v>
                </c:pt>
                <c:pt idx="1">
                  <c:v>217550.2</c:v>
                </c:pt>
              </c:numCache>
            </c:numRef>
          </c:val>
          <c:extLst>
            <c:ext xmlns:c16="http://schemas.microsoft.com/office/drawing/2014/chart" uri="{C3380CC4-5D6E-409C-BE32-E72D297353CC}">
              <c16:uniqueId val="{00000003-B027-4F6F-9EC0-C7F4C1222C03}"/>
            </c:ext>
          </c:extLst>
        </c:ser>
        <c:dLbls>
          <c:showLegendKey val="0"/>
          <c:showVal val="1"/>
          <c:showCatName val="0"/>
          <c:showSerName val="0"/>
          <c:showPercent val="0"/>
          <c:showBubbleSize val="0"/>
          <c:showLeaderLines val="0"/>
        </c:dLbls>
        <c:firstSliceAng val="302"/>
        <c:holeSize val="38"/>
      </c:doughnutChart>
      <c:spPr>
        <a:noFill/>
        <a:ln w="25400">
          <a:noFill/>
        </a:ln>
      </c:spPr>
    </c:plotArea>
    <c:legend>
      <c:legendPos val="r"/>
      <c:layout>
        <c:manualLayout>
          <c:xMode val="edge"/>
          <c:yMode val="edge"/>
          <c:x val="0"/>
          <c:y val="0.79626954087463431"/>
          <c:w val="0.99342418123379495"/>
          <c:h val="0.1984059049875756"/>
        </c:manualLayout>
      </c:layout>
      <c:overlay val="0"/>
      <c:txPr>
        <a:bodyPr/>
        <a:lstStyle/>
        <a:p>
          <a:pPr>
            <a:defRPr sz="900">
              <a:latin typeface="Times New Roman" panose="02020603050405020304" pitchFamily="18" charset="0"/>
              <a:cs typeface="Times New Roman" panose="02020603050405020304" pitchFamily="18" charset="0"/>
            </a:defRPr>
          </a:pPr>
          <a:endParaRPr lang="ru-RU"/>
        </a:p>
      </c:txPr>
    </c:legend>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000">
                <a:latin typeface="Times New Roman" panose="02020603050405020304" pitchFamily="18" charset="0"/>
                <a:cs typeface="Times New Roman" panose="02020603050405020304" pitchFamily="18" charset="0"/>
              </a:rPr>
              <a:t>2027 год</a:t>
            </a:r>
          </a:p>
        </c:rich>
      </c:tx>
      <c:layout>
        <c:manualLayout>
          <c:xMode val="edge"/>
          <c:yMode val="edge"/>
          <c:x val="0.4543985133200768"/>
          <c:y val="5.3639563053442885E-3"/>
        </c:manualLayout>
      </c:layout>
      <c:overlay val="0"/>
    </c:title>
    <c:autoTitleDeleted val="0"/>
    <c:plotArea>
      <c:layout>
        <c:manualLayout>
          <c:layoutTarget val="inner"/>
          <c:xMode val="edge"/>
          <c:yMode val="edge"/>
          <c:x val="0.16777533709573855"/>
          <c:y val="0.14833485239932476"/>
          <c:w val="0.73230458175609658"/>
          <c:h val="0.74225782505931703"/>
        </c:manualLayout>
      </c:layout>
      <c:doughnutChart>
        <c:varyColors val="1"/>
        <c:ser>
          <c:idx val="0"/>
          <c:order val="0"/>
          <c:tx>
            <c:strRef>
              <c:f>Лист1!$B$1</c:f>
              <c:strCache>
                <c:ptCount val="1"/>
                <c:pt idx="0">
                  <c:v>2027 год</c:v>
                </c:pt>
              </c:strCache>
            </c:strRef>
          </c:tx>
          <c:spPr>
            <a:solidFill>
              <a:srgbClr val="F79646">
                <a:lumMod val="75000"/>
              </a:srgbClr>
            </a:solidFill>
            <a:scene3d>
              <a:camera prst="orthographicFront"/>
              <a:lightRig rig="threePt" dir="t"/>
            </a:scene3d>
            <a:sp3d>
              <a:bevelT/>
              <a:bevelB w="165100" prst="coolSlant"/>
            </a:sp3d>
          </c:spPr>
          <c:dPt>
            <c:idx val="0"/>
            <c:bubble3D val="0"/>
            <c:spPr>
              <a:solidFill>
                <a:srgbClr val="D9D0E2"/>
              </a:solidFill>
              <a:scene3d>
                <a:camera prst="orthographicFront"/>
                <a:lightRig rig="threePt" dir="t"/>
              </a:scene3d>
              <a:sp3d>
                <a:bevelT/>
                <a:bevelB w="165100" prst="coolSlant"/>
              </a:sp3d>
            </c:spPr>
            <c:extLst>
              <c:ext xmlns:c16="http://schemas.microsoft.com/office/drawing/2014/chart" uri="{C3380CC4-5D6E-409C-BE32-E72D297353CC}">
                <c16:uniqueId val="{00000001-5AF9-4AD5-B113-7113FD8FEE06}"/>
              </c:ext>
            </c:extLst>
          </c:dPt>
          <c:dPt>
            <c:idx val="1"/>
            <c:bubble3D val="0"/>
            <c:explosion val="18"/>
            <c:spPr>
              <a:solidFill>
                <a:srgbClr val="B3A2C7"/>
              </a:solidFill>
              <a:scene3d>
                <a:camera prst="orthographicFront"/>
                <a:lightRig rig="threePt" dir="t"/>
              </a:scene3d>
              <a:sp3d>
                <a:bevelT/>
                <a:bevelB w="165100" prst="coolSlant"/>
              </a:sp3d>
            </c:spPr>
            <c:extLst>
              <c:ext xmlns:c16="http://schemas.microsoft.com/office/drawing/2014/chart" uri="{C3380CC4-5D6E-409C-BE32-E72D297353CC}">
                <c16:uniqueId val="{00000002-5AF9-4AD5-B113-7113FD8FEE06}"/>
              </c:ext>
            </c:extLst>
          </c:dPt>
          <c:dLbls>
            <c:dLbl>
              <c:idx val="0"/>
              <c:layout>
                <c:manualLayout>
                  <c:x val="-2.2022469153972577E-2"/>
                  <c:y val="0.35367343581584587"/>
                </c:manualLayout>
              </c:layout>
              <c:numFmt formatCode="#,##0.00" sourceLinked="0"/>
              <c:spPr>
                <a:noFill/>
                <a:ln>
                  <a:noFill/>
                </a:ln>
                <a:effectLst/>
              </c:spPr>
              <c:txPr>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layout>
                    <c:manualLayout>
                      <c:w val="0.34575746620698167"/>
                      <c:h val="5.6663410970875308E-2"/>
                    </c:manualLayout>
                  </c15:layout>
                </c:ext>
                <c:ext xmlns:c16="http://schemas.microsoft.com/office/drawing/2014/chart" uri="{C3380CC4-5D6E-409C-BE32-E72D297353CC}">
                  <c16:uniqueId val="{00000001-5AF9-4AD5-B113-7113FD8FEE06}"/>
                </c:ext>
              </c:extLst>
            </c:dLbl>
            <c:dLbl>
              <c:idx val="1"/>
              <c:layout>
                <c:manualLayout>
                  <c:x val="-5.3334533287391975E-2"/>
                  <c:y val="-0.26875371224508138"/>
                </c:manualLayout>
              </c:layout>
              <c:tx>
                <c:rich>
                  <a:bodyPr wrap="square" lIns="38100" tIns="19050" rIns="38100" bIns="19050" anchor="ctr">
                    <a:noAutofit/>
                  </a:bodyPr>
                  <a:lstStyle/>
                  <a:p>
                    <a:pPr>
                      <a:defRPr sz="900"/>
                    </a:pPr>
                    <a:r>
                      <a:rPr lang="en-US" sz="900" b="0">
                        <a:latin typeface="Times New Roman" panose="02020603050405020304" pitchFamily="18" charset="0"/>
                        <a:cs typeface="Times New Roman" panose="02020603050405020304" pitchFamily="18" charset="0"/>
                      </a:rPr>
                      <a:t>218</a:t>
                    </a:r>
                    <a:r>
                      <a:rPr lang="en-US" sz="900" b="0" baseline="0">
                        <a:latin typeface="Times New Roman" panose="02020603050405020304" pitchFamily="18" charset="0"/>
                        <a:cs typeface="Times New Roman" panose="02020603050405020304" pitchFamily="18" charset="0"/>
                      </a:rPr>
                      <a:t> 550,20</a:t>
                    </a:r>
                    <a:endParaRPr lang="en-US" sz="900" b="0">
                      <a:latin typeface="Times New Roman" panose="02020603050405020304" pitchFamily="18" charset="0"/>
                      <a:cs typeface="Times New Roman" panose="02020603050405020304" pitchFamily="18" charset="0"/>
                    </a:endParaRPr>
                  </a:p>
                </c:rich>
              </c:tx>
              <c:numFmt formatCode="#,##0.00" sourceLinked="0"/>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36501484043466531"/>
                      <c:h val="8.9667533373108524E-2"/>
                    </c:manualLayout>
                  </c15:layout>
                </c:ext>
                <c:ext xmlns:c16="http://schemas.microsoft.com/office/drawing/2014/chart" uri="{C3380CC4-5D6E-409C-BE32-E72D297353CC}">
                  <c16:uniqueId val="{00000002-5AF9-4AD5-B113-7113FD8FEE06}"/>
                </c:ext>
              </c:extLst>
            </c:dLbl>
            <c:numFmt formatCode="#,##0.00" sourceLinked="0"/>
            <c:spPr>
              <a:noFill/>
              <a:ln>
                <a:noFill/>
              </a:ln>
              <a:effectLst/>
            </c:spPr>
            <c:txPr>
              <a:bodyPr wrap="square" lIns="38100" tIns="19050" rIns="38100" bIns="19050" anchor="ctr">
                <a:spAutoFit/>
              </a:bodyPr>
              <a:lstStyle/>
              <a:p>
                <a:pPr>
                  <a:defRPr sz="900"/>
                </a:pPr>
                <a:endParaRPr lang="ru-RU"/>
              </a:p>
            </c:txPr>
            <c:showLegendKey val="0"/>
            <c:showVal val="1"/>
            <c:showCatName val="0"/>
            <c:showSerName val="0"/>
            <c:showPercent val="0"/>
            <c:showBubbleSize val="0"/>
            <c:showLeaderLines val="0"/>
            <c:extLst>
              <c:ext xmlns:c15="http://schemas.microsoft.com/office/drawing/2012/chart" uri="{CE6537A1-D6FC-4f65-9D91-7224C49458BB}">
                <c15:showDataLabelsRange val="1"/>
              </c:ext>
            </c:extLst>
          </c:dLbls>
          <c:cat>
            <c:strRef>
              <c:f>Лист1!$A$2:$A$3</c:f>
              <c:strCache>
                <c:ptCount val="2"/>
                <c:pt idx="0">
                  <c:v>Процессная часть</c:v>
                </c:pt>
                <c:pt idx="1">
                  <c:v>Проектная часть</c:v>
                </c:pt>
              </c:strCache>
            </c:strRef>
          </c:cat>
          <c:val>
            <c:numRef>
              <c:f>Лист1!$B$2:$B$3</c:f>
              <c:numCache>
                <c:formatCode>#,##0.00</c:formatCode>
                <c:ptCount val="2"/>
                <c:pt idx="0" formatCode="General">
                  <c:v>3842768.6</c:v>
                </c:pt>
                <c:pt idx="1">
                  <c:v>218550.2</c:v>
                </c:pt>
              </c:numCache>
            </c:numRef>
          </c:val>
          <c:extLst>
            <c:ext xmlns:c16="http://schemas.microsoft.com/office/drawing/2014/chart" uri="{C3380CC4-5D6E-409C-BE32-E72D297353CC}">
              <c16:uniqueId val="{00000003-5AF9-4AD5-B113-7113FD8FEE06}"/>
            </c:ext>
          </c:extLst>
        </c:ser>
        <c:dLbls>
          <c:showLegendKey val="0"/>
          <c:showVal val="1"/>
          <c:showCatName val="0"/>
          <c:showSerName val="0"/>
          <c:showPercent val="0"/>
          <c:showBubbleSize val="0"/>
          <c:showLeaderLines val="0"/>
        </c:dLbls>
        <c:firstSliceAng val="302"/>
        <c:holeSize val="38"/>
      </c:doughnutChart>
      <c:spPr>
        <a:noFill/>
        <a:ln w="25400">
          <a:noFill/>
        </a:ln>
      </c:spPr>
    </c:plotArea>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manualLayout>
          <c:xMode val="edge"/>
          <c:yMode val="edge"/>
          <c:x val="0.36460213811885156"/>
          <c:y val="0"/>
        </c:manualLayout>
      </c:layout>
      <c:overlay val="0"/>
      <c:txPr>
        <a:bodyPr/>
        <a:lstStyle/>
        <a:p>
          <a:pPr>
            <a:defRPr sz="100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7.4081476935791674E-2"/>
          <c:y val="9.2198411494399113E-2"/>
          <c:w val="0.78287788069752517"/>
          <c:h val="0.73105905267124394"/>
        </c:manualLayout>
      </c:layout>
      <c:doughnutChart>
        <c:varyColors val="1"/>
        <c:ser>
          <c:idx val="0"/>
          <c:order val="0"/>
          <c:tx>
            <c:strRef>
              <c:f>Лист1!$B$1</c:f>
              <c:strCache>
                <c:ptCount val="1"/>
                <c:pt idx="0">
                  <c:v>2025 год</c:v>
                </c:pt>
              </c:strCache>
            </c:strRef>
          </c:tx>
          <c:spPr>
            <a:solidFill>
              <a:srgbClr val="F79646">
                <a:lumMod val="75000"/>
              </a:srgbClr>
            </a:solidFill>
            <a:scene3d>
              <a:camera prst="orthographicFront"/>
              <a:lightRig rig="threePt" dir="t"/>
            </a:scene3d>
            <a:sp3d>
              <a:bevelT/>
              <a:bevelB w="165100" prst="coolSlant"/>
            </a:sp3d>
          </c:spPr>
          <c:dPt>
            <c:idx val="0"/>
            <c:bubble3D val="0"/>
            <c:explosion val="18"/>
            <c:spPr>
              <a:solidFill>
                <a:srgbClr val="D9D0E2"/>
              </a:solidFill>
              <a:scene3d>
                <a:camera prst="orthographicFront"/>
                <a:lightRig rig="threePt" dir="t"/>
              </a:scene3d>
              <a:sp3d>
                <a:bevelT/>
                <a:bevelB w="165100" prst="coolSlant"/>
              </a:sp3d>
            </c:spPr>
            <c:extLst>
              <c:ext xmlns:c16="http://schemas.microsoft.com/office/drawing/2014/chart" uri="{C3380CC4-5D6E-409C-BE32-E72D297353CC}">
                <c16:uniqueId val="{00000001-E09E-44D4-9C4F-8946842C6A20}"/>
              </c:ext>
            </c:extLst>
          </c:dPt>
          <c:dPt>
            <c:idx val="1"/>
            <c:bubble3D val="0"/>
            <c:spPr>
              <a:solidFill>
                <a:srgbClr val="B3A2C7"/>
              </a:solidFill>
              <a:scene3d>
                <a:camera prst="orthographicFront"/>
                <a:lightRig rig="threePt" dir="t"/>
              </a:scene3d>
              <a:sp3d>
                <a:bevelT/>
                <a:bevelB w="165100" prst="coolSlant"/>
              </a:sp3d>
            </c:spPr>
            <c:extLst>
              <c:ext xmlns:c16="http://schemas.microsoft.com/office/drawing/2014/chart" uri="{C3380CC4-5D6E-409C-BE32-E72D297353CC}">
                <c16:uniqueId val="{00000002-E09E-44D4-9C4F-8946842C6A20}"/>
              </c:ext>
            </c:extLst>
          </c:dPt>
          <c:dLbls>
            <c:dLbl>
              <c:idx val="0"/>
              <c:layout>
                <c:manualLayout>
                  <c:x val="-7.3019197207678882E-2"/>
                  <c:y val="0.33848407589480656"/>
                </c:manualLayout>
              </c:layout>
              <c:tx>
                <c:rich>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fld id="{F360FA6F-FF06-407A-9F56-DDD11BE69C49}" type="VALUE">
                      <a:rPr lang="en-US" sz="900">
                        <a:latin typeface="Times New Roman" panose="02020603050405020304" pitchFamily="18" charset="0"/>
                        <a:cs typeface="Times New Roman" panose="02020603050405020304" pitchFamily="18" charset="0"/>
                      </a:rPr>
                      <a:pPr>
                        <a:defRPr sz="900">
                          <a:latin typeface="Times New Roman" panose="02020603050405020304" pitchFamily="18" charset="0"/>
                          <a:cs typeface="Times New Roman" panose="02020603050405020304" pitchFamily="18" charset="0"/>
                        </a:defRPr>
                      </a:pPr>
                      <a:t>[ЗНАЧЕНИЕ]</a:t>
                    </a:fld>
                    <a:endParaRPr lang="ru-RU"/>
                  </a:p>
                </c:rich>
              </c:tx>
              <c:numFmt formatCode="#,##0.00" sourceLinked="0"/>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45290404144508112"/>
                      <c:h val="8.7025950915348468E-2"/>
                    </c:manualLayout>
                  </c15:layout>
                  <c15:dlblFieldTable/>
                  <c15:showDataLabelsRange val="0"/>
                </c:ext>
                <c:ext xmlns:c16="http://schemas.microsoft.com/office/drawing/2014/chart" uri="{C3380CC4-5D6E-409C-BE32-E72D297353CC}">
                  <c16:uniqueId val="{00000001-E09E-44D4-9C4F-8946842C6A20}"/>
                </c:ext>
              </c:extLst>
            </c:dLbl>
            <c:dLbl>
              <c:idx val="1"/>
              <c:layout>
                <c:manualLayout>
                  <c:x val="-4.4979181267263059E-2"/>
                  <c:y val="-0.24428136107315745"/>
                </c:manualLayout>
              </c:layout>
              <c:tx>
                <c:rich>
                  <a:bodyPr wrap="square" lIns="38100" tIns="19050" rIns="38100" bIns="19050" anchor="ctr">
                    <a:noAutofit/>
                  </a:bodyPr>
                  <a:lstStyle/>
                  <a:p>
                    <a:pPr>
                      <a:defRPr sz="900"/>
                    </a:pPr>
                    <a:fld id="{2DCDE5D5-07A8-4B50-BF2C-556571778898}" type="VALUE">
                      <a:rPr lang="en-US" sz="900">
                        <a:latin typeface="Times New Roman" panose="02020603050405020304" pitchFamily="18" charset="0"/>
                        <a:cs typeface="Times New Roman" panose="02020603050405020304" pitchFamily="18" charset="0"/>
                      </a:rPr>
                      <a:pPr>
                        <a:defRPr sz="900"/>
                      </a:pPr>
                      <a:t>[ЗНАЧЕНИЕ]</a:t>
                    </a:fld>
                    <a:endParaRPr lang="ru-RU"/>
                  </a:p>
                </c:rich>
              </c:tx>
              <c:numFmt formatCode="#,##0.00" sourceLinked="0"/>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44389990518200934"/>
                      <c:h val="8.0992022687682824E-2"/>
                    </c:manualLayout>
                  </c15:layout>
                  <c15:dlblFieldTable/>
                  <c15:showDataLabelsRange val="0"/>
                </c:ext>
                <c:ext xmlns:c16="http://schemas.microsoft.com/office/drawing/2014/chart" uri="{C3380CC4-5D6E-409C-BE32-E72D297353CC}">
                  <c16:uniqueId val="{00000002-E09E-44D4-9C4F-8946842C6A20}"/>
                </c:ext>
              </c:extLst>
            </c:dLbl>
            <c:numFmt formatCode="#,##0.00" sourceLinked="0"/>
            <c:spPr>
              <a:noFill/>
              <a:ln>
                <a:noFill/>
              </a:ln>
              <a:effectLst/>
            </c:spPr>
            <c:txPr>
              <a:bodyPr wrap="square" lIns="38100" tIns="19050" rIns="38100" bIns="19050" anchor="ctr">
                <a:spAutoFit/>
              </a:bodyPr>
              <a:lstStyle/>
              <a:p>
                <a:pPr>
                  <a:defRPr sz="900"/>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Процессная часть, тыс. руб.</c:v>
                </c:pt>
                <c:pt idx="1">
                  <c:v>Проектная часть, тыс. руб.</c:v>
                </c:pt>
              </c:strCache>
            </c:strRef>
          </c:cat>
          <c:val>
            <c:numRef>
              <c:f>Лист1!$B$2:$B$3</c:f>
              <c:numCache>
                <c:formatCode>#,##0.00</c:formatCode>
                <c:ptCount val="2"/>
                <c:pt idx="0">
                  <c:v>4000310.55</c:v>
                </c:pt>
                <c:pt idx="1">
                  <c:v>216480.2</c:v>
                </c:pt>
              </c:numCache>
            </c:numRef>
          </c:val>
          <c:extLst>
            <c:ext xmlns:c16="http://schemas.microsoft.com/office/drawing/2014/chart" uri="{C3380CC4-5D6E-409C-BE32-E72D297353CC}">
              <c16:uniqueId val="{00000003-E09E-44D4-9C4F-8946842C6A20}"/>
            </c:ext>
          </c:extLst>
        </c:ser>
        <c:dLbls>
          <c:showLegendKey val="0"/>
          <c:showVal val="1"/>
          <c:showCatName val="0"/>
          <c:showSerName val="0"/>
          <c:showPercent val="0"/>
          <c:showBubbleSize val="0"/>
          <c:showLeaderLines val="0"/>
        </c:dLbls>
        <c:firstSliceAng val="302"/>
        <c:holeSize val="38"/>
      </c:doughnutChart>
      <c:spPr>
        <a:noFill/>
        <a:ln w="25400">
          <a:noFill/>
        </a:ln>
      </c:spPr>
    </c:plotArea>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2025 год</a:t>
            </a:r>
          </a:p>
        </c:rich>
      </c:tx>
      <c:layout>
        <c:manualLayout>
          <c:xMode val="edge"/>
          <c:yMode val="edge"/>
          <c:x val="0.40184808359629232"/>
          <c:y val="4.1666666666666744E-3"/>
        </c:manualLayout>
      </c:layout>
      <c:overlay val="0"/>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endParaRPr lang="ru-RU"/>
        </a:p>
      </c:tx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0.1402796934927566"/>
          <c:y val="0"/>
          <c:w val="0.85443238809122168"/>
          <c:h val="1"/>
        </c:manualLayout>
      </c:layout>
      <c:pie3DChart>
        <c:varyColors val="1"/>
        <c:ser>
          <c:idx val="0"/>
          <c:order val="0"/>
          <c:tx>
            <c:strRef>
              <c:f>Лист1!$B$1</c:f>
              <c:strCache>
                <c:ptCount val="1"/>
                <c:pt idx="0">
                  <c:v>план на 2018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B985-426B-AAA0-8AC22CC4B958}"/>
              </c:ext>
            </c:extLst>
          </c:dPt>
          <c:dPt>
            <c:idx val="1"/>
            <c:bubble3D val="0"/>
            <c:explosion val="21"/>
            <c:spPr>
              <a:solidFill>
                <a:srgbClr val="00B05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B985-426B-AAA0-8AC22CC4B958}"/>
              </c:ext>
            </c:extLst>
          </c:dPt>
          <c:dLbls>
            <c:dLbl>
              <c:idx val="0"/>
              <c:delete val="1"/>
              <c:extLst>
                <c:ext xmlns:c15="http://schemas.microsoft.com/office/drawing/2012/chart" uri="{CE6537A1-D6FC-4f65-9D91-7224C49458BB}"/>
                <c:ext xmlns:c16="http://schemas.microsoft.com/office/drawing/2014/chart" uri="{C3380CC4-5D6E-409C-BE32-E72D297353CC}">
                  <c16:uniqueId val="{00000001-B985-426B-AAA0-8AC22CC4B958}"/>
                </c:ext>
              </c:extLst>
            </c:dLbl>
            <c:dLbl>
              <c:idx val="1"/>
              <c:layout>
                <c:manualLayout>
                  <c:x val="0.23605711791431083"/>
                  <c:y val="0.13631794481381188"/>
                </c:manualLayout>
              </c:layout>
              <c:tx>
                <c:rich>
                  <a:bodyPr/>
                  <a:lstStyle/>
                  <a:p>
                    <a:r>
                      <a:rPr lang="en-US" sz="1000" b="0" i="0" baseline="0">
                        <a:effectLst/>
                        <a:latin typeface="Times New Roman" panose="02020603050405020304" pitchFamily="18" charset="0"/>
                        <a:cs typeface="Times New Roman" panose="02020603050405020304" pitchFamily="18" charset="0"/>
                      </a:rPr>
                      <a:t>0,5</a:t>
                    </a:r>
                    <a:endParaRPr lang="en-US" sz="1000" b="0">
                      <a:effectLst/>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B985-426B-AAA0-8AC22CC4B958}"/>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99.8</c:v>
                </c:pt>
                <c:pt idx="1">
                  <c:v>0.2</c:v>
                </c:pt>
              </c:numCache>
            </c:numRef>
          </c:val>
          <c:extLst>
            <c:ext xmlns:c16="http://schemas.microsoft.com/office/drawing/2014/chart" uri="{C3380CC4-5D6E-409C-BE32-E72D297353CC}">
              <c16:uniqueId val="{00000004-B985-426B-AAA0-8AC22CC4B958}"/>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4">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2026</a:t>
            </a:r>
            <a:r>
              <a:rPr lang="ru-RU" b="0" baseline="0"/>
              <a:t> </a:t>
            </a:r>
            <a:r>
              <a:rPr lang="ru-RU" b="0"/>
              <a:t>год</a:t>
            </a:r>
          </a:p>
        </c:rich>
      </c:tx>
      <c:layout>
        <c:manualLayout>
          <c:xMode val="edge"/>
          <c:yMode val="edge"/>
          <c:x val="0.40184808359629232"/>
          <c:y val="4.1666666666666683E-3"/>
        </c:manualLayout>
      </c:layout>
      <c:overlay val="0"/>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endParaRPr lang="ru-RU"/>
        </a:p>
      </c:tx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2019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9686-4A58-B89F-2A95FE89B699}"/>
              </c:ext>
            </c:extLst>
          </c:dPt>
          <c:dPt>
            <c:idx val="1"/>
            <c:bubble3D val="0"/>
            <c:explosion val="21"/>
            <c:spPr>
              <a:solidFill>
                <a:srgbClr val="00B05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9686-4A58-B89F-2A95FE89B699}"/>
              </c:ext>
            </c:extLst>
          </c:dPt>
          <c:dLbls>
            <c:dLbl>
              <c:idx val="0"/>
              <c:delete val="1"/>
              <c:extLst>
                <c:ext xmlns:c15="http://schemas.microsoft.com/office/drawing/2012/chart" uri="{CE6537A1-D6FC-4f65-9D91-7224C49458BB}"/>
                <c:ext xmlns:c16="http://schemas.microsoft.com/office/drawing/2014/chart" uri="{C3380CC4-5D6E-409C-BE32-E72D297353CC}">
                  <c16:uniqueId val="{00000001-9686-4A58-B89F-2A95FE89B699}"/>
                </c:ext>
              </c:extLst>
            </c:dLbl>
            <c:dLbl>
              <c:idx val="1"/>
              <c:layout>
                <c:manualLayout>
                  <c:x val="0.20998930783514225"/>
                  <c:y val="0.11125662280935315"/>
                </c:manualLayout>
              </c:layout>
              <c:tx>
                <c:rich>
                  <a:bodyPr/>
                  <a:lstStyle/>
                  <a:p>
                    <a:r>
                      <a:rPr lang="en-US" sz="1000" b="0">
                        <a:latin typeface="Times New Roman" panose="02020603050405020304" pitchFamily="18" charset="0"/>
                        <a:cs typeface="Times New Roman" panose="02020603050405020304" pitchFamily="18" charset="0"/>
                      </a:rPr>
                      <a:t>0,5</a:t>
                    </a:r>
                    <a:endParaRPr lang="en-US" b="0">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9686-4A58-B89F-2A95FE89B699}"/>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99.9</c:v>
                </c:pt>
                <c:pt idx="1">
                  <c:v>0.1</c:v>
                </c:pt>
              </c:numCache>
            </c:numRef>
          </c:val>
          <c:extLst>
            <c:ext xmlns:c16="http://schemas.microsoft.com/office/drawing/2014/chart" uri="{C3380CC4-5D6E-409C-BE32-E72D297353CC}">
              <c16:uniqueId val="{00000004-9686-4A58-B89F-2A95FE89B699}"/>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4">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2027 год</a:t>
            </a:r>
          </a:p>
        </c:rich>
      </c:tx>
      <c:layout>
        <c:manualLayout>
          <c:xMode val="edge"/>
          <c:yMode val="edge"/>
          <c:x val="0.40184808359629232"/>
          <c:y val="4.1666666666666683E-3"/>
        </c:manualLayout>
      </c:layout>
      <c:overlay val="0"/>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endParaRPr lang="ru-RU"/>
        </a:p>
      </c:tx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2020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5EDD-4C2C-8B7A-095F1839BB42}"/>
              </c:ext>
            </c:extLst>
          </c:dPt>
          <c:dPt>
            <c:idx val="1"/>
            <c:bubble3D val="0"/>
            <c:explosion val="21"/>
            <c:spPr>
              <a:solidFill>
                <a:srgbClr val="00B05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5EDD-4C2C-8B7A-095F1839BB42}"/>
              </c:ext>
            </c:extLst>
          </c:dPt>
          <c:dLbls>
            <c:dLbl>
              <c:idx val="0"/>
              <c:delete val="1"/>
              <c:extLst>
                <c:ext xmlns:c15="http://schemas.microsoft.com/office/drawing/2012/chart" uri="{CE6537A1-D6FC-4f65-9D91-7224C49458BB}"/>
                <c:ext xmlns:c16="http://schemas.microsoft.com/office/drawing/2014/chart" uri="{C3380CC4-5D6E-409C-BE32-E72D297353CC}">
                  <c16:uniqueId val="{00000001-5EDD-4C2C-8B7A-095F1839BB42}"/>
                </c:ext>
              </c:extLst>
            </c:dLbl>
            <c:dLbl>
              <c:idx val="1"/>
              <c:layout>
                <c:manualLayout>
                  <c:x val="0.23036420614647252"/>
                  <c:y val="0.12980403234349069"/>
                </c:manualLayout>
              </c:layout>
              <c:tx>
                <c:rich>
                  <a:bodyPr/>
                  <a:lstStyle/>
                  <a:p>
                    <a:r>
                      <a:rPr lang="en-US" sz="1000" b="0" i="0" u="none" strike="noStrike" baseline="0">
                        <a:effectLst/>
                        <a:latin typeface="Times New Roman" panose="02020603050405020304" pitchFamily="18" charset="0"/>
                        <a:cs typeface="Times New Roman" panose="02020603050405020304" pitchFamily="18" charset="0"/>
                      </a:rPr>
                      <a:t>0,6</a:t>
                    </a:r>
                    <a:endParaRPr lang="en-US" b="0">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5EDD-4C2C-8B7A-095F1839BB42}"/>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98.9</c:v>
                </c:pt>
                <c:pt idx="1">
                  <c:v>1.1000000000000001</c:v>
                </c:pt>
              </c:numCache>
            </c:numRef>
          </c:val>
          <c:extLst>
            <c:ext xmlns:c16="http://schemas.microsoft.com/office/drawing/2014/chart" uri="{C3380CC4-5D6E-409C-BE32-E72D297353CC}">
              <c16:uniqueId val="{00000004-5EDD-4C2C-8B7A-095F1839BB42}"/>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4">
    <c:autoUpdate val="0"/>
  </c:externalData>
</c:chartSpace>
</file>

<file path=word/charts/chart4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00">
                <a:latin typeface="Times New Roman" panose="02020603050405020304" pitchFamily="18" charset="0"/>
                <a:cs typeface="Times New Roman" panose="02020603050405020304" pitchFamily="18" charset="0"/>
              </a:defRPr>
            </a:pPr>
            <a:r>
              <a:rPr lang="ru-RU"/>
              <a:t>2026 год</a:t>
            </a:r>
          </a:p>
        </c:rich>
      </c:tx>
      <c:layout>
        <c:manualLayout>
          <c:xMode val="edge"/>
          <c:yMode val="edge"/>
          <c:x val="0.36460213811885156"/>
          <c:y val="0"/>
        </c:manualLayout>
      </c:layout>
      <c:overlay val="0"/>
    </c:title>
    <c:autoTitleDeleted val="0"/>
    <c:plotArea>
      <c:layout>
        <c:manualLayout>
          <c:layoutTarget val="inner"/>
          <c:xMode val="edge"/>
          <c:yMode val="edge"/>
          <c:x val="7.4081476935791674E-2"/>
          <c:y val="9.2198411494399113E-2"/>
          <c:w val="0.78287788069752517"/>
          <c:h val="0.73105905267124394"/>
        </c:manualLayout>
      </c:layout>
      <c:doughnutChart>
        <c:varyColors val="1"/>
        <c:ser>
          <c:idx val="0"/>
          <c:order val="0"/>
          <c:tx>
            <c:strRef>
              <c:f>Лист1!$B$1</c:f>
              <c:strCache>
                <c:ptCount val="1"/>
                <c:pt idx="0">
                  <c:v>2025 год</c:v>
                </c:pt>
              </c:strCache>
            </c:strRef>
          </c:tx>
          <c:spPr>
            <a:solidFill>
              <a:srgbClr val="F79646">
                <a:lumMod val="75000"/>
              </a:srgbClr>
            </a:solidFill>
            <a:scene3d>
              <a:camera prst="orthographicFront"/>
              <a:lightRig rig="threePt" dir="t"/>
            </a:scene3d>
            <a:sp3d>
              <a:bevelT/>
              <a:bevelB w="165100" prst="coolSlant"/>
            </a:sp3d>
          </c:spPr>
          <c:dPt>
            <c:idx val="0"/>
            <c:bubble3D val="0"/>
            <c:explosion val="12"/>
            <c:spPr>
              <a:solidFill>
                <a:srgbClr val="CEEAB0"/>
              </a:solidFill>
              <a:scene3d>
                <a:camera prst="orthographicFront"/>
                <a:lightRig rig="threePt" dir="t"/>
              </a:scene3d>
              <a:sp3d>
                <a:bevelT/>
                <a:bevelB w="165100" prst="coolSlant"/>
              </a:sp3d>
            </c:spPr>
            <c:extLst>
              <c:ext xmlns:c16="http://schemas.microsoft.com/office/drawing/2014/chart" uri="{C3380CC4-5D6E-409C-BE32-E72D297353CC}">
                <c16:uniqueId val="{00000001-1CDB-4544-99B9-A34F2B778678}"/>
              </c:ext>
            </c:extLst>
          </c:dPt>
          <c:dPt>
            <c:idx val="1"/>
            <c:bubble3D val="0"/>
            <c:spPr>
              <a:solidFill>
                <a:srgbClr val="00B050"/>
              </a:solidFill>
              <a:scene3d>
                <a:camera prst="orthographicFront"/>
                <a:lightRig rig="threePt" dir="t"/>
              </a:scene3d>
              <a:sp3d>
                <a:bevelT/>
                <a:bevelB w="165100" prst="coolSlant"/>
              </a:sp3d>
            </c:spPr>
            <c:extLst>
              <c:ext xmlns:c16="http://schemas.microsoft.com/office/drawing/2014/chart" uri="{C3380CC4-5D6E-409C-BE32-E72D297353CC}">
                <c16:uniqueId val="{00000003-1CDB-4544-99B9-A34F2B778678}"/>
              </c:ext>
            </c:extLst>
          </c:dPt>
          <c:dLbls>
            <c:dLbl>
              <c:idx val="0"/>
              <c:layout>
                <c:manualLayout>
                  <c:x val="0.17445408818345398"/>
                  <c:y val="-0.14874353176984517"/>
                </c:manualLayout>
              </c:layout>
              <c:tx>
                <c:rich>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fld id="{F360FA6F-FF06-407A-9F56-DDD11BE69C49}" type="VALUE">
                      <a:rPr lang="en-US" sz="900">
                        <a:latin typeface="Times New Roman" panose="02020603050405020304" pitchFamily="18" charset="0"/>
                        <a:cs typeface="Times New Roman" panose="02020603050405020304" pitchFamily="18" charset="0"/>
                      </a:rPr>
                      <a:pPr>
                        <a:defRPr sz="900">
                          <a:latin typeface="Times New Roman" panose="02020603050405020304" pitchFamily="18" charset="0"/>
                          <a:cs typeface="Times New Roman" panose="02020603050405020304" pitchFamily="18" charset="0"/>
                        </a:defRPr>
                      </a:pPr>
                      <a:t>[ЗНАЧЕНИЕ]</a:t>
                    </a:fld>
                    <a:endParaRPr lang="ru-RU"/>
                  </a:p>
                </c:rich>
              </c:tx>
              <c:numFmt formatCode="#,##0.00" sourceLinked="0"/>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2876711357026317"/>
                      <c:h val="9.9012969799098433E-2"/>
                    </c:manualLayout>
                  </c15:layout>
                  <c15:dlblFieldTable/>
                  <c15:showDataLabelsRange val="0"/>
                </c:ext>
                <c:ext xmlns:c16="http://schemas.microsoft.com/office/drawing/2014/chart" uri="{C3380CC4-5D6E-409C-BE32-E72D297353CC}">
                  <c16:uniqueId val="{00000001-1CDB-4544-99B9-A34F2B778678}"/>
                </c:ext>
              </c:extLst>
            </c:dLbl>
            <c:dLbl>
              <c:idx val="1"/>
              <c:layout>
                <c:manualLayout>
                  <c:x val="-5.661099785086772E-2"/>
                  <c:y val="0.2077853143645727"/>
                </c:manualLayout>
              </c:layout>
              <c:numFmt formatCode="#,##0.00" sourceLinked="0"/>
              <c:spPr>
                <a:noFill/>
                <a:ln>
                  <a:noFill/>
                </a:ln>
                <a:effectLst/>
              </c:spPr>
              <c:txPr>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layout>
                    <c:manualLayout>
                      <c:w val="0.31824528158046633"/>
                      <c:h val="7.502907724769696E-2"/>
                    </c:manualLayout>
                  </c15:layout>
                </c:ext>
                <c:ext xmlns:c16="http://schemas.microsoft.com/office/drawing/2014/chart" uri="{C3380CC4-5D6E-409C-BE32-E72D297353CC}">
                  <c16:uniqueId val="{00000003-1CDB-4544-99B9-A34F2B778678}"/>
                </c:ext>
              </c:extLst>
            </c:dLbl>
            <c:numFmt formatCode="#,##0.00" sourceLinked="0"/>
            <c:spPr>
              <a:noFill/>
              <a:ln>
                <a:noFill/>
              </a:ln>
              <a:effectLst/>
            </c:spPr>
            <c:txPr>
              <a:bodyPr wrap="square" lIns="38100" tIns="19050" rIns="38100" bIns="19050" anchor="ctr">
                <a:spAutoFit/>
              </a:bodyPr>
              <a:lstStyle/>
              <a:p>
                <a:pPr>
                  <a:defRPr sz="900"/>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Процессная часть</c:v>
                </c:pt>
                <c:pt idx="1">
                  <c:v>Проектная часть</c:v>
                </c:pt>
              </c:strCache>
            </c:strRef>
          </c:cat>
          <c:val>
            <c:numRef>
              <c:f>Лист1!$B$2:$B$3</c:f>
              <c:numCache>
                <c:formatCode>#,##0.00</c:formatCode>
                <c:ptCount val="2"/>
                <c:pt idx="0">
                  <c:v>76027.81</c:v>
                </c:pt>
                <c:pt idx="1">
                  <c:v>73016.399999999994</c:v>
                </c:pt>
              </c:numCache>
            </c:numRef>
          </c:val>
          <c:extLst>
            <c:ext xmlns:c16="http://schemas.microsoft.com/office/drawing/2014/chart" uri="{C3380CC4-5D6E-409C-BE32-E72D297353CC}">
              <c16:uniqueId val="{00000004-1CDB-4544-99B9-A34F2B778678}"/>
            </c:ext>
          </c:extLst>
        </c:ser>
        <c:dLbls>
          <c:showLegendKey val="0"/>
          <c:showVal val="1"/>
          <c:showCatName val="0"/>
          <c:showSerName val="0"/>
          <c:showPercent val="0"/>
          <c:showBubbleSize val="0"/>
          <c:showLeaderLines val="0"/>
        </c:dLbls>
        <c:firstSliceAng val="310"/>
        <c:holeSize val="40"/>
      </c:doughnutChart>
      <c:spPr>
        <a:noFill/>
        <a:ln w="25400">
          <a:noFill/>
        </a:ln>
      </c:spPr>
    </c:plotArea>
    <c:legend>
      <c:legendPos val="r"/>
      <c:layout>
        <c:manualLayout>
          <c:xMode val="edge"/>
          <c:yMode val="edge"/>
          <c:x val="0"/>
          <c:y val="0.8456886884520497"/>
          <c:w val="0.99223711900877254"/>
          <c:h val="0.1528613773162881"/>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4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00">
                <a:latin typeface="Times New Roman" panose="02020603050405020304" pitchFamily="18" charset="0"/>
                <a:cs typeface="Times New Roman" panose="02020603050405020304" pitchFamily="18" charset="0"/>
              </a:defRPr>
            </a:pPr>
            <a:r>
              <a:rPr lang="ru-RU"/>
              <a:t>2027 год</a:t>
            </a:r>
          </a:p>
        </c:rich>
      </c:tx>
      <c:layout>
        <c:manualLayout>
          <c:xMode val="edge"/>
          <c:yMode val="edge"/>
          <c:x val="0.36460213811885156"/>
          <c:y val="0"/>
        </c:manualLayout>
      </c:layout>
      <c:overlay val="0"/>
    </c:title>
    <c:autoTitleDeleted val="0"/>
    <c:plotArea>
      <c:layout>
        <c:manualLayout>
          <c:layoutTarget val="inner"/>
          <c:xMode val="edge"/>
          <c:yMode val="edge"/>
          <c:x val="7.4081476935791674E-2"/>
          <c:y val="9.2198411494399113E-2"/>
          <c:w val="0.78287788069752517"/>
          <c:h val="0.73105905267124394"/>
        </c:manualLayout>
      </c:layout>
      <c:doughnutChart>
        <c:varyColors val="1"/>
        <c:ser>
          <c:idx val="0"/>
          <c:order val="0"/>
          <c:tx>
            <c:strRef>
              <c:f>Лист1!$B$1</c:f>
              <c:strCache>
                <c:ptCount val="1"/>
                <c:pt idx="0">
                  <c:v>2025 год</c:v>
                </c:pt>
              </c:strCache>
            </c:strRef>
          </c:tx>
          <c:spPr>
            <a:solidFill>
              <a:srgbClr val="F79646">
                <a:lumMod val="75000"/>
              </a:srgbClr>
            </a:solidFill>
            <a:scene3d>
              <a:camera prst="orthographicFront"/>
              <a:lightRig rig="threePt" dir="t"/>
            </a:scene3d>
            <a:sp3d>
              <a:bevelT/>
              <a:bevelB w="165100" prst="coolSlant"/>
            </a:sp3d>
          </c:spPr>
          <c:dPt>
            <c:idx val="0"/>
            <c:bubble3D val="0"/>
            <c:explosion val="12"/>
            <c:spPr>
              <a:solidFill>
                <a:srgbClr val="CEEAB0"/>
              </a:solidFill>
              <a:scene3d>
                <a:camera prst="orthographicFront"/>
                <a:lightRig rig="threePt" dir="t"/>
              </a:scene3d>
              <a:sp3d>
                <a:bevelT/>
                <a:bevelB w="165100" prst="coolSlant"/>
              </a:sp3d>
            </c:spPr>
            <c:extLst>
              <c:ext xmlns:c16="http://schemas.microsoft.com/office/drawing/2014/chart" uri="{C3380CC4-5D6E-409C-BE32-E72D297353CC}">
                <c16:uniqueId val="{00000001-E37B-4734-A558-98AFC261937C}"/>
              </c:ext>
            </c:extLst>
          </c:dPt>
          <c:dPt>
            <c:idx val="1"/>
            <c:bubble3D val="0"/>
            <c:spPr>
              <a:solidFill>
                <a:srgbClr val="00B050"/>
              </a:solidFill>
              <a:scene3d>
                <a:camera prst="orthographicFront"/>
                <a:lightRig rig="threePt" dir="t"/>
              </a:scene3d>
              <a:sp3d>
                <a:bevelT/>
                <a:bevelB w="165100" prst="coolSlant"/>
              </a:sp3d>
            </c:spPr>
            <c:extLst>
              <c:ext xmlns:c16="http://schemas.microsoft.com/office/drawing/2014/chart" uri="{C3380CC4-5D6E-409C-BE32-E72D297353CC}">
                <c16:uniqueId val="{00000003-E37B-4734-A558-98AFC261937C}"/>
              </c:ext>
            </c:extLst>
          </c:dPt>
          <c:dLbls>
            <c:dLbl>
              <c:idx val="0"/>
              <c:layout>
                <c:manualLayout>
                  <c:x val="0.13451112529852677"/>
                  <c:y val="-0.19493290821326317"/>
                </c:manualLayout>
              </c:layout>
              <c:tx>
                <c:rich>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fld id="{F360FA6F-FF06-407A-9F56-DDD11BE69C49}" type="VALUE">
                      <a:rPr lang="en-US" sz="900">
                        <a:latin typeface="Times New Roman" panose="02020603050405020304" pitchFamily="18" charset="0"/>
                        <a:cs typeface="Times New Roman" panose="02020603050405020304" pitchFamily="18" charset="0"/>
                      </a:rPr>
                      <a:pPr>
                        <a:defRPr sz="900">
                          <a:latin typeface="Times New Roman" panose="02020603050405020304" pitchFamily="18" charset="0"/>
                          <a:cs typeface="Times New Roman" panose="02020603050405020304" pitchFamily="18" charset="0"/>
                        </a:defRPr>
                      </a:pPr>
                      <a:t>[ЗНАЧЕНИЕ]</a:t>
                    </a:fld>
                    <a:endParaRPr lang="ru-RU"/>
                  </a:p>
                </c:rich>
              </c:tx>
              <c:numFmt formatCode="#,##0.00" sourceLinked="0"/>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2876711357026317"/>
                      <c:h val="9.9012969799098433E-2"/>
                    </c:manualLayout>
                  </c15:layout>
                  <c15:dlblFieldTable/>
                  <c15:showDataLabelsRange val="0"/>
                </c:ext>
                <c:ext xmlns:c16="http://schemas.microsoft.com/office/drawing/2014/chart" uri="{C3380CC4-5D6E-409C-BE32-E72D297353CC}">
                  <c16:uniqueId val="{00000001-E37B-4734-A558-98AFC261937C}"/>
                </c:ext>
              </c:extLst>
            </c:dLbl>
            <c:dLbl>
              <c:idx val="1"/>
              <c:layout>
                <c:manualLayout>
                  <c:x val="-3.9400108770187507E-2"/>
                  <c:y val="0.26423899668430584"/>
                </c:manualLayout>
              </c:layout>
              <c:numFmt formatCode="#,##0.00" sourceLinked="0"/>
              <c:spPr>
                <a:noFill/>
                <a:ln>
                  <a:noFill/>
                </a:ln>
                <a:effectLst/>
              </c:spPr>
              <c:txPr>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endParaRPr lang="ru-RU"/>
                </a:p>
              </c:txPr>
              <c:showLegendKey val="1"/>
              <c:showVal val="1"/>
              <c:showCatName val="0"/>
              <c:showSerName val="0"/>
              <c:showPercent val="0"/>
              <c:showBubbleSize val="0"/>
              <c:extLst>
                <c:ext xmlns:c15="http://schemas.microsoft.com/office/drawing/2012/chart" uri="{CE6537A1-D6FC-4f65-9D91-7224C49458BB}">
                  <c15:layout>
                    <c:manualLayout>
                      <c:w val="0.31824528158046633"/>
                      <c:h val="7.502907724769696E-2"/>
                    </c:manualLayout>
                  </c15:layout>
                </c:ext>
                <c:ext xmlns:c16="http://schemas.microsoft.com/office/drawing/2014/chart" uri="{C3380CC4-5D6E-409C-BE32-E72D297353CC}">
                  <c16:uniqueId val="{00000003-E37B-4734-A558-98AFC261937C}"/>
                </c:ext>
              </c:extLst>
            </c:dLbl>
            <c:numFmt formatCode="#,##0.00" sourceLinked="0"/>
            <c:spPr>
              <a:noFill/>
              <a:ln>
                <a:noFill/>
              </a:ln>
              <a:effectLst/>
            </c:spPr>
            <c:txPr>
              <a:bodyPr wrap="square" lIns="38100" tIns="19050" rIns="38100" bIns="19050" anchor="ctr">
                <a:spAutoFit/>
              </a:bodyPr>
              <a:lstStyle/>
              <a:p>
                <a:pPr>
                  <a:defRPr sz="900"/>
                </a:pPr>
                <a:endParaRPr lang="ru-RU"/>
              </a:p>
            </c:txPr>
            <c:showLegendKey val="1"/>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Процессная часть, тыс. руб.</c:v>
                </c:pt>
                <c:pt idx="1">
                  <c:v>Проектная часть, тыс. руб.</c:v>
                </c:pt>
              </c:strCache>
            </c:strRef>
          </c:cat>
          <c:val>
            <c:numRef>
              <c:f>Лист1!$B$2:$B$3</c:f>
              <c:numCache>
                <c:formatCode>#,##0.00</c:formatCode>
                <c:ptCount val="2"/>
                <c:pt idx="0">
                  <c:v>95481.51</c:v>
                </c:pt>
                <c:pt idx="1">
                  <c:v>73016.399999999994</c:v>
                </c:pt>
              </c:numCache>
            </c:numRef>
          </c:val>
          <c:extLst>
            <c:ext xmlns:c16="http://schemas.microsoft.com/office/drawing/2014/chart" uri="{C3380CC4-5D6E-409C-BE32-E72D297353CC}">
              <c16:uniqueId val="{00000004-E37B-4734-A558-98AFC261937C}"/>
            </c:ext>
          </c:extLst>
        </c:ser>
        <c:dLbls>
          <c:showLegendKey val="0"/>
          <c:showVal val="1"/>
          <c:showCatName val="0"/>
          <c:showSerName val="0"/>
          <c:showPercent val="0"/>
          <c:showBubbleSize val="0"/>
          <c:showLeaderLines val="0"/>
        </c:dLbls>
        <c:firstSliceAng val="310"/>
        <c:holeSize val="40"/>
      </c:doughnutChart>
      <c:spPr>
        <a:noFill/>
        <a:ln w="25400">
          <a:noFill/>
        </a:ln>
      </c:spPr>
    </c:plotArea>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4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manualLayout>
          <c:xMode val="edge"/>
          <c:yMode val="edge"/>
          <c:x val="0.36460213811885156"/>
          <c:y val="0"/>
        </c:manualLayout>
      </c:layout>
      <c:overlay val="0"/>
      <c:txPr>
        <a:bodyPr/>
        <a:lstStyle/>
        <a:p>
          <a:pPr>
            <a:defRPr sz="100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7.4081476935791674E-2"/>
          <c:y val="9.2198411494399113E-2"/>
          <c:w val="0.78287788069752517"/>
          <c:h val="0.73105905267124394"/>
        </c:manualLayout>
      </c:layout>
      <c:doughnutChart>
        <c:varyColors val="1"/>
        <c:ser>
          <c:idx val="0"/>
          <c:order val="0"/>
          <c:tx>
            <c:strRef>
              <c:f>Лист1!$B$1</c:f>
              <c:strCache>
                <c:ptCount val="1"/>
                <c:pt idx="0">
                  <c:v>2025 год</c:v>
                </c:pt>
              </c:strCache>
            </c:strRef>
          </c:tx>
          <c:spPr>
            <a:solidFill>
              <a:srgbClr val="F79646">
                <a:lumMod val="75000"/>
              </a:srgbClr>
            </a:solidFill>
            <a:scene3d>
              <a:camera prst="orthographicFront"/>
              <a:lightRig rig="threePt" dir="t"/>
            </a:scene3d>
            <a:sp3d>
              <a:bevelT/>
              <a:bevelB w="165100" prst="coolSlant"/>
            </a:sp3d>
          </c:spPr>
          <c:dPt>
            <c:idx val="0"/>
            <c:bubble3D val="0"/>
            <c:explosion val="12"/>
            <c:spPr>
              <a:solidFill>
                <a:srgbClr val="CEEAB0"/>
              </a:solidFill>
              <a:scene3d>
                <a:camera prst="orthographicFront"/>
                <a:lightRig rig="threePt" dir="t"/>
              </a:scene3d>
              <a:sp3d>
                <a:bevelT/>
                <a:bevelB w="165100" prst="coolSlant"/>
              </a:sp3d>
            </c:spPr>
            <c:extLst>
              <c:ext xmlns:c16="http://schemas.microsoft.com/office/drawing/2014/chart" uri="{C3380CC4-5D6E-409C-BE32-E72D297353CC}">
                <c16:uniqueId val="{00000001-6ABC-453D-A671-F220F095BD66}"/>
              </c:ext>
            </c:extLst>
          </c:dPt>
          <c:dPt>
            <c:idx val="1"/>
            <c:bubble3D val="0"/>
            <c:spPr>
              <a:solidFill>
                <a:srgbClr val="00B050"/>
              </a:solidFill>
              <a:scene3d>
                <a:camera prst="orthographicFront"/>
                <a:lightRig rig="threePt" dir="t"/>
              </a:scene3d>
              <a:sp3d>
                <a:bevelT/>
                <a:bevelB w="165100" prst="coolSlant"/>
              </a:sp3d>
            </c:spPr>
            <c:extLst>
              <c:ext xmlns:c16="http://schemas.microsoft.com/office/drawing/2014/chart" uri="{C3380CC4-5D6E-409C-BE32-E72D297353CC}">
                <c16:uniqueId val="{00000003-6ABC-453D-A671-F220F095BD66}"/>
              </c:ext>
            </c:extLst>
          </c:dPt>
          <c:dLbls>
            <c:dLbl>
              <c:idx val="0"/>
              <c:layout>
                <c:manualLayout>
                  <c:x val="0.15252914331654488"/>
                  <c:y val="-0.17440429646063296"/>
                </c:manualLayout>
              </c:layout>
              <c:tx>
                <c:rich>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fld id="{F360FA6F-FF06-407A-9F56-DDD11BE69C49}" type="VALUE">
                      <a:rPr lang="en-US" sz="900">
                        <a:latin typeface="Times New Roman" panose="02020603050405020304" pitchFamily="18" charset="0"/>
                        <a:cs typeface="Times New Roman" panose="02020603050405020304" pitchFamily="18" charset="0"/>
                      </a:rPr>
                      <a:pPr>
                        <a:defRPr sz="900">
                          <a:latin typeface="Times New Roman" panose="02020603050405020304" pitchFamily="18" charset="0"/>
                          <a:cs typeface="Times New Roman" panose="02020603050405020304" pitchFamily="18" charset="0"/>
                        </a:defRPr>
                      </a:pPr>
                      <a:t>[ЗНАЧЕНИЕ]</a:t>
                    </a:fld>
                    <a:endParaRPr lang="ru-RU"/>
                  </a:p>
                </c:rich>
              </c:tx>
              <c:numFmt formatCode="#,##0.00" sourceLinked="0"/>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2876711357026317"/>
                      <c:h val="9.9012969799098433E-2"/>
                    </c:manualLayout>
                  </c15:layout>
                  <c15:dlblFieldTable/>
                  <c15:showDataLabelsRange val="0"/>
                </c:ext>
                <c:ext xmlns:c16="http://schemas.microsoft.com/office/drawing/2014/chart" uri="{C3380CC4-5D6E-409C-BE32-E72D297353CC}">
                  <c16:uniqueId val="{00000001-6ABC-453D-A671-F220F095BD66}"/>
                </c:ext>
              </c:extLst>
            </c:dLbl>
            <c:dLbl>
              <c:idx val="1"/>
              <c:layout>
                <c:manualLayout>
                  <c:x val="-2.7388096758175485E-2"/>
                  <c:y val="0.22318177317904547"/>
                </c:manualLayout>
              </c:layout>
              <c:numFmt formatCode="#,##0.00" sourceLinked="0"/>
              <c:spPr>
                <a:noFill/>
                <a:ln>
                  <a:noFill/>
                </a:ln>
                <a:effectLst/>
              </c:spPr>
              <c:txPr>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layout>
                    <c:manualLayout>
                      <c:w val="0.31824528158046633"/>
                      <c:h val="7.502907724769696E-2"/>
                    </c:manualLayout>
                  </c15:layout>
                </c:ext>
                <c:ext xmlns:c16="http://schemas.microsoft.com/office/drawing/2014/chart" uri="{C3380CC4-5D6E-409C-BE32-E72D297353CC}">
                  <c16:uniqueId val="{00000003-6ABC-453D-A671-F220F095BD66}"/>
                </c:ext>
              </c:extLst>
            </c:dLbl>
            <c:numFmt formatCode="#,##0.00" sourceLinked="0"/>
            <c:spPr>
              <a:noFill/>
              <a:ln>
                <a:noFill/>
              </a:ln>
              <a:effectLst/>
            </c:spPr>
            <c:txPr>
              <a:bodyPr wrap="square" lIns="38100" tIns="19050" rIns="38100" bIns="19050" anchor="ctr">
                <a:spAutoFit/>
              </a:bodyPr>
              <a:lstStyle/>
              <a:p>
                <a:pPr>
                  <a:defRPr sz="900"/>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Процессная часть, тыс. руб.</c:v>
                </c:pt>
                <c:pt idx="1">
                  <c:v>Проектная часть, тыс. руб.</c:v>
                </c:pt>
              </c:strCache>
            </c:strRef>
          </c:cat>
          <c:val>
            <c:numRef>
              <c:f>Лист1!$B$2:$B$3</c:f>
              <c:numCache>
                <c:formatCode>#,##0.00</c:formatCode>
                <c:ptCount val="2"/>
                <c:pt idx="0">
                  <c:v>77442.759999999995</c:v>
                </c:pt>
                <c:pt idx="1">
                  <c:v>65606.5</c:v>
                </c:pt>
              </c:numCache>
            </c:numRef>
          </c:val>
          <c:extLst>
            <c:ext xmlns:c16="http://schemas.microsoft.com/office/drawing/2014/chart" uri="{C3380CC4-5D6E-409C-BE32-E72D297353CC}">
              <c16:uniqueId val="{00000004-6ABC-453D-A671-F220F095BD66}"/>
            </c:ext>
          </c:extLst>
        </c:ser>
        <c:dLbls>
          <c:showLegendKey val="0"/>
          <c:showVal val="1"/>
          <c:showCatName val="0"/>
          <c:showSerName val="0"/>
          <c:showPercent val="0"/>
          <c:showBubbleSize val="0"/>
          <c:showLeaderLines val="0"/>
        </c:dLbls>
        <c:firstSliceAng val="310"/>
        <c:holeSize val="40"/>
      </c:doughnutChart>
      <c:spPr>
        <a:noFill/>
        <a:ln w="25400">
          <a:noFill/>
        </a:ln>
      </c:spPr>
    </c:plotArea>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4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sz="1000" b="0" i="0" u="none" strike="noStrike" kern="1200" baseline="0">
                <a:solidFill>
                  <a:srgbClr val="000000"/>
                </a:solidFill>
                <a:latin typeface="Times New Roman"/>
                <a:cs typeface="Times New Roman"/>
              </a:rPr>
              <a:t>2025</a:t>
            </a:r>
            <a:r>
              <a:rPr lang="ru-RU" b="0"/>
              <a:t> год</a:t>
            </a:r>
          </a:p>
        </c:rich>
      </c:tx>
      <c:layout>
        <c:manualLayout>
          <c:xMode val="edge"/>
          <c:yMode val="edge"/>
          <c:x val="0.39503137261216581"/>
          <c:y val="6.0482323056359706E-2"/>
        </c:manualLayout>
      </c:layout>
      <c:overlay val="0"/>
      <c:spPr>
        <a:noFill/>
        <a:ln>
          <a:noFill/>
        </a:ln>
        <a:effectLst/>
      </c:spPr>
    </c:title>
    <c:autoTitleDeleted val="0"/>
    <c:view3D>
      <c:rotX val="30"/>
      <c:rotY val="32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0.1402796934927566"/>
          <c:y val="0"/>
          <c:w val="0.85443238809122168"/>
          <c:h val="1"/>
        </c:manualLayout>
      </c:layout>
      <c:pie3DChart>
        <c:varyColors val="1"/>
        <c:ser>
          <c:idx val="0"/>
          <c:order val="0"/>
          <c:tx>
            <c:strRef>
              <c:f>Лист1!$B$1</c:f>
              <c:strCache>
                <c:ptCount val="1"/>
                <c:pt idx="0">
                  <c:v>план на 2021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7ABC-479F-BBA8-01BBB2B519D1}"/>
              </c:ext>
            </c:extLst>
          </c:dPt>
          <c:dPt>
            <c:idx val="1"/>
            <c:bubble3D val="0"/>
            <c:explosion val="21"/>
            <c:spPr>
              <a:solidFill>
                <a:srgbClr val="CC00CC"/>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7ABC-479F-BBA8-01BBB2B519D1}"/>
              </c:ext>
            </c:extLst>
          </c:dPt>
          <c:dLbls>
            <c:dLbl>
              <c:idx val="0"/>
              <c:delete val="1"/>
              <c:extLst>
                <c:ext xmlns:c15="http://schemas.microsoft.com/office/drawing/2012/chart" uri="{CE6537A1-D6FC-4f65-9D91-7224C49458BB}"/>
                <c:ext xmlns:c16="http://schemas.microsoft.com/office/drawing/2014/chart" uri="{C3380CC4-5D6E-409C-BE32-E72D297353CC}">
                  <c16:uniqueId val="{00000001-7ABC-479F-BBA8-01BBB2B519D1}"/>
                </c:ext>
              </c:extLst>
            </c:dLbl>
            <c:dLbl>
              <c:idx val="1"/>
              <c:layout>
                <c:manualLayout>
                  <c:x val="-9.3472438295472138E-3"/>
                  <c:y val="5.0060845197408159E-2"/>
                </c:manualLayout>
              </c:layout>
              <c:tx>
                <c:rich>
                  <a:bodyPr/>
                  <a:lstStyle/>
                  <a:p>
                    <a:r>
                      <a:rPr lang="en-US" sz="1000" b="0" i="0" baseline="0">
                        <a:effectLst/>
                        <a:latin typeface="Times New Roman" panose="02020603050405020304" pitchFamily="18" charset="0"/>
                        <a:cs typeface="Times New Roman" panose="02020603050405020304" pitchFamily="18" charset="0"/>
                      </a:rPr>
                      <a:t>&lt;0,1</a:t>
                    </a:r>
                    <a:endParaRPr lang="en-US" sz="1000" b="0">
                      <a:effectLst/>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7ABC-479F-BBA8-01BBB2B519D1}"/>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c:formatCode>
                <c:ptCount val="2"/>
                <c:pt idx="0" formatCode="General">
                  <c:v>99</c:v>
                </c:pt>
                <c:pt idx="1">
                  <c:v>1</c:v>
                </c:pt>
              </c:numCache>
            </c:numRef>
          </c:val>
          <c:extLst>
            <c:ext xmlns:c16="http://schemas.microsoft.com/office/drawing/2014/chart" uri="{C3380CC4-5D6E-409C-BE32-E72D297353CC}">
              <c16:uniqueId val="{00000004-7ABC-479F-BBA8-01BBB2B519D1}"/>
            </c:ext>
          </c:extLst>
        </c:ser>
        <c:dLbls>
          <c:showLegendKey val="0"/>
          <c:showVal val="1"/>
          <c:showCatName val="0"/>
          <c:showSerName val="0"/>
          <c:showPercent val="0"/>
          <c:showBubbleSize val="0"/>
          <c:showLeaderLines val="0"/>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4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2026 год</a:t>
            </a:r>
          </a:p>
        </c:rich>
      </c:tx>
      <c:layout>
        <c:manualLayout>
          <c:xMode val="edge"/>
          <c:yMode val="edge"/>
          <c:x val="0.37463709893406183"/>
          <c:y val="5.8939903638805712E-2"/>
        </c:manualLayout>
      </c:layout>
      <c:overlay val="0"/>
      <c:spPr>
        <a:noFill/>
        <a:ln>
          <a:noFill/>
        </a:ln>
        <a:effectLst/>
      </c:spPr>
    </c:title>
    <c:autoTitleDeleted val="0"/>
    <c:view3D>
      <c:rotX val="30"/>
      <c:rotY val="32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2023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4A6C-440C-AEBD-D2AFAC949E13}"/>
              </c:ext>
            </c:extLst>
          </c:dPt>
          <c:dPt>
            <c:idx val="1"/>
            <c:bubble3D val="0"/>
            <c:explosion val="21"/>
            <c:spPr>
              <a:solidFill>
                <a:srgbClr val="CC00CC"/>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2-4A6C-440C-AEBD-D2AFAC949E13}"/>
              </c:ext>
            </c:extLst>
          </c:dPt>
          <c:dLbls>
            <c:dLbl>
              <c:idx val="0"/>
              <c:delete val="1"/>
              <c:extLst>
                <c:ext xmlns:c15="http://schemas.microsoft.com/office/drawing/2012/chart" uri="{CE6537A1-D6FC-4f65-9D91-7224C49458BB}"/>
                <c:ext xmlns:c16="http://schemas.microsoft.com/office/drawing/2014/chart" uri="{C3380CC4-5D6E-409C-BE32-E72D297353CC}">
                  <c16:uniqueId val="{00000001-4A6C-440C-AEBD-D2AFAC949E13}"/>
                </c:ext>
              </c:extLst>
            </c:dLbl>
            <c:dLbl>
              <c:idx val="1"/>
              <c:layout>
                <c:manualLayout>
                  <c:x val="-6.7045808754771135E-4"/>
                  <c:y val="5.8967342018603541E-2"/>
                </c:manualLayout>
              </c:layout>
              <c:tx>
                <c:rich>
                  <a:bodyPr/>
                  <a:lstStyle/>
                  <a:p>
                    <a:r>
                      <a:rPr lang="en-US" sz="1000" b="0">
                        <a:latin typeface="Times New Roman" panose="02020603050405020304" pitchFamily="18" charset="0"/>
                        <a:cs typeface="Times New Roman" panose="02020603050405020304" pitchFamily="18" charset="0"/>
                      </a:rPr>
                      <a:t>&lt;0,1</a:t>
                    </a:r>
                    <a:endParaRPr lang="en-US" b="0">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4A6C-440C-AEBD-D2AFAC949E13}"/>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99</c:v>
                </c:pt>
                <c:pt idx="1">
                  <c:v>1</c:v>
                </c:pt>
              </c:numCache>
            </c:numRef>
          </c:val>
          <c:extLst>
            <c:ext xmlns:c16="http://schemas.microsoft.com/office/drawing/2014/chart" uri="{C3380CC4-5D6E-409C-BE32-E72D297353CC}">
              <c16:uniqueId val="{00000003-4A6C-440C-AEBD-D2AFAC949E13}"/>
            </c:ext>
          </c:extLst>
        </c:ser>
        <c:dLbls>
          <c:showLegendKey val="0"/>
          <c:showVal val="1"/>
          <c:showCatName val="0"/>
          <c:showSerName val="0"/>
          <c:showPercent val="0"/>
          <c:showBubbleSize val="0"/>
          <c:showLeaderLines val="0"/>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4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2027 год</a:t>
            </a:r>
          </a:p>
        </c:rich>
      </c:tx>
      <c:layout>
        <c:manualLayout>
          <c:xMode val="edge"/>
          <c:yMode val="edge"/>
          <c:x val="0.33492605592975577"/>
          <c:y val="8.7115948741701407E-2"/>
        </c:manualLayout>
      </c:layout>
      <c:overlay val="0"/>
      <c:spPr>
        <a:noFill/>
        <a:ln>
          <a:noFill/>
        </a:ln>
        <a:effectLst/>
      </c:spPr>
    </c:title>
    <c:autoTitleDeleted val="0"/>
    <c:view3D>
      <c:rotX val="30"/>
      <c:rotY val="32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2023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6EDB-4463-BE4C-E8D8268B16FA}"/>
              </c:ext>
            </c:extLst>
          </c:dPt>
          <c:dPt>
            <c:idx val="1"/>
            <c:bubble3D val="0"/>
            <c:explosion val="21"/>
            <c:spPr>
              <a:solidFill>
                <a:srgbClr val="CC00CC"/>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6EDB-4463-BE4C-E8D8268B16FA}"/>
              </c:ext>
            </c:extLst>
          </c:dPt>
          <c:dLbls>
            <c:dLbl>
              <c:idx val="0"/>
              <c:delete val="1"/>
              <c:extLst>
                <c:ext xmlns:c15="http://schemas.microsoft.com/office/drawing/2012/chart" uri="{CE6537A1-D6FC-4f65-9D91-7224C49458BB}"/>
                <c:ext xmlns:c16="http://schemas.microsoft.com/office/drawing/2014/chart" uri="{C3380CC4-5D6E-409C-BE32-E72D297353CC}">
                  <c16:uniqueId val="{00000001-6EDB-4463-BE4C-E8D8268B16FA}"/>
                </c:ext>
              </c:extLst>
            </c:dLbl>
            <c:dLbl>
              <c:idx val="1"/>
              <c:layout>
                <c:manualLayout>
                  <c:x val="-3.861284576515234E-3"/>
                  <c:y val="4.9731246673256783E-2"/>
                </c:manualLayout>
              </c:layout>
              <c:tx>
                <c:rich>
                  <a:bodyPr/>
                  <a:lstStyle/>
                  <a:p>
                    <a:r>
                      <a:rPr lang="en-US" sz="1000" b="0" i="0" u="none" strike="noStrike" baseline="0">
                        <a:effectLst/>
                        <a:latin typeface="Times New Roman" panose="02020603050405020304" pitchFamily="18" charset="0"/>
                        <a:cs typeface="Times New Roman" panose="02020603050405020304" pitchFamily="18" charset="0"/>
                      </a:rPr>
                      <a:t>&lt;0,1</a:t>
                    </a:r>
                    <a:endParaRPr lang="en-US" b="0">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6EDB-4463-BE4C-E8D8268B16FA}"/>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99</c:v>
                </c:pt>
                <c:pt idx="1">
                  <c:v>1</c:v>
                </c:pt>
              </c:numCache>
            </c:numRef>
          </c:val>
          <c:extLst>
            <c:ext xmlns:c16="http://schemas.microsoft.com/office/drawing/2014/chart" uri="{C3380CC4-5D6E-409C-BE32-E72D297353CC}">
              <c16:uniqueId val="{00000004-6EDB-4463-BE4C-E8D8268B16FA}"/>
            </c:ext>
          </c:extLst>
        </c:ser>
        <c:dLbls>
          <c:showLegendKey val="0"/>
          <c:showVal val="1"/>
          <c:showCatName val="0"/>
          <c:showSerName val="0"/>
          <c:showPercent val="0"/>
          <c:showBubbleSize val="0"/>
          <c:showLeaderLines val="0"/>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4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2025 год</a:t>
            </a:r>
          </a:p>
        </c:rich>
      </c:tx>
      <c:layout>
        <c:manualLayout>
          <c:xMode val="edge"/>
          <c:yMode val="edge"/>
          <c:x val="0.40184828482928886"/>
          <c:y val="3.919287891115187E-2"/>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0.1402796934927566"/>
          <c:y val="0"/>
          <c:w val="0.85443238809122168"/>
          <c:h val="1"/>
        </c:manualLayout>
      </c:layout>
      <c:pie3DChart>
        <c:varyColors val="1"/>
        <c:ser>
          <c:idx val="0"/>
          <c:order val="0"/>
          <c:tx>
            <c:strRef>
              <c:f>Лист1!$B$1</c:f>
              <c:strCache>
                <c:ptCount val="1"/>
                <c:pt idx="0">
                  <c:v>план на 2019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7ABC-479F-BBA8-01BBB2B519D1}"/>
              </c:ext>
            </c:extLst>
          </c:dPt>
          <c:dPt>
            <c:idx val="1"/>
            <c:bubble3D val="0"/>
            <c:explosion val="21"/>
            <c:spPr>
              <a:solidFill>
                <a:srgbClr val="FFFF0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7ABC-479F-BBA8-01BBB2B519D1}"/>
              </c:ext>
            </c:extLst>
          </c:dPt>
          <c:dLbls>
            <c:dLbl>
              <c:idx val="0"/>
              <c:delete val="1"/>
              <c:extLst>
                <c:ext xmlns:c15="http://schemas.microsoft.com/office/drawing/2012/chart" uri="{CE6537A1-D6FC-4f65-9D91-7224C49458BB}"/>
                <c:ext xmlns:c16="http://schemas.microsoft.com/office/drawing/2014/chart" uri="{C3380CC4-5D6E-409C-BE32-E72D297353CC}">
                  <c16:uniqueId val="{00000001-7ABC-479F-BBA8-01BBB2B519D1}"/>
                </c:ext>
              </c:extLst>
            </c:dLbl>
            <c:dLbl>
              <c:idx val="1"/>
              <c:layout>
                <c:manualLayout>
                  <c:x val="0.3145286470716237"/>
                  <c:y val="0.16258739330088118"/>
                </c:manualLayout>
              </c:layout>
              <c:tx>
                <c:rich>
                  <a:bodyPr/>
                  <a:lstStyle/>
                  <a:p>
                    <a:r>
                      <a:rPr lang="en-US" sz="1000" b="0" i="0" baseline="0">
                        <a:effectLst/>
                        <a:latin typeface="Times New Roman" panose="02020603050405020304" pitchFamily="18" charset="0"/>
                        <a:cs typeface="Times New Roman" panose="02020603050405020304" pitchFamily="18" charset="0"/>
                      </a:rPr>
                      <a:t>&lt;0,1</a:t>
                    </a:r>
                    <a:endParaRPr lang="en-US" sz="1000" b="0">
                      <a:effectLst/>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manualLayout>
                      <c:w val="0.23978164448993516"/>
                      <c:h val="0.22767075306479859"/>
                    </c:manualLayout>
                  </c15:layout>
                </c:ext>
                <c:ext xmlns:c16="http://schemas.microsoft.com/office/drawing/2014/chart" uri="{C3380CC4-5D6E-409C-BE32-E72D297353CC}">
                  <c16:uniqueId val="{00000003-7ABC-479F-BBA8-01BBB2B519D1}"/>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miter lim="800000"/>
                </a:ln>
                <a:effectLst/>
              </c:spPr>
            </c:leaderLines>
            <c:extLst>
              <c:ext xmlns:c15="http://schemas.microsoft.com/office/drawing/2012/chart" uri="{CE6537A1-D6FC-4f65-9D91-7224C49458BB}"/>
            </c:extLst>
          </c:dLbls>
          <c:cat>
            <c:strRef>
              <c:f>Лист1!$A$2:$A$3</c:f>
              <c:strCache>
                <c:ptCount val="2"/>
                <c:pt idx="0">
                  <c:v>Общий объем расходов </c:v>
                </c:pt>
                <c:pt idx="1">
                  <c:v>гражданской общество, тыс.руб.</c:v>
                </c:pt>
              </c:strCache>
            </c:strRef>
          </c:cat>
          <c:val>
            <c:numRef>
              <c:f>Лист1!$B$2:$B$3</c:f>
              <c:numCache>
                <c:formatCode>#,##0.00</c:formatCode>
                <c:ptCount val="2"/>
                <c:pt idx="0" formatCode="General">
                  <c:v>99</c:v>
                </c:pt>
                <c:pt idx="1">
                  <c:v>1</c:v>
                </c:pt>
              </c:numCache>
            </c:numRef>
          </c:val>
          <c:extLst>
            <c:ext xmlns:c16="http://schemas.microsoft.com/office/drawing/2014/chart" uri="{C3380CC4-5D6E-409C-BE32-E72D297353CC}">
              <c16:uniqueId val="{00000004-7ABC-479F-BBA8-01BBB2B519D1}"/>
            </c:ext>
          </c:extLst>
        </c:ser>
        <c:dLbls>
          <c:showLegendKey val="0"/>
          <c:showVal val="1"/>
          <c:showCatName val="0"/>
          <c:showSerName val="0"/>
          <c:showPercent val="0"/>
          <c:showBubbleSize val="0"/>
          <c:showLeaderLines val="1"/>
        </c:dLbls>
      </c:pie3DChart>
      <c:spPr>
        <a:noFill/>
        <a:ln>
          <a:noFill/>
        </a:ln>
        <a:effectLst>
          <a:outerShdw blurRad="50800" dist="50800" dir="5400000" algn="ctr" rotWithShape="0">
            <a:schemeClr val="bg1"/>
          </a:outerShdw>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5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2026 год</a:t>
            </a:r>
          </a:p>
        </c:rich>
      </c:tx>
      <c:layout>
        <c:manualLayout>
          <c:xMode val="edge"/>
          <c:yMode val="edge"/>
          <c:x val="0.40184823991802249"/>
          <c:y val="3.0916833122119208E-2"/>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2020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4A6C-440C-AEBD-D2AFAC949E13}"/>
              </c:ext>
            </c:extLst>
          </c:dPt>
          <c:dPt>
            <c:idx val="1"/>
            <c:bubble3D val="0"/>
            <c:explosion val="21"/>
            <c:spPr>
              <a:solidFill>
                <a:srgbClr val="FFFF0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2-4A6C-440C-AEBD-D2AFAC949E13}"/>
              </c:ext>
            </c:extLst>
          </c:dPt>
          <c:dLbls>
            <c:dLbl>
              <c:idx val="0"/>
              <c:delete val="1"/>
              <c:extLst>
                <c:ext xmlns:c15="http://schemas.microsoft.com/office/drawing/2012/chart" uri="{CE6537A1-D6FC-4f65-9D91-7224C49458BB}"/>
                <c:ext xmlns:c16="http://schemas.microsoft.com/office/drawing/2014/chart" uri="{C3380CC4-5D6E-409C-BE32-E72D297353CC}">
                  <c16:uniqueId val="{00000001-4A6C-440C-AEBD-D2AFAC949E13}"/>
                </c:ext>
              </c:extLst>
            </c:dLbl>
            <c:dLbl>
              <c:idx val="1"/>
              <c:layout>
                <c:manualLayout>
                  <c:x val="0.21678505783107382"/>
                  <c:y val="0.15583951471068347"/>
                </c:manualLayout>
              </c:layout>
              <c:tx>
                <c:rich>
                  <a:bodyPr/>
                  <a:lstStyle/>
                  <a:p>
                    <a:r>
                      <a:rPr lang="en-US" sz="1000" b="0">
                        <a:latin typeface="Times New Roman" panose="02020603050405020304" pitchFamily="18" charset="0"/>
                        <a:cs typeface="Times New Roman" panose="02020603050405020304" pitchFamily="18" charset="0"/>
                      </a:rPr>
                      <a:t>&lt;0,1</a:t>
                    </a:r>
                    <a:endParaRPr lang="en-US" b="0">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manualLayout>
                      <c:w val="0.29996602106693848"/>
                      <c:h val="0.23183236736513599"/>
                    </c:manualLayout>
                  </c15:layout>
                </c:ext>
                <c:ext xmlns:c16="http://schemas.microsoft.com/office/drawing/2014/chart" uri="{C3380CC4-5D6E-409C-BE32-E72D297353CC}">
                  <c16:uniqueId val="{00000002-4A6C-440C-AEBD-D2AFAC949E13}"/>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гражданское общество, тыс.руб.</c:v>
                </c:pt>
              </c:strCache>
            </c:strRef>
          </c:cat>
          <c:val>
            <c:numRef>
              <c:f>Лист1!$B$2:$B$3</c:f>
              <c:numCache>
                <c:formatCode>#,##0.00</c:formatCode>
                <c:ptCount val="2"/>
                <c:pt idx="0" formatCode="General">
                  <c:v>99</c:v>
                </c:pt>
                <c:pt idx="1">
                  <c:v>1</c:v>
                </c:pt>
              </c:numCache>
            </c:numRef>
          </c:val>
          <c:extLst>
            <c:ext xmlns:c16="http://schemas.microsoft.com/office/drawing/2014/chart" uri="{C3380CC4-5D6E-409C-BE32-E72D297353CC}">
              <c16:uniqueId val="{00000003-4A6C-440C-AEBD-D2AFAC949E13}"/>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5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2027 год</a:t>
            </a:r>
          </a:p>
        </c:rich>
      </c:tx>
      <c:layout>
        <c:manualLayout>
          <c:xMode val="edge"/>
          <c:yMode val="edge"/>
          <c:x val="0.40184815526821693"/>
          <c:y val="3.1072349140213975E-2"/>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2021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6EDB-4463-BE4C-E8D8268B16FA}"/>
              </c:ext>
            </c:extLst>
          </c:dPt>
          <c:dPt>
            <c:idx val="1"/>
            <c:bubble3D val="0"/>
            <c:explosion val="21"/>
            <c:spPr>
              <a:solidFill>
                <a:srgbClr val="FFFF0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6EDB-4463-BE4C-E8D8268B16FA}"/>
              </c:ext>
            </c:extLst>
          </c:dPt>
          <c:dLbls>
            <c:dLbl>
              <c:idx val="0"/>
              <c:delete val="1"/>
              <c:extLst>
                <c:ext xmlns:c15="http://schemas.microsoft.com/office/drawing/2012/chart" uri="{CE6537A1-D6FC-4f65-9D91-7224C49458BB}"/>
                <c:ext xmlns:c16="http://schemas.microsoft.com/office/drawing/2014/chart" uri="{C3380CC4-5D6E-409C-BE32-E72D297353CC}">
                  <c16:uniqueId val="{00000001-6EDB-4463-BE4C-E8D8268B16FA}"/>
                </c:ext>
              </c:extLst>
            </c:dLbl>
            <c:dLbl>
              <c:idx val="1"/>
              <c:layout>
                <c:manualLayout>
                  <c:x val="0.23370868775182366"/>
                  <c:y val="0.14774125207443239"/>
                </c:manualLayout>
              </c:layout>
              <c:tx>
                <c:rich>
                  <a:bodyPr/>
                  <a:lstStyle/>
                  <a:p>
                    <a:r>
                      <a:rPr lang="en-US" sz="1000" b="0" i="0" u="none" strike="noStrike" baseline="0">
                        <a:effectLst/>
                        <a:latin typeface="Times New Roman" panose="02020603050405020304" pitchFamily="18" charset="0"/>
                        <a:cs typeface="Times New Roman" panose="02020603050405020304" pitchFamily="18" charset="0"/>
                      </a:rPr>
                      <a:t>&lt;0,1</a:t>
                    </a:r>
                    <a:endParaRPr lang="en-US" b="0">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manualLayout>
                      <c:w val="0.26180602006688969"/>
                      <c:h val="0.23318385650224216"/>
                    </c:manualLayout>
                  </c15:layout>
                </c:ext>
                <c:ext xmlns:c16="http://schemas.microsoft.com/office/drawing/2014/chart" uri="{C3380CC4-5D6E-409C-BE32-E72D297353CC}">
                  <c16:uniqueId val="{00000003-6EDB-4463-BE4C-E8D8268B16FA}"/>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6350"/>
              </c:spPr>
            </c:leaderLines>
            <c:extLst>
              <c:ext xmlns:c15="http://schemas.microsoft.com/office/drawing/2012/chart" uri="{CE6537A1-D6FC-4f65-9D91-7224C49458BB}"/>
            </c:extLst>
          </c:dLbls>
          <c:cat>
            <c:strRef>
              <c:f>Лист1!$A$2:$A$3</c:f>
              <c:strCache>
                <c:ptCount val="2"/>
                <c:pt idx="0">
                  <c:v>Общий объем расходов </c:v>
                </c:pt>
                <c:pt idx="1">
                  <c:v>гражданское общество, тыс.руб.</c:v>
                </c:pt>
              </c:strCache>
            </c:strRef>
          </c:cat>
          <c:val>
            <c:numRef>
              <c:f>Лист1!$B$2:$B$3</c:f>
              <c:numCache>
                <c:formatCode>#,##0.00</c:formatCode>
                <c:ptCount val="2"/>
                <c:pt idx="0" formatCode="General">
                  <c:v>99</c:v>
                </c:pt>
                <c:pt idx="1">
                  <c:v>1</c:v>
                </c:pt>
              </c:numCache>
            </c:numRef>
          </c:val>
          <c:extLst>
            <c:ext xmlns:c16="http://schemas.microsoft.com/office/drawing/2014/chart" uri="{C3380CC4-5D6E-409C-BE32-E72D297353CC}">
              <c16:uniqueId val="{00000004-6EDB-4463-BE4C-E8D8268B16FA}"/>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5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00">
                <a:latin typeface="Times New Roman" panose="02020603050405020304" pitchFamily="18" charset="0"/>
                <a:cs typeface="Times New Roman" panose="02020603050405020304" pitchFamily="18" charset="0"/>
              </a:defRPr>
            </a:pPr>
            <a:r>
              <a:rPr lang="ru-RU"/>
              <a:t>2027 год</a:t>
            </a:r>
          </a:p>
        </c:rich>
      </c:tx>
      <c:layout>
        <c:manualLayout>
          <c:xMode val="edge"/>
          <c:yMode val="edge"/>
          <c:x val="0.36460213811885156"/>
          <c:y val="0"/>
        </c:manualLayout>
      </c:layout>
      <c:overlay val="0"/>
    </c:title>
    <c:autoTitleDeleted val="0"/>
    <c:plotArea>
      <c:layout>
        <c:manualLayout>
          <c:layoutTarget val="inner"/>
          <c:xMode val="edge"/>
          <c:yMode val="edge"/>
          <c:x val="7.4081622150172402E-2"/>
          <c:y val="0.1902596160400363"/>
          <c:w val="0.82209356183418247"/>
          <c:h val="0.7024870983559337"/>
        </c:manualLayout>
      </c:layout>
      <c:doughnutChart>
        <c:varyColors val="1"/>
        <c:ser>
          <c:idx val="0"/>
          <c:order val="0"/>
          <c:tx>
            <c:strRef>
              <c:f>Лист1!$B$1</c:f>
              <c:strCache>
                <c:ptCount val="1"/>
                <c:pt idx="0">
                  <c:v>2025 год</c:v>
                </c:pt>
              </c:strCache>
            </c:strRef>
          </c:tx>
          <c:spPr>
            <a:solidFill>
              <a:srgbClr val="F79646">
                <a:lumMod val="75000"/>
              </a:srgbClr>
            </a:solidFill>
            <a:scene3d>
              <a:camera prst="orthographicFront"/>
              <a:lightRig rig="threePt" dir="t"/>
            </a:scene3d>
            <a:sp3d>
              <a:bevelT/>
              <a:bevelB w="165100" prst="coolSlant"/>
            </a:sp3d>
          </c:spPr>
          <c:dPt>
            <c:idx val="0"/>
            <c:bubble3D val="0"/>
            <c:explosion val="18"/>
            <c:spPr>
              <a:solidFill>
                <a:srgbClr val="F5F397"/>
              </a:solidFill>
              <a:scene3d>
                <a:camera prst="orthographicFront"/>
                <a:lightRig rig="threePt" dir="t"/>
              </a:scene3d>
              <a:sp3d>
                <a:bevelT/>
                <a:bevelB w="165100" prst="coolSlant"/>
              </a:sp3d>
            </c:spPr>
            <c:extLst>
              <c:ext xmlns:c16="http://schemas.microsoft.com/office/drawing/2014/chart" uri="{C3380CC4-5D6E-409C-BE32-E72D297353CC}">
                <c16:uniqueId val="{00000001-0EB0-4768-86BD-AE4A4C9C5E6C}"/>
              </c:ext>
            </c:extLst>
          </c:dPt>
          <c:dPt>
            <c:idx val="1"/>
            <c:bubble3D val="0"/>
            <c:spPr>
              <a:solidFill>
                <a:srgbClr val="B8BC04"/>
              </a:solidFill>
              <a:scene3d>
                <a:camera prst="orthographicFront"/>
                <a:lightRig rig="threePt" dir="t"/>
              </a:scene3d>
              <a:sp3d>
                <a:bevelT/>
                <a:bevelB w="165100" prst="coolSlant"/>
              </a:sp3d>
            </c:spPr>
            <c:extLst>
              <c:ext xmlns:c16="http://schemas.microsoft.com/office/drawing/2014/chart" uri="{C3380CC4-5D6E-409C-BE32-E72D297353CC}">
                <c16:uniqueId val="{00000003-0EB0-4768-86BD-AE4A4C9C5E6C}"/>
              </c:ext>
            </c:extLst>
          </c:dPt>
          <c:dLbls>
            <c:dLbl>
              <c:idx val="0"/>
              <c:layout>
                <c:manualLayout>
                  <c:x val="-0.16031341670526478"/>
                  <c:y val="-0.17198974464969316"/>
                </c:manualLayout>
              </c:layout>
              <c:tx>
                <c:rich>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fld id="{F360FA6F-FF06-407A-9F56-DDD11BE69C49}" type="VALUE">
                      <a:rPr lang="en-US" sz="900">
                        <a:latin typeface="Times New Roman" panose="02020603050405020304" pitchFamily="18" charset="0"/>
                        <a:cs typeface="Times New Roman" panose="02020603050405020304" pitchFamily="18" charset="0"/>
                      </a:rPr>
                      <a:pPr>
                        <a:defRPr sz="900">
                          <a:latin typeface="Times New Roman" panose="02020603050405020304" pitchFamily="18" charset="0"/>
                          <a:cs typeface="Times New Roman" panose="02020603050405020304" pitchFamily="18" charset="0"/>
                        </a:defRPr>
                      </a:pPr>
                      <a:t>[ЗНАЧЕНИЕ]</a:t>
                    </a:fld>
                    <a:endParaRPr lang="ru-RU"/>
                  </a:p>
                </c:rich>
              </c:tx>
              <c:numFmt formatCode="#,##0.00" sourceLinked="0"/>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25163506922149753"/>
                      <c:h val="7.8484170168047013E-2"/>
                    </c:manualLayout>
                  </c15:layout>
                  <c15:dlblFieldTable/>
                  <c15:showDataLabelsRange val="0"/>
                </c:ext>
                <c:ext xmlns:c16="http://schemas.microsoft.com/office/drawing/2014/chart" uri="{C3380CC4-5D6E-409C-BE32-E72D297353CC}">
                  <c16:uniqueId val="{00000001-0EB0-4768-86BD-AE4A4C9C5E6C}"/>
                </c:ext>
              </c:extLst>
            </c:dLbl>
            <c:dLbl>
              <c:idx val="1"/>
              <c:layout>
                <c:manualLayout>
                  <c:x val="0.13477398658501022"/>
                  <c:y val="0.16159592061213812"/>
                </c:manualLayout>
              </c:layout>
              <c:numFmt formatCode="#,##0.00" sourceLinked="0"/>
              <c:spPr>
                <a:noFill/>
                <a:ln>
                  <a:noFill/>
                </a:ln>
                <a:effectLst/>
              </c:spPr>
              <c:txPr>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layout>
                    <c:manualLayout>
                      <c:w val="0.31824528158046633"/>
                      <c:h val="7.502907724769696E-2"/>
                    </c:manualLayout>
                  </c15:layout>
                </c:ext>
                <c:ext xmlns:c16="http://schemas.microsoft.com/office/drawing/2014/chart" uri="{C3380CC4-5D6E-409C-BE32-E72D297353CC}">
                  <c16:uniqueId val="{00000003-0EB0-4768-86BD-AE4A4C9C5E6C}"/>
                </c:ext>
              </c:extLst>
            </c:dLbl>
            <c:numFmt formatCode="#,##0.00" sourceLinked="0"/>
            <c:spPr>
              <a:noFill/>
              <a:ln>
                <a:noFill/>
              </a:ln>
              <a:effectLst/>
            </c:spPr>
            <c:txPr>
              <a:bodyPr wrap="square" lIns="38100" tIns="19050" rIns="38100" bIns="19050" anchor="ctr">
                <a:sp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Процессная часть, тыс. руб.</c:v>
                </c:pt>
                <c:pt idx="1">
                  <c:v>Проектная часть, тыс. руб.</c:v>
                </c:pt>
              </c:strCache>
            </c:strRef>
          </c:cat>
          <c:val>
            <c:numRef>
              <c:f>Лист1!$B$2:$B$3</c:f>
              <c:numCache>
                <c:formatCode>#,##0.00</c:formatCode>
                <c:ptCount val="2"/>
                <c:pt idx="0">
                  <c:v>1300</c:v>
                </c:pt>
                <c:pt idx="1">
                  <c:v>12200</c:v>
                </c:pt>
              </c:numCache>
            </c:numRef>
          </c:val>
          <c:extLst>
            <c:ext xmlns:c16="http://schemas.microsoft.com/office/drawing/2014/chart" uri="{C3380CC4-5D6E-409C-BE32-E72D297353CC}">
              <c16:uniqueId val="{00000004-0EB0-4768-86BD-AE4A4C9C5E6C}"/>
            </c:ext>
          </c:extLst>
        </c:ser>
        <c:dLbls>
          <c:showLegendKey val="0"/>
          <c:showVal val="1"/>
          <c:showCatName val="0"/>
          <c:showSerName val="0"/>
          <c:showPercent val="0"/>
          <c:showBubbleSize val="0"/>
          <c:showLeaderLines val="0"/>
        </c:dLbls>
        <c:firstSliceAng val="310"/>
        <c:holeSize val="40"/>
      </c:doughnutChart>
      <c:spPr>
        <a:noFill/>
        <a:ln w="25400">
          <a:noFill/>
        </a:ln>
      </c:spPr>
    </c:plotArea>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5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00">
                <a:latin typeface="Times New Roman" panose="02020603050405020304" pitchFamily="18" charset="0"/>
                <a:cs typeface="Times New Roman" panose="02020603050405020304" pitchFamily="18" charset="0"/>
              </a:defRPr>
            </a:pPr>
            <a:r>
              <a:rPr lang="ru-RU"/>
              <a:t>2026 год</a:t>
            </a:r>
          </a:p>
        </c:rich>
      </c:tx>
      <c:layout>
        <c:manualLayout>
          <c:xMode val="edge"/>
          <c:yMode val="edge"/>
          <c:x val="0.36460213811885156"/>
          <c:y val="0"/>
        </c:manualLayout>
      </c:layout>
      <c:overlay val="0"/>
    </c:title>
    <c:autoTitleDeleted val="0"/>
    <c:plotArea>
      <c:layout>
        <c:manualLayout>
          <c:layoutTarget val="inner"/>
          <c:xMode val="edge"/>
          <c:yMode val="edge"/>
          <c:x val="0.14277401966087183"/>
          <c:y val="0.1426632991630763"/>
          <c:w val="0.75949289589312885"/>
          <c:h val="0.6536415589560739"/>
        </c:manualLayout>
      </c:layout>
      <c:doughnutChart>
        <c:varyColors val="1"/>
        <c:ser>
          <c:idx val="0"/>
          <c:order val="0"/>
          <c:tx>
            <c:strRef>
              <c:f>Лист1!$B$1</c:f>
              <c:strCache>
                <c:ptCount val="1"/>
                <c:pt idx="0">
                  <c:v>2025 год</c:v>
                </c:pt>
              </c:strCache>
            </c:strRef>
          </c:tx>
          <c:spPr>
            <a:solidFill>
              <a:srgbClr val="F79646">
                <a:lumMod val="75000"/>
              </a:srgbClr>
            </a:solidFill>
            <a:scene3d>
              <a:camera prst="orthographicFront"/>
              <a:lightRig rig="threePt" dir="t"/>
            </a:scene3d>
            <a:sp3d>
              <a:bevelT/>
              <a:bevelB w="165100" prst="coolSlant"/>
            </a:sp3d>
          </c:spPr>
          <c:dPt>
            <c:idx val="0"/>
            <c:bubble3D val="0"/>
            <c:explosion val="18"/>
            <c:spPr>
              <a:solidFill>
                <a:srgbClr val="F5F397"/>
              </a:solidFill>
              <a:scene3d>
                <a:camera prst="orthographicFront"/>
                <a:lightRig rig="threePt" dir="t"/>
              </a:scene3d>
              <a:sp3d>
                <a:bevelT/>
                <a:bevelB w="165100" prst="coolSlant"/>
              </a:sp3d>
            </c:spPr>
            <c:extLst>
              <c:ext xmlns:c16="http://schemas.microsoft.com/office/drawing/2014/chart" uri="{C3380CC4-5D6E-409C-BE32-E72D297353CC}">
                <c16:uniqueId val="{00000001-913F-4716-BB5F-013BF0540834}"/>
              </c:ext>
            </c:extLst>
          </c:dPt>
          <c:dPt>
            <c:idx val="1"/>
            <c:bubble3D val="0"/>
            <c:spPr>
              <a:solidFill>
                <a:srgbClr val="B8BC04"/>
              </a:solidFill>
              <a:scene3d>
                <a:camera prst="orthographicFront"/>
                <a:lightRig rig="threePt" dir="t"/>
              </a:scene3d>
              <a:sp3d>
                <a:bevelT/>
                <a:bevelB w="165100" prst="coolSlant"/>
              </a:sp3d>
            </c:spPr>
            <c:extLst>
              <c:ext xmlns:c16="http://schemas.microsoft.com/office/drawing/2014/chart" uri="{C3380CC4-5D6E-409C-BE32-E72D297353CC}">
                <c16:uniqueId val="{00000003-913F-4716-BB5F-013BF0540834}"/>
              </c:ext>
            </c:extLst>
          </c:dPt>
          <c:dLbls>
            <c:dLbl>
              <c:idx val="0"/>
              <c:layout>
                <c:manualLayout>
                  <c:x val="-0.18551351426000134"/>
                  <c:y val="-0.14854236616649333"/>
                </c:manualLayout>
              </c:layout>
              <c:tx>
                <c:rich>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fld id="{F360FA6F-FF06-407A-9F56-DDD11BE69C49}" type="VALUE">
                      <a:rPr lang="en-US" sz="900">
                        <a:latin typeface="Times New Roman" panose="02020603050405020304" pitchFamily="18" charset="0"/>
                        <a:cs typeface="Times New Roman" panose="02020603050405020304" pitchFamily="18" charset="0"/>
                      </a:rPr>
                      <a:pPr>
                        <a:defRPr sz="900">
                          <a:latin typeface="Times New Roman" panose="02020603050405020304" pitchFamily="18" charset="0"/>
                          <a:cs typeface="Times New Roman" panose="02020603050405020304" pitchFamily="18" charset="0"/>
                        </a:defRPr>
                      </a:pPr>
                      <a:t>[ЗНАЧЕНИЕ]</a:t>
                    </a:fld>
                    <a:endParaRPr lang="ru-RU"/>
                  </a:p>
                </c:rich>
              </c:tx>
              <c:numFmt formatCode="#,##0.00" sourceLinked="0"/>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25163506922149753"/>
                      <c:h val="7.8484170168047013E-2"/>
                    </c:manualLayout>
                  </c15:layout>
                  <c15:dlblFieldTable/>
                  <c15:showDataLabelsRange val="0"/>
                </c:ext>
                <c:ext xmlns:c16="http://schemas.microsoft.com/office/drawing/2014/chart" uri="{C3380CC4-5D6E-409C-BE32-E72D297353CC}">
                  <c16:uniqueId val="{00000001-913F-4716-BB5F-013BF0540834}"/>
                </c:ext>
              </c:extLst>
            </c:dLbl>
            <c:dLbl>
              <c:idx val="1"/>
              <c:layout>
                <c:manualLayout>
                  <c:x val="0.13477398658501022"/>
                  <c:y val="0.16159592061213812"/>
                </c:manualLayout>
              </c:layout>
              <c:numFmt formatCode="#,##0.00" sourceLinked="0"/>
              <c:spPr>
                <a:noFill/>
                <a:ln>
                  <a:noFill/>
                </a:ln>
                <a:effectLst/>
              </c:spPr>
              <c:txPr>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layout>
                    <c:manualLayout>
                      <c:w val="0.31824528158046633"/>
                      <c:h val="7.502907724769696E-2"/>
                    </c:manualLayout>
                  </c15:layout>
                </c:ext>
                <c:ext xmlns:c16="http://schemas.microsoft.com/office/drawing/2014/chart" uri="{C3380CC4-5D6E-409C-BE32-E72D297353CC}">
                  <c16:uniqueId val="{00000003-913F-4716-BB5F-013BF0540834}"/>
                </c:ext>
              </c:extLst>
            </c:dLbl>
            <c:numFmt formatCode="#,##0.00" sourceLinked="0"/>
            <c:spPr>
              <a:noFill/>
              <a:ln>
                <a:noFill/>
              </a:ln>
              <a:effectLst/>
            </c:spPr>
            <c:txPr>
              <a:bodyPr wrap="square" lIns="38100" tIns="19050" rIns="38100" bIns="19050" anchor="ctr">
                <a:sp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Процессная часть</c:v>
                </c:pt>
                <c:pt idx="1">
                  <c:v>Проектная часть</c:v>
                </c:pt>
              </c:strCache>
            </c:strRef>
          </c:cat>
          <c:val>
            <c:numRef>
              <c:f>Лист1!$B$2:$B$3</c:f>
              <c:numCache>
                <c:formatCode>#,##0.00</c:formatCode>
                <c:ptCount val="2"/>
                <c:pt idx="0">
                  <c:v>1300</c:v>
                </c:pt>
                <c:pt idx="1">
                  <c:v>12200</c:v>
                </c:pt>
              </c:numCache>
            </c:numRef>
          </c:val>
          <c:extLst>
            <c:ext xmlns:c16="http://schemas.microsoft.com/office/drawing/2014/chart" uri="{C3380CC4-5D6E-409C-BE32-E72D297353CC}">
              <c16:uniqueId val="{00000004-913F-4716-BB5F-013BF0540834}"/>
            </c:ext>
          </c:extLst>
        </c:ser>
        <c:dLbls>
          <c:showLegendKey val="0"/>
          <c:showVal val="1"/>
          <c:showCatName val="0"/>
          <c:showSerName val="0"/>
          <c:showPercent val="0"/>
          <c:showBubbleSize val="0"/>
          <c:showLeaderLines val="0"/>
        </c:dLbls>
        <c:firstSliceAng val="310"/>
        <c:holeSize val="40"/>
      </c:doughnutChart>
      <c:spPr>
        <a:noFill/>
        <a:ln w="25400">
          <a:noFill/>
        </a:ln>
      </c:spPr>
    </c:plotArea>
    <c:legend>
      <c:legendPos val="r"/>
      <c:layout>
        <c:manualLayout>
          <c:xMode val="edge"/>
          <c:yMode val="edge"/>
          <c:x val="0"/>
          <c:y val="0.85921140989451794"/>
          <c:w val="0.99732996967612075"/>
          <c:h val="0.139438419254197"/>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5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manualLayout>
          <c:xMode val="edge"/>
          <c:yMode val="edge"/>
          <c:x val="0.36460213811885156"/>
          <c:y val="0"/>
        </c:manualLayout>
      </c:layout>
      <c:overlay val="0"/>
      <c:txPr>
        <a:bodyPr/>
        <a:lstStyle/>
        <a:p>
          <a:pPr>
            <a:defRPr sz="100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7.4081364829396326E-2"/>
          <c:y val="0.1616462988676251"/>
          <c:w val="0.78287788069752517"/>
          <c:h val="0.73105905267124394"/>
        </c:manualLayout>
      </c:layout>
      <c:doughnutChart>
        <c:varyColors val="1"/>
        <c:ser>
          <c:idx val="0"/>
          <c:order val="0"/>
          <c:tx>
            <c:strRef>
              <c:f>Лист1!$B$1</c:f>
              <c:strCache>
                <c:ptCount val="1"/>
                <c:pt idx="0">
                  <c:v>2025 год</c:v>
                </c:pt>
              </c:strCache>
            </c:strRef>
          </c:tx>
          <c:spPr>
            <a:solidFill>
              <a:srgbClr val="F79646">
                <a:lumMod val="75000"/>
              </a:srgbClr>
            </a:solidFill>
            <a:scene3d>
              <a:camera prst="orthographicFront"/>
              <a:lightRig rig="threePt" dir="t"/>
            </a:scene3d>
            <a:sp3d>
              <a:bevelT/>
              <a:bevelB w="165100" prst="coolSlant"/>
            </a:sp3d>
          </c:spPr>
          <c:dPt>
            <c:idx val="0"/>
            <c:bubble3D val="0"/>
            <c:explosion val="18"/>
            <c:spPr>
              <a:solidFill>
                <a:srgbClr val="F5F397"/>
              </a:solidFill>
              <a:scene3d>
                <a:camera prst="orthographicFront"/>
                <a:lightRig rig="threePt" dir="t"/>
              </a:scene3d>
              <a:sp3d>
                <a:bevelT/>
                <a:bevelB w="165100" prst="coolSlant"/>
              </a:sp3d>
            </c:spPr>
            <c:extLst>
              <c:ext xmlns:c16="http://schemas.microsoft.com/office/drawing/2014/chart" uri="{C3380CC4-5D6E-409C-BE32-E72D297353CC}">
                <c16:uniqueId val="{00000001-C96A-4633-9736-E9D61503B362}"/>
              </c:ext>
            </c:extLst>
          </c:dPt>
          <c:dPt>
            <c:idx val="1"/>
            <c:bubble3D val="0"/>
            <c:spPr>
              <a:solidFill>
                <a:srgbClr val="B8BC04"/>
              </a:solidFill>
              <a:scene3d>
                <a:camera prst="orthographicFront"/>
                <a:lightRig rig="threePt" dir="t"/>
              </a:scene3d>
              <a:sp3d>
                <a:bevelT/>
                <a:bevelB w="165100" prst="coolSlant"/>
              </a:sp3d>
            </c:spPr>
            <c:extLst>
              <c:ext xmlns:c16="http://schemas.microsoft.com/office/drawing/2014/chart" uri="{C3380CC4-5D6E-409C-BE32-E72D297353CC}">
                <c16:uniqueId val="{00000002-C96A-4633-9736-E9D61503B362}"/>
              </c:ext>
            </c:extLst>
          </c:dPt>
          <c:dLbls>
            <c:dLbl>
              <c:idx val="0"/>
              <c:layout>
                <c:manualLayout>
                  <c:x val="-0.1537775085806582"/>
                  <c:y val="-0.18229122646635218"/>
                </c:manualLayout>
              </c:layout>
              <c:tx>
                <c:rich>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fld id="{F360FA6F-FF06-407A-9F56-DDD11BE69C49}" type="VALUE">
                      <a:rPr lang="en-US" sz="900">
                        <a:latin typeface="Times New Roman" panose="02020603050405020304" pitchFamily="18" charset="0"/>
                        <a:cs typeface="Times New Roman" panose="02020603050405020304" pitchFamily="18" charset="0"/>
                      </a:rPr>
                      <a:pPr>
                        <a:defRPr sz="900">
                          <a:latin typeface="Times New Roman" panose="02020603050405020304" pitchFamily="18" charset="0"/>
                          <a:cs typeface="Times New Roman" panose="02020603050405020304" pitchFamily="18" charset="0"/>
                        </a:defRPr>
                      </a:pPr>
                      <a:t>[ЗНАЧЕНИЕ]</a:t>
                    </a:fld>
                    <a:endParaRPr lang="ru-RU"/>
                  </a:p>
                </c:rich>
              </c:tx>
              <c:numFmt formatCode="#,##0.00" sourceLinked="0"/>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25163506922149753"/>
                      <c:h val="7.8484170168047013E-2"/>
                    </c:manualLayout>
                  </c15:layout>
                  <c15:dlblFieldTable/>
                  <c15:showDataLabelsRange val="0"/>
                </c:ext>
                <c:ext xmlns:c16="http://schemas.microsoft.com/office/drawing/2014/chart" uri="{C3380CC4-5D6E-409C-BE32-E72D297353CC}">
                  <c16:uniqueId val="{00000001-C96A-4633-9736-E9D61503B362}"/>
                </c:ext>
              </c:extLst>
            </c:dLbl>
            <c:dLbl>
              <c:idx val="1"/>
              <c:layout>
                <c:manualLayout>
                  <c:x val="0.13477398658501022"/>
                  <c:y val="0.16159592061213812"/>
                </c:manualLayout>
              </c:layout>
              <c:numFmt formatCode="#,##0.00" sourceLinked="0"/>
              <c:spPr>
                <a:noFill/>
                <a:ln>
                  <a:noFill/>
                </a:ln>
                <a:effectLst/>
              </c:spPr>
              <c:txPr>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layout>
                    <c:manualLayout>
                      <c:w val="0.31824528158046633"/>
                      <c:h val="7.502907724769696E-2"/>
                    </c:manualLayout>
                  </c15:layout>
                </c:ext>
                <c:ext xmlns:c16="http://schemas.microsoft.com/office/drawing/2014/chart" uri="{C3380CC4-5D6E-409C-BE32-E72D297353CC}">
                  <c16:uniqueId val="{00000002-C96A-4633-9736-E9D61503B362}"/>
                </c:ext>
              </c:extLst>
            </c:dLbl>
            <c:numFmt formatCode="#,##0.00" sourceLinked="0"/>
            <c:spPr>
              <a:noFill/>
              <a:ln>
                <a:noFill/>
              </a:ln>
              <a:effectLst/>
            </c:spPr>
            <c:txPr>
              <a:bodyPr wrap="square" lIns="38100" tIns="19050" rIns="38100" bIns="19050" anchor="ctr">
                <a:spAutoFit/>
              </a:bodyPr>
              <a:lstStyle/>
              <a:p>
                <a:pPr>
                  <a:defRPr sz="900"/>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Процессная часть, тыс. руб.</c:v>
                </c:pt>
                <c:pt idx="1">
                  <c:v>Проектная часть, тыс. руб.</c:v>
                </c:pt>
              </c:strCache>
            </c:strRef>
          </c:cat>
          <c:val>
            <c:numRef>
              <c:f>Лист1!$B$2:$B$3</c:f>
              <c:numCache>
                <c:formatCode>#,##0.00</c:formatCode>
                <c:ptCount val="2"/>
                <c:pt idx="0">
                  <c:v>1300</c:v>
                </c:pt>
                <c:pt idx="1">
                  <c:v>12200</c:v>
                </c:pt>
              </c:numCache>
            </c:numRef>
          </c:val>
          <c:extLst>
            <c:ext xmlns:c16="http://schemas.microsoft.com/office/drawing/2014/chart" uri="{C3380CC4-5D6E-409C-BE32-E72D297353CC}">
              <c16:uniqueId val="{00000003-C96A-4633-9736-E9D61503B362}"/>
            </c:ext>
          </c:extLst>
        </c:ser>
        <c:dLbls>
          <c:showLegendKey val="0"/>
          <c:showVal val="1"/>
          <c:showCatName val="0"/>
          <c:showSerName val="0"/>
          <c:showPercent val="0"/>
          <c:showBubbleSize val="0"/>
          <c:showLeaderLines val="0"/>
        </c:dLbls>
        <c:firstSliceAng val="310"/>
        <c:holeSize val="40"/>
      </c:doughnutChart>
      <c:spPr>
        <a:noFill/>
        <a:ln w="25400">
          <a:noFill/>
        </a:ln>
      </c:spPr>
    </c:plotArea>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userShapes r:id="rId3"/>
</c:chartSpace>
</file>

<file path=word/charts/chart5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2025 год</a:t>
            </a:r>
          </a:p>
        </c:rich>
      </c:tx>
      <c:layout>
        <c:manualLayout>
          <c:xMode val="edge"/>
          <c:yMode val="edge"/>
          <c:x val="0.40184808359629232"/>
          <c:y val="4.1666666666666744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0.1402796934927566"/>
          <c:y val="0"/>
          <c:w val="0.85443238809122168"/>
          <c:h val="1"/>
        </c:manualLayout>
      </c:layout>
      <c:pie3DChart>
        <c:varyColors val="1"/>
        <c:ser>
          <c:idx val="0"/>
          <c:order val="0"/>
          <c:tx>
            <c:strRef>
              <c:f>Лист1!$B$1</c:f>
              <c:strCache>
                <c:ptCount val="1"/>
                <c:pt idx="0">
                  <c:v>план на 2019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C740-4A70-B180-7497AE5C57F5}"/>
              </c:ext>
            </c:extLst>
          </c:dPt>
          <c:dPt>
            <c:idx val="1"/>
            <c:bubble3D val="0"/>
            <c:explosion val="21"/>
            <c:spPr>
              <a:solidFill>
                <a:srgbClr val="00B05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C740-4A70-B180-7497AE5C57F5}"/>
              </c:ext>
            </c:extLst>
          </c:dPt>
          <c:dLbls>
            <c:dLbl>
              <c:idx val="0"/>
              <c:delete val="1"/>
              <c:extLst>
                <c:ext xmlns:c15="http://schemas.microsoft.com/office/drawing/2012/chart" uri="{CE6537A1-D6FC-4f65-9D91-7224C49458BB}"/>
                <c:ext xmlns:c16="http://schemas.microsoft.com/office/drawing/2014/chart" uri="{C3380CC4-5D6E-409C-BE32-E72D297353CC}">
                  <c16:uniqueId val="{00000001-C740-4A70-B180-7497AE5C57F5}"/>
                </c:ext>
              </c:extLst>
            </c:dLbl>
            <c:dLbl>
              <c:idx val="1"/>
              <c:layout>
                <c:manualLayout>
                  <c:x val="0.23605711791431083"/>
                  <c:y val="0.13631794481381188"/>
                </c:manualLayout>
              </c:layout>
              <c:tx>
                <c:rich>
                  <a:bodyPr/>
                  <a:lstStyle/>
                  <a:p>
                    <a:r>
                      <a:rPr lang="en-US" sz="1000" b="0" i="0" baseline="0">
                        <a:effectLst/>
                        <a:latin typeface="Times New Roman" panose="02020603050405020304" pitchFamily="18" charset="0"/>
                        <a:cs typeface="Times New Roman" panose="02020603050405020304" pitchFamily="18" charset="0"/>
                      </a:rPr>
                      <a:t>0,4</a:t>
                    </a:r>
                    <a:endParaRPr lang="en-US" sz="1000" b="0">
                      <a:effectLst/>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C740-4A70-B180-7497AE5C57F5}"/>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гражданской общество, тыс.руб.</c:v>
                </c:pt>
              </c:strCache>
            </c:strRef>
          </c:cat>
          <c:val>
            <c:numRef>
              <c:f>Лист1!$B$2:$B$3</c:f>
              <c:numCache>
                <c:formatCode>#,##0.00</c:formatCode>
                <c:ptCount val="2"/>
                <c:pt idx="0" formatCode="General">
                  <c:v>99.49</c:v>
                </c:pt>
                <c:pt idx="1">
                  <c:v>0.51</c:v>
                </c:pt>
              </c:numCache>
            </c:numRef>
          </c:val>
          <c:extLst>
            <c:ext xmlns:c16="http://schemas.microsoft.com/office/drawing/2014/chart" uri="{C3380CC4-5D6E-409C-BE32-E72D297353CC}">
              <c16:uniqueId val="{00000004-C740-4A70-B180-7497AE5C57F5}"/>
            </c:ext>
          </c:extLst>
        </c:ser>
        <c:dLbls>
          <c:showLegendKey val="0"/>
          <c:showVal val="1"/>
          <c:showCatName val="0"/>
          <c:showSerName val="0"/>
          <c:showPercent val="0"/>
          <c:showBubbleSize val="0"/>
          <c:showLeaderLines val="1"/>
        </c:dLbls>
      </c:pie3DChart>
      <c:spPr>
        <a:noFill/>
        <a:ln>
          <a:noFill/>
        </a:ln>
        <a:effectLst>
          <a:outerShdw blurRad="50800" dist="50800" dir="5400000" algn="ctr" rotWithShape="0">
            <a:schemeClr val="bg1"/>
          </a:outerShdw>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5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2026 год</a:t>
            </a:r>
          </a:p>
        </c:rich>
      </c:tx>
      <c:layout>
        <c:manualLayout>
          <c:xMode val="edge"/>
          <c:yMode val="edge"/>
          <c:x val="0.40184808359629232"/>
          <c:y val="4.1666666666666683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2020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2758-4474-8710-F782EA1F6B64}"/>
              </c:ext>
            </c:extLst>
          </c:dPt>
          <c:dPt>
            <c:idx val="1"/>
            <c:bubble3D val="0"/>
            <c:explosion val="21"/>
            <c:spPr>
              <a:solidFill>
                <a:srgbClr val="00B05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2758-4474-8710-F782EA1F6B64}"/>
              </c:ext>
            </c:extLst>
          </c:dPt>
          <c:dLbls>
            <c:dLbl>
              <c:idx val="0"/>
              <c:delete val="1"/>
              <c:extLst>
                <c:ext xmlns:c15="http://schemas.microsoft.com/office/drawing/2012/chart" uri="{CE6537A1-D6FC-4f65-9D91-7224C49458BB}"/>
                <c:ext xmlns:c16="http://schemas.microsoft.com/office/drawing/2014/chart" uri="{C3380CC4-5D6E-409C-BE32-E72D297353CC}">
                  <c16:uniqueId val="{00000001-2758-4474-8710-F782EA1F6B64}"/>
                </c:ext>
              </c:extLst>
            </c:dLbl>
            <c:dLbl>
              <c:idx val="1"/>
              <c:layout>
                <c:manualLayout>
                  <c:x val="0.20998930783514225"/>
                  <c:y val="0.11125662280935315"/>
                </c:manualLayout>
              </c:layout>
              <c:tx>
                <c:rich>
                  <a:bodyPr/>
                  <a:lstStyle/>
                  <a:p>
                    <a:r>
                      <a:rPr lang="en-US" sz="1000" b="0">
                        <a:latin typeface="Times New Roman" panose="02020603050405020304" pitchFamily="18" charset="0"/>
                        <a:cs typeface="Times New Roman" panose="02020603050405020304" pitchFamily="18" charset="0"/>
                      </a:rPr>
                      <a:t>0,4</a:t>
                    </a:r>
                    <a:endParaRPr lang="en-US" b="0">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2758-4474-8710-F782EA1F6B64}"/>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гражданское общество, тыс.руб.</c:v>
                </c:pt>
              </c:strCache>
            </c:strRef>
          </c:cat>
          <c:val>
            <c:numRef>
              <c:f>Лист1!$B$2:$B$3</c:f>
              <c:numCache>
                <c:formatCode>#,##0.00</c:formatCode>
                <c:ptCount val="2"/>
                <c:pt idx="0" formatCode="General">
                  <c:v>99.49</c:v>
                </c:pt>
                <c:pt idx="1">
                  <c:v>0.51</c:v>
                </c:pt>
              </c:numCache>
            </c:numRef>
          </c:val>
          <c:extLst>
            <c:ext xmlns:c16="http://schemas.microsoft.com/office/drawing/2014/chart" uri="{C3380CC4-5D6E-409C-BE32-E72D297353CC}">
              <c16:uniqueId val="{00000004-2758-4474-8710-F782EA1F6B64}"/>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5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2027 год</a:t>
            </a:r>
          </a:p>
        </c:rich>
      </c:tx>
      <c:layout>
        <c:manualLayout>
          <c:xMode val="edge"/>
          <c:yMode val="edge"/>
          <c:x val="0.40184808359629232"/>
          <c:y val="4.1666666666666683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2020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BCE9-460A-9B52-7CCA2917A752}"/>
              </c:ext>
            </c:extLst>
          </c:dPt>
          <c:dPt>
            <c:idx val="1"/>
            <c:bubble3D val="0"/>
            <c:explosion val="21"/>
            <c:spPr>
              <a:solidFill>
                <a:srgbClr val="00B05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BCE9-460A-9B52-7CCA2917A752}"/>
              </c:ext>
            </c:extLst>
          </c:dPt>
          <c:dLbls>
            <c:dLbl>
              <c:idx val="0"/>
              <c:delete val="1"/>
              <c:extLst>
                <c:ext xmlns:c15="http://schemas.microsoft.com/office/drawing/2012/chart" uri="{CE6537A1-D6FC-4f65-9D91-7224C49458BB}"/>
                <c:ext xmlns:c16="http://schemas.microsoft.com/office/drawing/2014/chart" uri="{C3380CC4-5D6E-409C-BE32-E72D297353CC}">
                  <c16:uniqueId val="{00000001-BCE9-460A-9B52-7CCA2917A752}"/>
                </c:ext>
              </c:extLst>
            </c:dLbl>
            <c:dLbl>
              <c:idx val="1"/>
              <c:layout>
                <c:manualLayout>
                  <c:x val="0.20998930783514225"/>
                  <c:y val="0.11125662280935315"/>
                </c:manualLayout>
              </c:layout>
              <c:tx>
                <c:rich>
                  <a:bodyPr/>
                  <a:lstStyle/>
                  <a:p>
                    <a:r>
                      <a:rPr lang="en-US" sz="1000" b="0">
                        <a:latin typeface="Times New Roman" panose="02020603050405020304" pitchFamily="18" charset="0"/>
                        <a:cs typeface="Times New Roman" panose="02020603050405020304" pitchFamily="18" charset="0"/>
                      </a:rPr>
                      <a:t>0,4</a:t>
                    </a:r>
                    <a:endParaRPr lang="en-US" b="0">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BCE9-460A-9B52-7CCA2917A752}"/>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гражданское общество, тыс.руб.</c:v>
                </c:pt>
              </c:strCache>
            </c:strRef>
          </c:cat>
          <c:val>
            <c:numRef>
              <c:f>Лист1!$B$2:$B$3</c:f>
              <c:numCache>
                <c:formatCode>#,##0.00</c:formatCode>
                <c:ptCount val="2"/>
                <c:pt idx="0" formatCode="General">
                  <c:v>99.49</c:v>
                </c:pt>
                <c:pt idx="1">
                  <c:v>0.51</c:v>
                </c:pt>
              </c:numCache>
            </c:numRef>
          </c:val>
          <c:extLst>
            <c:ext xmlns:c16="http://schemas.microsoft.com/office/drawing/2014/chart" uri="{C3380CC4-5D6E-409C-BE32-E72D297353CC}">
              <c16:uniqueId val="{00000004-BCE9-460A-9B52-7CCA2917A752}"/>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5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2025 год</a:t>
            </a:r>
          </a:p>
        </c:rich>
      </c:tx>
      <c:layout>
        <c:manualLayout>
          <c:xMode val="edge"/>
          <c:yMode val="edge"/>
          <c:x val="0.38194748044554139"/>
          <c:y val="7.5851325035983408E-2"/>
        </c:manualLayout>
      </c:layout>
      <c:overlay val="0"/>
      <c:spPr>
        <a:noFill/>
        <a:ln>
          <a:noFill/>
        </a:ln>
        <a:effectLst/>
      </c:spPr>
    </c:title>
    <c:autoTitleDeleted val="0"/>
    <c:view3D>
      <c:rotX val="30"/>
      <c:rotY val="22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9.3845209647301558E-2"/>
          <c:y val="0"/>
          <c:w val="0.90086679463574504"/>
          <c:h val="1"/>
        </c:manualLayout>
      </c:layout>
      <c:pie3DChart>
        <c:varyColors val="1"/>
        <c:ser>
          <c:idx val="0"/>
          <c:order val="0"/>
          <c:tx>
            <c:strRef>
              <c:f>Лист1!$B$1</c:f>
              <c:strCache>
                <c:ptCount val="1"/>
                <c:pt idx="0">
                  <c:v>план на 2022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895B-4A42-9DC3-DB996448BC98}"/>
              </c:ext>
            </c:extLst>
          </c:dPt>
          <c:dPt>
            <c:idx val="1"/>
            <c:bubble3D val="0"/>
            <c:explosion val="21"/>
            <c:spPr>
              <a:solidFill>
                <a:srgbClr val="FFFF0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895B-4A42-9DC3-DB996448BC98}"/>
              </c:ext>
            </c:extLst>
          </c:dPt>
          <c:dLbls>
            <c:dLbl>
              <c:idx val="0"/>
              <c:delete val="1"/>
              <c:extLst>
                <c:ext xmlns:c15="http://schemas.microsoft.com/office/drawing/2012/chart" uri="{CE6537A1-D6FC-4f65-9D91-7224C49458BB}"/>
                <c:ext xmlns:c16="http://schemas.microsoft.com/office/drawing/2014/chart" uri="{C3380CC4-5D6E-409C-BE32-E72D297353CC}">
                  <c16:uniqueId val="{00000001-895B-4A42-9DC3-DB996448BC98}"/>
                </c:ext>
              </c:extLst>
            </c:dLbl>
            <c:dLbl>
              <c:idx val="1"/>
              <c:layout>
                <c:manualLayout>
                  <c:x val="-3.454120473746753E-2"/>
                  <c:y val="5.6568078243950846E-2"/>
                </c:manualLayout>
              </c:layout>
              <c:tx>
                <c:rich>
                  <a:bodyPr/>
                  <a:lstStyle/>
                  <a:p>
                    <a:r>
                      <a:rPr lang="en-US" sz="900" b="0" i="0" baseline="0">
                        <a:effectLst/>
                        <a:latin typeface="Times New Roman" panose="02020603050405020304" pitchFamily="18" charset="0"/>
                        <a:cs typeface="Times New Roman" panose="02020603050405020304" pitchFamily="18" charset="0"/>
                      </a:rPr>
                      <a:t>0,4</a:t>
                    </a:r>
                    <a:endParaRPr lang="en-US" sz="900" b="0">
                      <a:effectLst/>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895B-4A42-9DC3-DB996448BC98}"/>
                </c:ext>
              </c:extLst>
            </c:dLbl>
            <c:spPr>
              <a:noFill/>
              <a:ln>
                <a:noFill/>
              </a:ln>
              <a:effectLst/>
            </c:spPr>
            <c:txPr>
              <a:bodyPr rot="0" spcFirstLastPara="1" vertOverflow="ellipsis" vert="horz" wrap="square" anchor="ctr" anchorCtr="1"/>
              <a:lstStyle/>
              <a:p>
                <a:pPr>
                  <a:defRPr sz="9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99.6</c:v>
                </c:pt>
                <c:pt idx="1">
                  <c:v>0.4</c:v>
                </c:pt>
              </c:numCache>
            </c:numRef>
          </c:val>
          <c:extLst>
            <c:ext xmlns:c16="http://schemas.microsoft.com/office/drawing/2014/chart" uri="{C3380CC4-5D6E-409C-BE32-E72D297353CC}">
              <c16:uniqueId val="{00000004-895B-4A42-9DC3-DB996448BC98}"/>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5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2026 год</a:t>
            </a:r>
          </a:p>
        </c:rich>
      </c:tx>
      <c:layout>
        <c:manualLayout>
          <c:xMode val="edge"/>
          <c:yMode val="edge"/>
          <c:x val="0.32321131876864023"/>
          <c:y val="0.10135533648366846"/>
        </c:manualLayout>
      </c:layout>
      <c:overlay val="0"/>
      <c:spPr>
        <a:noFill/>
        <a:ln>
          <a:noFill/>
        </a:ln>
        <a:effectLst/>
      </c:spPr>
    </c:title>
    <c:autoTitleDeleted val="0"/>
    <c:view3D>
      <c:rotX val="30"/>
      <c:rotY val="22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8977719528178242E-2"/>
          <c:y val="6.9420340159666782E-3"/>
          <c:w val="0.90910413721220618"/>
          <c:h val="0.9930579659840334"/>
        </c:manualLayout>
      </c:layout>
      <c:pie3DChart>
        <c:varyColors val="1"/>
        <c:ser>
          <c:idx val="0"/>
          <c:order val="0"/>
          <c:tx>
            <c:strRef>
              <c:f>Лист1!$B$1</c:f>
              <c:strCache>
                <c:ptCount val="1"/>
                <c:pt idx="0">
                  <c:v>план на 2023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9BA3-4FC1-8F71-71969F21B55E}"/>
              </c:ext>
            </c:extLst>
          </c:dPt>
          <c:dPt>
            <c:idx val="1"/>
            <c:bubble3D val="0"/>
            <c:explosion val="21"/>
            <c:spPr>
              <a:solidFill>
                <a:srgbClr val="FFFF0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9BA3-4FC1-8F71-71969F21B55E}"/>
              </c:ext>
            </c:extLst>
          </c:dPt>
          <c:dLbls>
            <c:dLbl>
              <c:idx val="0"/>
              <c:delete val="1"/>
              <c:extLst>
                <c:ext xmlns:c15="http://schemas.microsoft.com/office/drawing/2012/chart" uri="{CE6537A1-D6FC-4f65-9D91-7224C49458BB}"/>
                <c:ext xmlns:c16="http://schemas.microsoft.com/office/drawing/2014/chart" uri="{C3380CC4-5D6E-409C-BE32-E72D297353CC}">
                  <c16:uniqueId val="{00000001-9BA3-4FC1-8F71-71969F21B55E}"/>
                </c:ext>
              </c:extLst>
            </c:dLbl>
            <c:dLbl>
              <c:idx val="1"/>
              <c:layout>
                <c:manualLayout>
                  <c:x val="5.7642616101558727E-2"/>
                  <c:y val="7.5750585230900197E-2"/>
                </c:manualLayout>
              </c:layout>
              <c:tx>
                <c:rich>
                  <a:bodyPr rot="0" spcFirstLastPara="1" vertOverflow="ellipsis" vert="horz" wrap="square" anchor="ctr" anchorCtr="1"/>
                  <a:lstStyle/>
                  <a:p>
                    <a:pPr>
                      <a:defRPr sz="900" b="0" i="0" u="none" strike="noStrike" kern="1200" baseline="0">
                        <a:solidFill>
                          <a:srgbClr val="000000"/>
                        </a:solidFill>
                        <a:latin typeface="Calibri"/>
                        <a:ea typeface="Calibri"/>
                        <a:cs typeface="Calibri"/>
                      </a:defRPr>
                    </a:pPr>
                    <a:r>
                      <a:rPr lang="en-US" sz="900" b="0">
                        <a:latin typeface="Times New Roman" panose="02020603050405020304" pitchFamily="18" charset="0"/>
                        <a:cs typeface="Times New Roman" panose="02020603050405020304" pitchFamily="18" charset="0"/>
                      </a:rPr>
                      <a:t>0,5</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9BA3-4FC1-8F71-71969F21B55E}"/>
                </c:ext>
              </c:extLst>
            </c:dLbl>
            <c:spPr>
              <a:noFill/>
              <a:ln>
                <a:noFill/>
              </a:ln>
              <a:effectLst/>
            </c:spPr>
            <c:txPr>
              <a:bodyPr rot="0" spcFirstLastPara="1" vertOverflow="ellipsis" vert="horz" wrap="square" anchor="ctr" anchorCtr="1"/>
              <a:lstStyle/>
              <a:p>
                <a:pPr>
                  <a:defRPr sz="900" b="1"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99.5</c:v>
                </c:pt>
                <c:pt idx="1">
                  <c:v>0.5</c:v>
                </c:pt>
              </c:numCache>
            </c:numRef>
          </c:val>
          <c:extLst>
            <c:ext xmlns:c16="http://schemas.microsoft.com/office/drawing/2014/chart" uri="{C3380CC4-5D6E-409C-BE32-E72D297353CC}">
              <c16:uniqueId val="{00000004-9BA3-4FC1-8F71-71969F21B55E}"/>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6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2027 год</a:t>
            </a:r>
          </a:p>
        </c:rich>
      </c:tx>
      <c:layout>
        <c:manualLayout>
          <c:xMode val="edge"/>
          <c:yMode val="edge"/>
          <c:x val="0.26114456798427832"/>
          <c:y val="8.0688531324888735E-2"/>
        </c:manualLayout>
      </c:layout>
      <c:overlay val="0"/>
      <c:spPr>
        <a:noFill/>
        <a:ln>
          <a:noFill/>
        </a:ln>
        <a:effectLst/>
      </c:spPr>
    </c:title>
    <c:autoTitleDeleted val="0"/>
    <c:view3D>
      <c:rotX val="30"/>
      <c:rotY val="22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0"/>
          <c:y val="0"/>
          <c:w val="0.92143394136034518"/>
          <c:h val="1"/>
        </c:manualLayout>
      </c:layout>
      <c:pie3DChart>
        <c:varyColors val="1"/>
        <c:ser>
          <c:idx val="0"/>
          <c:order val="0"/>
          <c:tx>
            <c:strRef>
              <c:f>Лист1!$B$1</c:f>
              <c:strCache>
                <c:ptCount val="1"/>
                <c:pt idx="0">
                  <c:v>план на 2024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6D00-404C-9D79-BD39822C4514}"/>
              </c:ext>
            </c:extLst>
          </c:dPt>
          <c:dPt>
            <c:idx val="1"/>
            <c:bubble3D val="0"/>
            <c:explosion val="21"/>
            <c:spPr>
              <a:solidFill>
                <a:srgbClr val="FFFF0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6D00-404C-9D79-BD39822C4514}"/>
              </c:ext>
            </c:extLst>
          </c:dPt>
          <c:dLbls>
            <c:dLbl>
              <c:idx val="0"/>
              <c:delete val="1"/>
              <c:extLst>
                <c:ext xmlns:c15="http://schemas.microsoft.com/office/drawing/2012/chart" uri="{CE6537A1-D6FC-4f65-9D91-7224C49458BB}"/>
                <c:ext xmlns:c16="http://schemas.microsoft.com/office/drawing/2014/chart" uri="{C3380CC4-5D6E-409C-BE32-E72D297353CC}">
                  <c16:uniqueId val="{00000001-6D00-404C-9D79-BD39822C4514}"/>
                </c:ext>
              </c:extLst>
            </c:dLbl>
            <c:dLbl>
              <c:idx val="1"/>
              <c:layout>
                <c:manualLayout>
                  <c:x val="7.8048510267874807E-2"/>
                  <c:y val="5.9992338795488272E-2"/>
                </c:manualLayout>
              </c:layout>
              <c:tx>
                <c:rich>
                  <a:bodyPr rot="0" spcFirstLastPara="1" vertOverflow="ellipsis" vert="horz" wrap="square" anchor="ctr" anchorCtr="1"/>
                  <a:lstStyle/>
                  <a:p>
                    <a:pPr>
                      <a:defRPr sz="900" b="0" i="0" u="none" strike="noStrike" kern="1200" baseline="0">
                        <a:solidFill>
                          <a:srgbClr val="000000"/>
                        </a:solidFill>
                        <a:latin typeface="Calibri"/>
                        <a:ea typeface="Calibri"/>
                        <a:cs typeface="Calibri"/>
                      </a:defRPr>
                    </a:pPr>
                    <a:r>
                      <a:rPr lang="en-US" sz="900" b="0">
                        <a:latin typeface="Times New Roman" panose="02020603050405020304" pitchFamily="18" charset="0"/>
                        <a:cs typeface="Times New Roman" panose="02020603050405020304" pitchFamily="18" charset="0"/>
                      </a:rPr>
                      <a:t>0,5</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6D00-404C-9D79-BD39822C4514}"/>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99.5</c:v>
                </c:pt>
                <c:pt idx="1">
                  <c:v>0.5</c:v>
                </c:pt>
              </c:numCache>
            </c:numRef>
          </c:val>
          <c:extLst>
            <c:ext xmlns:c16="http://schemas.microsoft.com/office/drawing/2014/chart" uri="{C3380CC4-5D6E-409C-BE32-E72D297353CC}">
              <c16:uniqueId val="{00000004-6D00-404C-9D79-BD39822C4514}"/>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6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manualLayout>
          <c:xMode val="edge"/>
          <c:yMode val="edge"/>
          <c:x val="0.46516599782956219"/>
          <c:y val="5.7046240879305874E-3"/>
        </c:manualLayout>
      </c:layout>
      <c:overlay val="0"/>
      <c:txPr>
        <a:bodyPr/>
        <a:lstStyle/>
        <a:p>
          <a:pPr>
            <a:defRPr sz="1000" b="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7.0432399021794628E-2"/>
          <c:y val="8.7763269216134795E-2"/>
          <c:w val="0.88612883287200017"/>
          <c:h val="0.73802088695706669"/>
        </c:manualLayout>
      </c:layout>
      <c:doughnutChart>
        <c:varyColors val="1"/>
        <c:ser>
          <c:idx val="0"/>
          <c:order val="0"/>
          <c:tx>
            <c:strRef>
              <c:f>Лист1!$B$1</c:f>
              <c:strCache>
                <c:ptCount val="1"/>
                <c:pt idx="0">
                  <c:v>2026 год</c:v>
                </c:pt>
              </c:strCache>
            </c:strRef>
          </c:tx>
          <c:spPr>
            <a:solidFill>
              <a:srgbClr val="F79646">
                <a:lumMod val="75000"/>
              </a:srgbClr>
            </a:solidFill>
            <a:scene3d>
              <a:camera prst="orthographicFront"/>
              <a:lightRig rig="threePt" dir="t"/>
            </a:scene3d>
            <a:sp3d>
              <a:bevelT/>
              <a:bevelB w="165100" prst="coolSlant"/>
            </a:sp3d>
          </c:spPr>
          <c:explosion val="13"/>
          <c:dPt>
            <c:idx val="0"/>
            <c:bubble3D val="0"/>
            <c:spPr>
              <a:solidFill>
                <a:srgbClr val="FFFF00"/>
              </a:solidFill>
              <a:scene3d>
                <a:camera prst="orthographicFront"/>
                <a:lightRig rig="threePt" dir="t"/>
              </a:scene3d>
              <a:sp3d>
                <a:bevelT/>
                <a:bevelB w="165100" prst="coolSlant"/>
              </a:sp3d>
            </c:spPr>
            <c:extLst>
              <c:ext xmlns:c16="http://schemas.microsoft.com/office/drawing/2014/chart" uri="{C3380CC4-5D6E-409C-BE32-E72D297353CC}">
                <c16:uniqueId val="{00000001-2396-4BD6-94C4-482C7CC1E0F6}"/>
              </c:ext>
            </c:extLst>
          </c:dPt>
          <c:dPt>
            <c:idx val="1"/>
            <c:bubble3D val="0"/>
            <c:explosion val="0"/>
            <c:spPr>
              <a:solidFill>
                <a:srgbClr val="FFC000"/>
              </a:solidFill>
              <a:scene3d>
                <a:camera prst="orthographicFront"/>
                <a:lightRig rig="threePt" dir="t"/>
              </a:scene3d>
              <a:sp3d>
                <a:bevelT/>
                <a:bevelB w="165100" prst="coolSlant"/>
              </a:sp3d>
            </c:spPr>
            <c:extLst>
              <c:ext xmlns:c16="http://schemas.microsoft.com/office/drawing/2014/chart" uri="{C3380CC4-5D6E-409C-BE32-E72D297353CC}">
                <c16:uniqueId val="{00000003-2396-4BD6-94C4-482C7CC1E0F6}"/>
              </c:ext>
            </c:extLst>
          </c:dPt>
          <c:dLbls>
            <c:dLbl>
              <c:idx val="0"/>
              <c:layout>
                <c:manualLayout>
                  <c:x val="-3.5603450592566713E-2"/>
                  <c:y val="0.34161231551570542"/>
                </c:manualLayout>
              </c:layout>
              <c:numFmt formatCode="#,##0.00" sourceLinked="0"/>
              <c:spPr>
                <a:noFill/>
                <a:ln>
                  <a:noFill/>
                </a:ln>
                <a:effectLst/>
              </c:spPr>
              <c:txPr>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layout>
                    <c:manualLayout>
                      <c:w val="0.35481183847352599"/>
                      <c:h val="7.3451271973607055E-2"/>
                    </c:manualLayout>
                  </c15:layout>
                </c:ext>
                <c:ext xmlns:c16="http://schemas.microsoft.com/office/drawing/2014/chart" uri="{C3380CC4-5D6E-409C-BE32-E72D297353CC}">
                  <c16:uniqueId val="{00000001-2396-4BD6-94C4-482C7CC1E0F6}"/>
                </c:ext>
              </c:extLst>
            </c:dLbl>
            <c:dLbl>
              <c:idx val="1"/>
              <c:layout>
                <c:manualLayout>
                  <c:x val="-6.8589198618907193E-2"/>
                  <c:y val="-0.32120494949059908"/>
                </c:manualLayout>
              </c:layout>
              <c:numFmt formatCode="#,##0.00" sourceLinked="0"/>
              <c:spPr>
                <a:noFill/>
                <a:ln>
                  <a:noFill/>
                </a:ln>
                <a:effectLst/>
              </c:spPr>
              <c:txPr>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layout>
                    <c:manualLayout>
                      <c:w val="0.35522899055680079"/>
                      <c:h val="7.7852931828660682E-2"/>
                    </c:manualLayout>
                  </c15:layout>
                </c:ext>
                <c:ext xmlns:c16="http://schemas.microsoft.com/office/drawing/2014/chart" uri="{C3380CC4-5D6E-409C-BE32-E72D297353CC}">
                  <c16:uniqueId val="{00000003-2396-4BD6-94C4-482C7CC1E0F6}"/>
                </c:ext>
              </c:extLst>
            </c:dLbl>
            <c:numFmt formatCode="#,##0.00" sourceLinked="0"/>
            <c:spPr>
              <a:noFill/>
              <a:ln>
                <a:noFill/>
              </a:ln>
              <a:effectLst/>
            </c:spPr>
            <c:txPr>
              <a:bodyPr wrap="square" lIns="38100" tIns="19050" rIns="38100" bIns="19050" anchor="ctr">
                <a:sp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Процессная часть</c:v>
                </c:pt>
                <c:pt idx="1">
                  <c:v>Проектная часть</c:v>
                </c:pt>
              </c:strCache>
            </c:strRef>
          </c:cat>
          <c:val>
            <c:numRef>
              <c:f>Лист1!$B$2:$B$3</c:f>
              <c:numCache>
                <c:formatCode>#,##0.00</c:formatCode>
                <c:ptCount val="2"/>
                <c:pt idx="0" formatCode="General">
                  <c:v>120576.9</c:v>
                </c:pt>
                <c:pt idx="1">
                  <c:v>26624.7</c:v>
                </c:pt>
              </c:numCache>
            </c:numRef>
          </c:val>
          <c:extLst>
            <c:ext xmlns:c16="http://schemas.microsoft.com/office/drawing/2014/chart" uri="{C3380CC4-5D6E-409C-BE32-E72D297353CC}">
              <c16:uniqueId val="{00000004-2396-4BD6-94C4-482C7CC1E0F6}"/>
            </c:ext>
          </c:extLst>
        </c:ser>
        <c:dLbls>
          <c:showLegendKey val="0"/>
          <c:showVal val="1"/>
          <c:showCatName val="0"/>
          <c:showSerName val="0"/>
          <c:showPercent val="0"/>
          <c:showBubbleSize val="0"/>
          <c:showLeaderLines val="0"/>
        </c:dLbls>
        <c:firstSliceAng val="310"/>
        <c:holeSize val="40"/>
      </c:doughnutChart>
      <c:spPr>
        <a:noFill/>
        <a:ln w="25400">
          <a:noFill/>
        </a:ln>
      </c:spPr>
    </c:plotArea>
    <c:legend>
      <c:legendPos val="r"/>
      <c:layout>
        <c:manualLayout>
          <c:xMode val="edge"/>
          <c:yMode val="edge"/>
          <c:x val="2.5266314072549959E-3"/>
          <c:y val="0.84099734410057769"/>
          <c:w val="0.99747336859274505"/>
          <c:h val="0.15381732845559684"/>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6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manualLayout>
          <c:xMode val="edge"/>
          <c:yMode val="edge"/>
          <c:x val="0.36460213811885156"/>
          <c:y val="0"/>
        </c:manualLayout>
      </c:layout>
      <c:overlay val="0"/>
      <c:txPr>
        <a:bodyPr/>
        <a:lstStyle/>
        <a:p>
          <a:pPr>
            <a:defRPr sz="1000" b="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7.4081476935791674E-2"/>
          <c:y val="9.2198411494399113E-2"/>
          <c:w val="0.78287788069752517"/>
          <c:h val="0.73105905267124394"/>
        </c:manualLayout>
      </c:layout>
      <c:doughnutChart>
        <c:varyColors val="1"/>
        <c:ser>
          <c:idx val="0"/>
          <c:order val="0"/>
          <c:tx>
            <c:strRef>
              <c:f>Лист1!$B$1</c:f>
              <c:strCache>
                <c:ptCount val="1"/>
                <c:pt idx="0">
                  <c:v>2025 год</c:v>
                </c:pt>
              </c:strCache>
            </c:strRef>
          </c:tx>
          <c:spPr>
            <a:solidFill>
              <a:srgbClr val="F79646">
                <a:lumMod val="75000"/>
              </a:srgbClr>
            </a:solidFill>
            <a:scene3d>
              <a:camera prst="orthographicFront"/>
              <a:lightRig rig="threePt" dir="t"/>
            </a:scene3d>
            <a:sp3d>
              <a:bevelT/>
              <a:bevelB w="165100" prst="coolSlant"/>
            </a:sp3d>
          </c:spPr>
          <c:dPt>
            <c:idx val="0"/>
            <c:bubble3D val="0"/>
            <c:explosion val="18"/>
            <c:spPr>
              <a:solidFill>
                <a:srgbClr val="FFFF00"/>
              </a:solidFill>
              <a:scene3d>
                <a:camera prst="orthographicFront"/>
                <a:lightRig rig="threePt" dir="t"/>
              </a:scene3d>
              <a:sp3d>
                <a:bevelT/>
                <a:bevelB w="165100" prst="coolSlant"/>
              </a:sp3d>
            </c:spPr>
            <c:extLst>
              <c:ext xmlns:c16="http://schemas.microsoft.com/office/drawing/2014/chart" uri="{C3380CC4-5D6E-409C-BE32-E72D297353CC}">
                <c16:uniqueId val="{00000001-2396-4BD6-94C4-482C7CC1E0F6}"/>
              </c:ext>
            </c:extLst>
          </c:dPt>
          <c:dPt>
            <c:idx val="1"/>
            <c:bubble3D val="0"/>
            <c:spPr>
              <a:solidFill>
                <a:srgbClr val="FFC000"/>
              </a:solidFill>
              <a:scene3d>
                <a:camera prst="orthographicFront"/>
                <a:lightRig rig="threePt" dir="t"/>
              </a:scene3d>
              <a:sp3d>
                <a:bevelT/>
                <a:bevelB w="165100" prst="coolSlant"/>
              </a:sp3d>
            </c:spPr>
            <c:extLst>
              <c:ext xmlns:c16="http://schemas.microsoft.com/office/drawing/2014/chart" uri="{C3380CC4-5D6E-409C-BE32-E72D297353CC}">
                <c16:uniqueId val="{00000003-2396-4BD6-94C4-482C7CC1E0F6}"/>
              </c:ext>
            </c:extLst>
          </c:dPt>
          <c:dLbls>
            <c:dLbl>
              <c:idx val="0"/>
              <c:layout>
                <c:manualLayout>
                  <c:x val="-3.2943961901669511E-2"/>
                  <c:y val="0.38594691948455878"/>
                </c:manualLayout>
              </c:layout>
              <c:tx>
                <c:rich>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fld id="{F360FA6F-FF06-407A-9F56-DDD11BE69C49}" type="VALUE">
                      <a:rPr lang="en-US" sz="900">
                        <a:latin typeface="Times New Roman" panose="02020603050405020304" pitchFamily="18" charset="0"/>
                        <a:cs typeface="Times New Roman" panose="02020603050405020304" pitchFamily="18" charset="0"/>
                      </a:rPr>
                      <a:pPr>
                        <a:defRPr sz="900">
                          <a:latin typeface="Times New Roman" panose="02020603050405020304" pitchFamily="18" charset="0"/>
                          <a:cs typeface="Times New Roman" panose="02020603050405020304" pitchFamily="18" charset="0"/>
                        </a:defRPr>
                      </a:pPr>
                      <a:t>[ЗНАЧЕНИЕ]</a:t>
                    </a:fld>
                    <a:endParaRPr lang="ru-RU"/>
                  </a:p>
                </c:rich>
              </c:tx>
              <c:numFmt formatCode="#,##0.00" sourceLinked="0"/>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35463957046862921"/>
                      <c:h val="9.8039215686274508E-2"/>
                    </c:manualLayout>
                  </c15:layout>
                  <c15:dlblFieldTable/>
                  <c15:showDataLabelsRange val="0"/>
                </c:ext>
                <c:ext xmlns:c16="http://schemas.microsoft.com/office/drawing/2014/chart" uri="{C3380CC4-5D6E-409C-BE32-E72D297353CC}">
                  <c16:uniqueId val="{00000001-2396-4BD6-94C4-482C7CC1E0F6}"/>
                </c:ext>
              </c:extLst>
            </c:dLbl>
            <c:dLbl>
              <c:idx val="1"/>
              <c:layout>
                <c:manualLayout>
                  <c:x val="-3.5752168909920744E-2"/>
                  <c:y val="-0.28137296155206298"/>
                </c:manualLayout>
              </c:layout>
              <c:numFmt formatCode="#,##0.00" sourceLinked="0"/>
              <c:spPr>
                <a:noFill/>
                <a:ln>
                  <a:noFill/>
                </a:ln>
                <a:effectLst/>
              </c:spPr>
              <c:txPr>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layout>
                    <c:manualLayout>
                      <c:w val="0.31824528158046633"/>
                      <c:h val="7.502907724769696E-2"/>
                    </c:manualLayout>
                  </c15:layout>
                </c:ext>
                <c:ext xmlns:c16="http://schemas.microsoft.com/office/drawing/2014/chart" uri="{C3380CC4-5D6E-409C-BE32-E72D297353CC}">
                  <c16:uniqueId val="{00000003-2396-4BD6-94C4-482C7CC1E0F6}"/>
                </c:ext>
              </c:extLst>
            </c:dLbl>
            <c:numFmt formatCode="#,##0.00" sourceLinked="0"/>
            <c:spPr>
              <a:noFill/>
              <a:ln>
                <a:noFill/>
              </a:ln>
              <a:effectLst/>
            </c:spPr>
            <c:txPr>
              <a:bodyPr wrap="square" lIns="38100" tIns="19050" rIns="38100" bIns="19050" anchor="ctr">
                <a:sp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Процессная часть, тыс. руб.</c:v>
                </c:pt>
                <c:pt idx="1">
                  <c:v>Проектная часть, тыс. руб.</c:v>
                </c:pt>
              </c:strCache>
            </c:strRef>
          </c:cat>
          <c:val>
            <c:numRef>
              <c:f>Лист1!$B$2:$B$3</c:f>
              <c:numCache>
                <c:formatCode>#,##0.00</c:formatCode>
                <c:ptCount val="2"/>
                <c:pt idx="0">
                  <c:v>120314</c:v>
                </c:pt>
                <c:pt idx="1">
                  <c:v>24889.7</c:v>
                </c:pt>
              </c:numCache>
            </c:numRef>
          </c:val>
          <c:extLst>
            <c:ext xmlns:c16="http://schemas.microsoft.com/office/drawing/2014/chart" uri="{C3380CC4-5D6E-409C-BE32-E72D297353CC}">
              <c16:uniqueId val="{00000004-2396-4BD6-94C4-482C7CC1E0F6}"/>
            </c:ext>
          </c:extLst>
        </c:ser>
        <c:dLbls>
          <c:showLegendKey val="0"/>
          <c:showVal val="1"/>
          <c:showCatName val="0"/>
          <c:showSerName val="0"/>
          <c:showPercent val="0"/>
          <c:showBubbleSize val="0"/>
          <c:showLeaderLines val="0"/>
        </c:dLbls>
        <c:firstSliceAng val="310"/>
        <c:holeSize val="40"/>
      </c:doughnutChart>
      <c:spPr>
        <a:noFill/>
        <a:ln w="25400">
          <a:noFill/>
        </a:ln>
      </c:spPr>
    </c:plotArea>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6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b="0"/>
            </a:pPr>
            <a:r>
              <a:rPr lang="ru-RU" sz="1000" b="0">
                <a:latin typeface="Times New Roman" panose="02020603050405020304" pitchFamily="18" charset="0"/>
                <a:cs typeface="Times New Roman" panose="02020603050405020304" pitchFamily="18" charset="0"/>
              </a:rPr>
              <a:t>2027 год</a:t>
            </a:r>
          </a:p>
        </c:rich>
      </c:tx>
      <c:layout>
        <c:manualLayout>
          <c:xMode val="edge"/>
          <c:yMode val="edge"/>
          <c:x val="0.45439869196678284"/>
          <c:y val="1.7118402282453638E-2"/>
        </c:manualLayout>
      </c:layout>
      <c:overlay val="0"/>
    </c:title>
    <c:autoTitleDeleted val="0"/>
    <c:plotArea>
      <c:layout>
        <c:manualLayout>
          <c:layoutTarget val="inner"/>
          <c:xMode val="edge"/>
          <c:yMode val="edge"/>
          <c:x val="0.17371143588441024"/>
          <c:y val="0.13312239880164731"/>
          <c:w val="0.70948008049862255"/>
          <c:h val="0.71929678601495572"/>
        </c:manualLayout>
      </c:layout>
      <c:doughnutChart>
        <c:varyColors val="1"/>
        <c:ser>
          <c:idx val="0"/>
          <c:order val="0"/>
          <c:tx>
            <c:strRef>
              <c:f>Лист1!$B$1</c:f>
              <c:strCache>
                <c:ptCount val="1"/>
                <c:pt idx="0">
                  <c:v>2027 год</c:v>
                </c:pt>
              </c:strCache>
            </c:strRef>
          </c:tx>
          <c:spPr>
            <a:solidFill>
              <a:srgbClr val="F79646">
                <a:lumMod val="75000"/>
              </a:srgbClr>
            </a:solidFill>
            <a:scene3d>
              <a:camera prst="orthographicFront"/>
              <a:lightRig rig="threePt" dir="t"/>
            </a:scene3d>
            <a:sp3d>
              <a:bevelT/>
              <a:bevelB w="165100" prst="coolSlant"/>
            </a:sp3d>
          </c:spPr>
          <c:dPt>
            <c:idx val="0"/>
            <c:bubble3D val="0"/>
            <c:explosion val="16"/>
            <c:spPr>
              <a:solidFill>
                <a:srgbClr val="FFFF00"/>
              </a:solidFill>
              <a:scene3d>
                <a:camera prst="orthographicFront"/>
                <a:lightRig rig="threePt" dir="t"/>
              </a:scene3d>
              <a:sp3d>
                <a:bevelT/>
                <a:bevelB w="165100" prst="coolSlant"/>
              </a:sp3d>
            </c:spPr>
            <c:extLst>
              <c:ext xmlns:c16="http://schemas.microsoft.com/office/drawing/2014/chart" uri="{C3380CC4-5D6E-409C-BE32-E72D297353CC}">
                <c16:uniqueId val="{00000001-2396-4BD6-94C4-482C7CC1E0F6}"/>
              </c:ext>
            </c:extLst>
          </c:dPt>
          <c:dPt>
            <c:idx val="1"/>
            <c:bubble3D val="0"/>
            <c:spPr>
              <a:solidFill>
                <a:srgbClr val="FFC000"/>
              </a:solidFill>
              <a:scene3d>
                <a:camera prst="orthographicFront"/>
                <a:lightRig rig="threePt" dir="t"/>
              </a:scene3d>
              <a:sp3d>
                <a:bevelT/>
                <a:bevelB w="165100" prst="coolSlant"/>
              </a:sp3d>
            </c:spPr>
            <c:extLst>
              <c:ext xmlns:c16="http://schemas.microsoft.com/office/drawing/2014/chart" uri="{C3380CC4-5D6E-409C-BE32-E72D297353CC}">
                <c16:uniqueId val="{00000003-2396-4BD6-94C4-482C7CC1E0F6}"/>
              </c:ext>
            </c:extLst>
          </c:dPt>
          <c:dLbls>
            <c:dLbl>
              <c:idx val="0"/>
              <c:layout>
                <c:manualLayout>
                  <c:x val="-9.6795964029086523E-2"/>
                  <c:y val="0.38334468798721283"/>
                </c:manualLayout>
              </c:layout>
              <c:numFmt formatCode="#,##0.00" sourceLinked="0"/>
              <c:spPr>
                <a:noFill/>
                <a:ln>
                  <a:noFill/>
                </a:ln>
                <a:effectLst/>
              </c:spPr>
              <c:txPr>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layout>
                    <c:manualLayout>
                      <c:w val="0.35695581085151235"/>
                      <c:h val="9.6402291856580252E-2"/>
                    </c:manualLayout>
                  </c15:layout>
                </c:ext>
                <c:ext xmlns:c16="http://schemas.microsoft.com/office/drawing/2014/chart" uri="{C3380CC4-5D6E-409C-BE32-E72D297353CC}">
                  <c16:uniqueId val="{00000001-2396-4BD6-94C4-482C7CC1E0F6}"/>
                </c:ext>
              </c:extLst>
            </c:dLbl>
            <c:dLbl>
              <c:idx val="1"/>
              <c:layout>
                <c:manualLayout>
                  <c:x val="-0.10353427053007952"/>
                  <c:y val="-0.29716758282573169"/>
                </c:manualLayout>
              </c:layout>
              <c:tx>
                <c:rich>
                  <a:bodyPr wrap="square" lIns="38100" tIns="19050" rIns="38100" bIns="19050" anchor="ctr">
                    <a:noAutofit/>
                  </a:bodyPr>
                  <a:lstStyle/>
                  <a:p>
                    <a:pPr>
                      <a:defRPr sz="900">
                        <a:latin typeface="Times New Roman" panose="02020603050405020304" pitchFamily="18" charset="0"/>
                        <a:cs typeface="Times New Roman" panose="02020603050405020304" pitchFamily="18" charset="0"/>
                      </a:defRPr>
                    </a:pPr>
                    <a:r>
                      <a:rPr lang="en-US" sz="900" b="0">
                        <a:latin typeface="Times New Roman" panose="02020603050405020304" pitchFamily="18" charset="0"/>
                        <a:cs typeface="Times New Roman" panose="02020603050405020304" pitchFamily="18" charset="0"/>
                      </a:rPr>
                      <a:t>24 124,70</a:t>
                    </a:r>
                  </a:p>
                </c:rich>
              </c:tx>
              <c:numFmt formatCode="#,##0.00" sourceLinked="0"/>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31593218880426832"/>
                      <c:h val="0.14038806713220747"/>
                    </c:manualLayout>
                  </c15:layout>
                </c:ext>
                <c:ext xmlns:c16="http://schemas.microsoft.com/office/drawing/2014/chart" uri="{C3380CC4-5D6E-409C-BE32-E72D297353CC}">
                  <c16:uniqueId val="{00000003-2396-4BD6-94C4-482C7CC1E0F6}"/>
                </c:ext>
              </c:extLst>
            </c:dLbl>
            <c:numFmt formatCode="#,##0.00" sourceLinked="0"/>
            <c:spPr>
              <a:noFill/>
              <a:ln>
                <a:noFill/>
              </a:ln>
              <a:effectLst/>
            </c:spPr>
            <c:txPr>
              <a:bodyPr wrap="square" lIns="38100" tIns="19050" rIns="38100" bIns="19050" anchor="ctr">
                <a:sp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DataLabelsRange val="1"/>
              </c:ext>
            </c:extLst>
          </c:dLbls>
          <c:cat>
            <c:strRef>
              <c:f>Лист1!$A$2:$A$3</c:f>
              <c:strCache>
                <c:ptCount val="2"/>
                <c:pt idx="0">
                  <c:v>Процессная часть</c:v>
                </c:pt>
                <c:pt idx="1">
                  <c:v>Проектная часть</c:v>
                </c:pt>
              </c:strCache>
            </c:strRef>
          </c:cat>
          <c:val>
            <c:numRef>
              <c:f>Лист1!$B$2:$B$3</c:f>
              <c:numCache>
                <c:formatCode>#,##0.00</c:formatCode>
                <c:ptCount val="2"/>
                <c:pt idx="0">
                  <c:v>120576.9</c:v>
                </c:pt>
                <c:pt idx="1">
                  <c:v>24124.7</c:v>
                </c:pt>
              </c:numCache>
            </c:numRef>
          </c:val>
          <c:extLst>
            <c:ext xmlns:c16="http://schemas.microsoft.com/office/drawing/2014/chart" uri="{C3380CC4-5D6E-409C-BE32-E72D297353CC}">
              <c16:uniqueId val="{00000004-2396-4BD6-94C4-482C7CC1E0F6}"/>
            </c:ext>
          </c:extLst>
        </c:ser>
        <c:dLbls>
          <c:showLegendKey val="0"/>
          <c:showVal val="1"/>
          <c:showCatName val="0"/>
          <c:showSerName val="0"/>
          <c:showPercent val="0"/>
          <c:showBubbleSize val="0"/>
          <c:showLeaderLines val="0"/>
        </c:dLbls>
        <c:firstSliceAng val="310"/>
        <c:holeSize val="40"/>
      </c:doughnutChart>
      <c:spPr>
        <a:noFill/>
        <a:ln w="25400">
          <a:noFill/>
        </a:ln>
      </c:spPr>
    </c:plotArea>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6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2025 год</a:t>
            </a:r>
          </a:p>
        </c:rich>
      </c:tx>
      <c:layout>
        <c:manualLayout>
          <c:xMode val="edge"/>
          <c:yMode val="edge"/>
          <c:x val="0.38194748044554139"/>
          <c:y val="7.5851325035983408E-2"/>
        </c:manualLayout>
      </c:layout>
      <c:overlay val="0"/>
      <c:spPr>
        <a:noFill/>
        <a:ln>
          <a:noFill/>
        </a:ln>
        <a:effectLst/>
      </c:spPr>
    </c:title>
    <c:autoTitleDeleted val="0"/>
    <c:view3D>
      <c:rotX val="30"/>
      <c:rotY val="22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9.3845209647301558E-2"/>
          <c:y val="0"/>
          <c:w val="0.90086679463574504"/>
          <c:h val="1"/>
        </c:manualLayout>
      </c:layout>
      <c:pie3DChart>
        <c:varyColors val="1"/>
        <c:ser>
          <c:idx val="0"/>
          <c:order val="0"/>
          <c:tx>
            <c:strRef>
              <c:f>Лист1!$B$1</c:f>
              <c:strCache>
                <c:ptCount val="1"/>
                <c:pt idx="0">
                  <c:v>план на 2022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895B-4A42-9DC3-DB996448BC98}"/>
              </c:ext>
            </c:extLst>
          </c:dPt>
          <c:dPt>
            <c:idx val="1"/>
            <c:bubble3D val="0"/>
            <c:explosion val="21"/>
            <c:spPr>
              <a:solidFill>
                <a:srgbClr val="4BACC6">
                  <a:lumMod val="75000"/>
                </a:srgb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895B-4A42-9DC3-DB996448BC98}"/>
              </c:ext>
            </c:extLst>
          </c:dPt>
          <c:dLbls>
            <c:dLbl>
              <c:idx val="0"/>
              <c:delete val="1"/>
              <c:extLst>
                <c:ext xmlns:c15="http://schemas.microsoft.com/office/drawing/2012/chart" uri="{CE6537A1-D6FC-4f65-9D91-7224C49458BB}"/>
                <c:ext xmlns:c16="http://schemas.microsoft.com/office/drawing/2014/chart" uri="{C3380CC4-5D6E-409C-BE32-E72D297353CC}">
                  <c16:uniqueId val="{00000001-895B-4A42-9DC3-DB996448BC98}"/>
                </c:ext>
              </c:extLst>
            </c:dLbl>
            <c:dLbl>
              <c:idx val="1"/>
              <c:layout>
                <c:manualLayout>
                  <c:x val="4.5060756294352092E-2"/>
                  <c:y val="9.6368872809817693E-2"/>
                </c:manualLayout>
              </c:layout>
              <c:tx>
                <c:rich>
                  <a:bodyPr/>
                  <a:lstStyle/>
                  <a:p>
                    <a:r>
                      <a:rPr lang="en-US" sz="900" b="0" i="0" baseline="0">
                        <a:effectLst/>
                        <a:latin typeface="Times New Roman" panose="02020603050405020304" pitchFamily="18" charset="0"/>
                        <a:cs typeface="Times New Roman" panose="02020603050405020304" pitchFamily="18" charset="0"/>
                      </a:rPr>
                      <a:t>0,4</a:t>
                    </a:r>
                    <a:endParaRPr lang="en-US" sz="900" b="0">
                      <a:effectLst/>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895B-4A42-9DC3-DB996448BC98}"/>
                </c:ext>
              </c:extLst>
            </c:dLbl>
            <c:spPr>
              <a:noFill/>
              <a:ln>
                <a:noFill/>
              </a:ln>
              <a:effectLst/>
            </c:spPr>
            <c:txPr>
              <a:bodyPr rot="0" spcFirstLastPara="1" vertOverflow="ellipsis" vert="horz" wrap="square" anchor="ctr" anchorCtr="1"/>
              <a:lstStyle/>
              <a:p>
                <a:pPr>
                  <a:defRPr sz="9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99.6</c:v>
                </c:pt>
                <c:pt idx="1">
                  <c:v>0.4</c:v>
                </c:pt>
              </c:numCache>
            </c:numRef>
          </c:val>
          <c:extLst>
            <c:ext xmlns:c16="http://schemas.microsoft.com/office/drawing/2014/chart" uri="{C3380CC4-5D6E-409C-BE32-E72D297353CC}">
              <c16:uniqueId val="{00000004-895B-4A42-9DC3-DB996448BC98}"/>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6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2026 год</a:t>
            </a:r>
          </a:p>
        </c:rich>
      </c:tx>
      <c:layout>
        <c:manualLayout>
          <c:xMode val="edge"/>
          <c:yMode val="edge"/>
          <c:x val="0.32321131876864023"/>
          <c:y val="0.10135533648366846"/>
        </c:manualLayout>
      </c:layout>
      <c:overlay val="0"/>
      <c:spPr>
        <a:noFill/>
        <a:ln>
          <a:noFill/>
        </a:ln>
        <a:effectLst/>
      </c:spPr>
    </c:title>
    <c:autoTitleDeleted val="0"/>
    <c:view3D>
      <c:rotX val="30"/>
      <c:rotY val="22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8977719528178242E-2"/>
          <c:y val="6.9420340159666782E-3"/>
          <c:w val="0.90910413721220618"/>
          <c:h val="0.9930579659840334"/>
        </c:manualLayout>
      </c:layout>
      <c:pie3DChart>
        <c:varyColors val="1"/>
        <c:ser>
          <c:idx val="0"/>
          <c:order val="0"/>
          <c:tx>
            <c:strRef>
              <c:f>Лист1!$B$1</c:f>
              <c:strCache>
                <c:ptCount val="1"/>
                <c:pt idx="0">
                  <c:v>план на 2023 год</c:v>
                </c:pt>
              </c:strCache>
            </c:strRef>
          </c:tx>
          <c:spPr>
            <a:solidFill>
              <a:srgbClr val="F79646">
                <a:lumMod val="60000"/>
                <a:lumOff val="40000"/>
              </a:srgbClr>
            </a:solidFill>
            <a:scene3d>
              <a:camera prst="orthographicFront"/>
              <a:lightRig rig="threePt" dir="t"/>
            </a:scene3d>
            <a:sp3d>
              <a:bevelT/>
              <a:bevelB w="165100" prst="coolSlant"/>
            </a:sp3d>
          </c:spPr>
          <c:explosion val="25"/>
          <c:dPt>
            <c:idx val="0"/>
            <c:bubble3D val="0"/>
            <c:explosion val="3"/>
            <c:spPr>
              <a:solidFill>
                <a:srgbClr val="F79646">
                  <a:lumMod val="60000"/>
                  <a:lumOff val="40000"/>
                </a:srgb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9BA3-4FC1-8F71-71969F21B55E}"/>
              </c:ext>
            </c:extLst>
          </c:dPt>
          <c:dPt>
            <c:idx val="1"/>
            <c:bubble3D val="0"/>
            <c:explosion val="21"/>
            <c:spPr>
              <a:solidFill>
                <a:srgbClr val="4BACC6">
                  <a:lumMod val="75000"/>
                </a:srgb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9BA3-4FC1-8F71-71969F21B55E}"/>
              </c:ext>
            </c:extLst>
          </c:dPt>
          <c:dLbls>
            <c:dLbl>
              <c:idx val="0"/>
              <c:delete val="1"/>
              <c:extLst>
                <c:ext xmlns:c15="http://schemas.microsoft.com/office/drawing/2012/chart" uri="{CE6537A1-D6FC-4f65-9D91-7224C49458BB}"/>
                <c:ext xmlns:c16="http://schemas.microsoft.com/office/drawing/2014/chart" uri="{C3380CC4-5D6E-409C-BE32-E72D297353CC}">
                  <c16:uniqueId val="{00000001-9BA3-4FC1-8F71-71969F21B55E}"/>
                </c:ext>
              </c:extLst>
            </c:dLbl>
            <c:dLbl>
              <c:idx val="1"/>
              <c:layout>
                <c:manualLayout>
                  <c:x val="5.7642616101558727E-2"/>
                  <c:y val="7.5750585230900197E-2"/>
                </c:manualLayout>
              </c:layout>
              <c:tx>
                <c:rich>
                  <a:bodyPr rot="0" spcFirstLastPara="1" vertOverflow="ellipsis" vert="horz" wrap="square" anchor="ctr" anchorCtr="1"/>
                  <a:lstStyle/>
                  <a:p>
                    <a:pPr>
                      <a:defRPr sz="900" b="0" i="0" u="none" strike="noStrike" kern="1200" baseline="0">
                        <a:solidFill>
                          <a:srgbClr val="000000"/>
                        </a:solidFill>
                        <a:latin typeface="Calibri"/>
                        <a:ea typeface="Calibri"/>
                        <a:cs typeface="Calibri"/>
                      </a:defRPr>
                    </a:pPr>
                    <a:r>
                      <a:rPr lang="en-US" sz="900" b="0">
                        <a:latin typeface="Times New Roman" panose="02020603050405020304" pitchFamily="18" charset="0"/>
                        <a:cs typeface="Times New Roman" panose="02020603050405020304" pitchFamily="18" charset="0"/>
                      </a:rPr>
                      <a:t>1,8</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9BA3-4FC1-8F71-71969F21B55E}"/>
                </c:ext>
              </c:extLst>
            </c:dLbl>
            <c:spPr>
              <a:noFill/>
              <a:ln>
                <a:noFill/>
              </a:ln>
              <a:effectLst/>
            </c:spPr>
            <c:txPr>
              <a:bodyPr rot="0" spcFirstLastPara="1" vertOverflow="ellipsis" vert="horz" wrap="square" anchor="ctr" anchorCtr="1"/>
              <a:lstStyle/>
              <a:p>
                <a:pPr>
                  <a:defRPr sz="900" b="1"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98.2</c:v>
                </c:pt>
                <c:pt idx="1">
                  <c:v>1.8</c:v>
                </c:pt>
              </c:numCache>
            </c:numRef>
          </c:val>
          <c:extLst>
            <c:ext xmlns:c16="http://schemas.microsoft.com/office/drawing/2014/chart" uri="{C3380CC4-5D6E-409C-BE32-E72D297353CC}">
              <c16:uniqueId val="{00000004-9BA3-4FC1-8F71-71969F21B55E}"/>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6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2027 год</a:t>
            </a:r>
          </a:p>
        </c:rich>
      </c:tx>
      <c:layout>
        <c:manualLayout>
          <c:xMode val="edge"/>
          <c:yMode val="edge"/>
          <c:x val="0.26114456798427832"/>
          <c:y val="8.0688531324888735E-2"/>
        </c:manualLayout>
      </c:layout>
      <c:overlay val="0"/>
      <c:spPr>
        <a:noFill/>
        <a:ln>
          <a:noFill/>
        </a:ln>
        <a:effectLst/>
      </c:spPr>
    </c:title>
    <c:autoTitleDeleted val="0"/>
    <c:view3D>
      <c:rotX val="30"/>
      <c:rotY val="22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0"/>
          <c:y val="0"/>
          <c:w val="0.92143394136034518"/>
          <c:h val="1"/>
        </c:manualLayout>
      </c:layout>
      <c:pie3DChart>
        <c:varyColors val="1"/>
        <c:ser>
          <c:idx val="0"/>
          <c:order val="0"/>
          <c:tx>
            <c:strRef>
              <c:f>Лист1!$B$1</c:f>
              <c:strCache>
                <c:ptCount val="1"/>
                <c:pt idx="0">
                  <c:v>план на 2024 год</c:v>
                </c:pt>
              </c:strCache>
            </c:strRef>
          </c:tx>
          <c:spPr>
            <a:scene3d>
              <a:camera prst="orthographicFront"/>
              <a:lightRig rig="threePt" dir="t"/>
            </a:scene3d>
            <a:sp3d>
              <a:bevelT/>
              <a:bevelB w="165100" prst="coolSlant"/>
            </a:sp3d>
          </c:spPr>
          <c:explosion val="25"/>
          <c:dPt>
            <c:idx val="0"/>
            <c:bubble3D val="0"/>
            <c:explosion val="3"/>
            <c:spPr>
              <a:solidFill>
                <a:srgbClr val="F79646">
                  <a:lumMod val="60000"/>
                  <a:lumOff val="40000"/>
                </a:srgb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6D00-404C-9D79-BD39822C4514}"/>
              </c:ext>
            </c:extLst>
          </c:dPt>
          <c:dPt>
            <c:idx val="1"/>
            <c:bubble3D val="0"/>
            <c:explosion val="21"/>
            <c:spPr>
              <a:solidFill>
                <a:srgbClr val="4BACC6">
                  <a:lumMod val="75000"/>
                </a:srgb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6D00-404C-9D79-BD39822C4514}"/>
              </c:ext>
            </c:extLst>
          </c:dPt>
          <c:dLbls>
            <c:dLbl>
              <c:idx val="0"/>
              <c:delete val="1"/>
              <c:extLst>
                <c:ext xmlns:c15="http://schemas.microsoft.com/office/drawing/2012/chart" uri="{CE6537A1-D6FC-4f65-9D91-7224C49458BB}"/>
                <c:ext xmlns:c16="http://schemas.microsoft.com/office/drawing/2014/chart" uri="{C3380CC4-5D6E-409C-BE32-E72D297353CC}">
                  <c16:uniqueId val="{00000001-6D00-404C-9D79-BD39822C4514}"/>
                </c:ext>
              </c:extLst>
            </c:dLbl>
            <c:dLbl>
              <c:idx val="1"/>
              <c:layout>
                <c:manualLayout>
                  <c:x val="7.8048510267874807E-2"/>
                  <c:y val="5.9992338795488272E-2"/>
                </c:manualLayout>
              </c:layout>
              <c:tx>
                <c:rich>
                  <a:bodyPr rot="0" spcFirstLastPara="1" vertOverflow="ellipsis" vert="horz" wrap="square" anchor="ctr" anchorCtr="1"/>
                  <a:lstStyle/>
                  <a:p>
                    <a:pPr>
                      <a:defRPr sz="900" b="0" i="0" u="none" strike="noStrike" kern="1200" baseline="0">
                        <a:solidFill>
                          <a:srgbClr val="000000"/>
                        </a:solidFill>
                        <a:latin typeface="Calibri"/>
                        <a:ea typeface="Calibri"/>
                        <a:cs typeface="Calibri"/>
                      </a:defRPr>
                    </a:pPr>
                    <a:r>
                      <a:rPr lang="en-US" sz="900" b="0">
                        <a:latin typeface="Times New Roman" panose="02020603050405020304" pitchFamily="18" charset="0"/>
                        <a:cs typeface="Times New Roman" panose="02020603050405020304" pitchFamily="18" charset="0"/>
                      </a:rPr>
                      <a:t>3,1</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6D00-404C-9D79-BD39822C4514}"/>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96.8</c:v>
                </c:pt>
                <c:pt idx="1">
                  <c:v>3.1</c:v>
                </c:pt>
              </c:numCache>
            </c:numRef>
          </c:val>
          <c:extLst>
            <c:ext xmlns:c16="http://schemas.microsoft.com/office/drawing/2014/chart" uri="{C3380CC4-5D6E-409C-BE32-E72D297353CC}">
              <c16:uniqueId val="{00000004-6D00-404C-9D79-BD39822C4514}"/>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6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ysClr val="windowText" lastClr="000000"/>
                </a:solidFill>
                <a:latin typeface="Times New Roman"/>
                <a:ea typeface="Times New Roman"/>
                <a:cs typeface="Times New Roman"/>
              </a:defRPr>
            </a:pPr>
            <a:r>
              <a:rPr lang="ru-RU" b="0">
                <a:solidFill>
                  <a:sysClr val="windowText" lastClr="000000"/>
                </a:solidFill>
              </a:rPr>
              <a:t>2025 год</a:t>
            </a:r>
          </a:p>
        </c:rich>
      </c:tx>
      <c:layout>
        <c:manualLayout>
          <c:xMode val="edge"/>
          <c:yMode val="edge"/>
          <c:x val="0.40184808359629232"/>
          <c:y val="4.1666666666666744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9.9384642136074272E-2"/>
          <c:y val="0"/>
          <c:w val="0.85443238809122168"/>
          <c:h val="1"/>
        </c:manualLayout>
      </c:layout>
      <c:pie3DChart>
        <c:varyColors val="1"/>
        <c:ser>
          <c:idx val="0"/>
          <c:order val="0"/>
          <c:tx>
            <c:strRef>
              <c:f>Лист1!$B$1</c:f>
              <c:strCache>
                <c:ptCount val="1"/>
                <c:pt idx="0">
                  <c:v>план на 2018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FD54-4701-AD35-D61403B0E79B}"/>
              </c:ext>
            </c:extLst>
          </c:dPt>
          <c:dPt>
            <c:idx val="1"/>
            <c:bubble3D val="0"/>
            <c:explosion val="21"/>
            <c:spPr>
              <a:solidFill>
                <a:schemeClr val="accent2">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FD54-4701-AD35-D61403B0E79B}"/>
              </c:ext>
            </c:extLst>
          </c:dPt>
          <c:dLbls>
            <c:dLbl>
              <c:idx val="0"/>
              <c:delete val="1"/>
              <c:extLst>
                <c:ext xmlns:c15="http://schemas.microsoft.com/office/drawing/2012/chart" uri="{CE6537A1-D6FC-4f65-9D91-7224C49458BB}"/>
                <c:ext xmlns:c16="http://schemas.microsoft.com/office/drawing/2014/chart" uri="{C3380CC4-5D6E-409C-BE32-E72D297353CC}">
                  <c16:uniqueId val="{00000001-FD54-4701-AD35-D61403B0E79B}"/>
                </c:ext>
              </c:extLst>
            </c:dLbl>
            <c:dLbl>
              <c:idx val="1"/>
              <c:layout>
                <c:manualLayout>
                  <c:x val="0.22205585840231509"/>
                  <c:y val="0.15511001124859392"/>
                </c:manualLayout>
              </c:layout>
              <c:tx>
                <c:rich>
                  <a:bodyPr/>
                  <a:lstStyle/>
                  <a:p>
                    <a:r>
                      <a:rPr lang="en-US" sz="800" b="0" i="0" baseline="0">
                        <a:solidFill>
                          <a:sysClr val="windowText" lastClr="000000"/>
                        </a:solidFill>
                        <a:effectLst/>
                        <a:latin typeface="Times New Roman" panose="02020603050405020304" pitchFamily="18" charset="0"/>
                        <a:cs typeface="Times New Roman" panose="02020603050405020304" pitchFamily="18" charset="0"/>
                      </a:rPr>
                      <a:t>0,2</a:t>
                    </a:r>
                    <a:endParaRPr lang="en-US" sz="800" b="0">
                      <a:effectLst/>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FD54-4701-AD35-D61403B0E79B}"/>
                </c:ext>
              </c:extLst>
            </c:dLbl>
            <c:numFmt formatCode="@" sourceLinked="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Times New Roman" panose="02020603050405020304" pitchFamily="18" charset="0"/>
                    <a:ea typeface="Calibri"/>
                    <a:cs typeface="Times New Roman" panose="02020603050405020304" pitchFamily="18" charset="0"/>
                  </a:defRPr>
                </a:pPr>
                <a:endParaRPr lang="ru-RU"/>
              </a:p>
            </c:txPr>
            <c:showLegendKey val="0"/>
            <c:showVal val="1"/>
            <c:showCatName val="0"/>
            <c:showSerName val="0"/>
            <c:showPercent val="0"/>
            <c:showBubbleSize val="0"/>
            <c:showLeaderLines val="1"/>
            <c:leaderLines>
              <c:spPr>
                <a:ln w="6350"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99.8</c:v>
                </c:pt>
                <c:pt idx="1">
                  <c:v>0.2</c:v>
                </c:pt>
              </c:numCache>
            </c:numRef>
          </c:val>
          <c:extLst>
            <c:ext xmlns:c16="http://schemas.microsoft.com/office/drawing/2014/chart" uri="{C3380CC4-5D6E-409C-BE32-E72D297353CC}">
              <c16:uniqueId val="{00000004-FD54-4701-AD35-D61403B0E79B}"/>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6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ysClr val="windowText" lastClr="000000"/>
                </a:solidFill>
                <a:latin typeface="Times New Roman"/>
                <a:ea typeface="Times New Roman"/>
                <a:cs typeface="Times New Roman"/>
              </a:defRPr>
            </a:pPr>
            <a:r>
              <a:rPr lang="ru-RU" b="0">
                <a:solidFill>
                  <a:sysClr val="windowText" lastClr="000000"/>
                </a:solidFill>
              </a:rPr>
              <a:t>2026 год</a:t>
            </a:r>
          </a:p>
        </c:rich>
      </c:tx>
      <c:layout>
        <c:manualLayout>
          <c:xMode val="edge"/>
          <c:yMode val="edge"/>
          <c:x val="0.40184808359629232"/>
          <c:y val="4.1666666666666683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2019 год</c:v>
                </c:pt>
              </c:strCache>
            </c:strRef>
          </c:tx>
          <c:spPr>
            <a:scene3d>
              <a:camera prst="orthographicFront"/>
              <a:lightRig rig="threePt" dir="t"/>
            </a:scene3d>
            <a:sp3d>
              <a:bevelT/>
              <a:bevelB w="165100" prst="coolSlant"/>
            </a:sp3d>
          </c:spPr>
          <c:explosion val="25"/>
          <c:dPt>
            <c:idx val="0"/>
            <c:bubble3D val="0"/>
            <c:explosion val="1"/>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CB40-47A7-BD17-1FEBC179EDEE}"/>
              </c:ext>
            </c:extLst>
          </c:dPt>
          <c:dPt>
            <c:idx val="1"/>
            <c:bubble3D val="0"/>
            <c:explosion val="21"/>
            <c:spPr>
              <a:solidFill>
                <a:schemeClr val="accent2">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CB40-47A7-BD17-1FEBC179EDEE}"/>
              </c:ext>
            </c:extLst>
          </c:dPt>
          <c:dLbls>
            <c:dLbl>
              <c:idx val="0"/>
              <c:delete val="1"/>
              <c:extLst>
                <c:ext xmlns:c15="http://schemas.microsoft.com/office/drawing/2012/chart" uri="{CE6537A1-D6FC-4f65-9D91-7224C49458BB}"/>
                <c:ext xmlns:c16="http://schemas.microsoft.com/office/drawing/2014/chart" uri="{C3380CC4-5D6E-409C-BE32-E72D297353CC}">
                  <c16:uniqueId val="{00000001-CB40-47A7-BD17-1FEBC179EDEE}"/>
                </c:ext>
              </c:extLst>
            </c:dLbl>
            <c:dLbl>
              <c:idx val="1"/>
              <c:layout>
                <c:manualLayout>
                  <c:x val="0.20285714285714285"/>
                  <c:y val="0.13840689913760779"/>
                </c:manualLayout>
              </c:layout>
              <c:tx>
                <c:rich>
                  <a:bodyPr/>
                  <a:lstStyle/>
                  <a:p>
                    <a:r>
                      <a:rPr lang="en-US" sz="800" b="0">
                        <a:solidFill>
                          <a:sysClr val="windowText" lastClr="000000"/>
                        </a:solidFill>
                        <a:latin typeface="Times New Roman" panose="02020603050405020304" pitchFamily="18" charset="0"/>
                        <a:cs typeface="Times New Roman" panose="02020603050405020304" pitchFamily="18" charset="0"/>
                      </a:rPr>
                      <a:t>0,2</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CB40-47A7-BD17-1FEBC179EDEE}"/>
                </c:ext>
              </c:extLst>
            </c:dLbl>
            <c:spPr>
              <a:noFill/>
              <a:ln>
                <a:noFill/>
              </a:ln>
              <a:effectLst/>
            </c:spPr>
            <c:txPr>
              <a:bodyPr rot="0" spcFirstLastPara="1" vertOverflow="ellipsis" vert="horz" wrap="square" anchor="ctr" anchorCtr="1"/>
              <a:lstStyle/>
              <a:p>
                <a:pPr>
                  <a:defRPr sz="800" b="0" i="0" u="none" strike="noStrike" kern="1200" baseline="0">
                    <a:solidFill>
                      <a:srgbClr val="FF0000"/>
                    </a:solidFill>
                    <a:latin typeface="Times New Roman" panose="02020603050405020304" pitchFamily="18" charset="0"/>
                    <a:ea typeface="Calibri"/>
                    <a:cs typeface="Times New Roman" panose="02020603050405020304" pitchFamily="18" charset="0"/>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99.8</c:v>
                </c:pt>
                <c:pt idx="1">
                  <c:v>0.2</c:v>
                </c:pt>
              </c:numCache>
            </c:numRef>
          </c:val>
          <c:extLst>
            <c:ext xmlns:c16="http://schemas.microsoft.com/office/drawing/2014/chart" uri="{C3380CC4-5D6E-409C-BE32-E72D297353CC}">
              <c16:uniqueId val="{00000004-CB40-47A7-BD17-1FEBC179EDEE}"/>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6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ysClr val="windowText" lastClr="000000"/>
                </a:solidFill>
                <a:latin typeface="Times New Roman"/>
                <a:ea typeface="Times New Roman"/>
                <a:cs typeface="Times New Roman"/>
              </a:defRPr>
            </a:pPr>
            <a:r>
              <a:rPr lang="ru-RU" b="0">
                <a:solidFill>
                  <a:sysClr val="windowText" lastClr="000000"/>
                </a:solidFill>
              </a:rPr>
              <a:t>2027</a:t>
            </a:r>
            <a:r>
              <a:rPr lang="ru-RU" b="1">
                <a:solidFill>
                  <a:sysClr val="windowText" lastClr="000000"/>
                </a:solidFill>
              </a:rPr>
              <a:t> год</a:t>
            </a:r>
          </a:p>
        </c:rich>
      </c:tx>
      <c:layout>
        <c:manualLayout>
          <c:xMode val="edge"/>
          <c:yMode val="edge"/>
          <c:x val="0.40184808359629232"/>
          <c:y val="4.1666666666666683E-3"/>
        </c:manualLayout>
      </c:layout>
      <c:overlay val="0"/>
      <c:spPr>
        <a:noFill/>
        <a:ln>
          <a:noFill/>
        </a:ln>
        <a:effectLst/>
      </c:spPr>
    </c:title>
    <c:autoTitleDeleted val="0"/>
    <c:view3D>
      <c:rotX val="30"/>
      <c:rotY val="242"/>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2020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ACC4-49E7-BEDE-284E38BF57AF}"/>
              </c:ext>
            </c:extLst>
          </c:dPt>
          <c:dPt>
            <c:idx val="1"/>
            <c:bubble3D val="0"/>
            <c:explosion val="21"/>
            <c:spPr>
              <a:solidFill>
                <a:schemeClr val="accent2">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ACC4-49E7-BEDE-284E38BF57AF}"/>
              </c:ext>
            </c:extLst>
          </c:dPt>
          <c:dLbls>
            <c:dLbl>
              <c:idx val="0"/>
              <c:delete val="1"/>
              <c:extLst>
                <c:ext xmlns:c15="http://schemas.microsoft.com/office/drawing/2012/chart" uri="{CE6537A1-D6FC-4f65-9D91-7224C49458BB}"/>
                <c:ext xmlns:c16="http://schemas.microsoft.com/office/drawing/2014/chart" uri="{C3380CC4-5D6E-409C-BE32-E72D297353CC}">
                  <c16:uniqueId val="{00000001-ACC4-49E7-BEDE-284E38BF57AF}"/>
                </c:ext>
              </c:extLst>
            </c:dLbl>
            <c:dLbl>
              <c:idx val="1"/>
              <c:layout>
                <c:manualLayout>
                  <c:x val="0.21689761141666336"/>
                  <c:y val="0.14542340102224063"/>
                </c:manualLayout>
              </c:layout>
              <c:tx>
                <c:rich>
                  <a:bodyPr/>
                  <a:lstStyle/>
                  <a:p>
                    <a:r>
                      <a:rPr lang="en-US" sz="800" b="0">
                        <a:solidFill>
                          <a:sysClr val="windowText" lastClr="000000"/>
                        </a:solidFill>
                        <a:latin typeface="Times New Roman" panose="02020603050405020304" pitchFamily="18" charset="0"/>
                        <a:cs typeface="Times New Roman" panose="02020603050405020304" pitchFamily="18" charset="0"/>
                      </a:rPr>
                      <a:t>0,2</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ACC4-49E7-BEDE-284E38BF57AF}"/>
                </c:ext>
              </c:extLst>
            </c:dLbl>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Times New Roman" panose="02020603050405020304" pitchFamily="18" charset="0"/>
                    <a:ea typeface="Calibri"/>
                    <a:cs typeface="Times New Roman" panose="02020603050405020304" pitchFamily="18" charset="0"/>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99.8</c:v>
                </c:pt>
                <c:pt idx="1">
                  <c:v>0.2</c:v>
                </c:pt>
              </c:numCache>
            </c:numRef>
          </c:val>
          <c:extLst>
            <c:ext xmlns:c16="http://schemas.microsoft.com/office/drawing/2014/chart" uri="{C3380CC4-5D6E-409C-BE32-E72D297353CC}">
              <c16:uniqueId val="{00000004-ACC4-49E7-BEDE-284E38BF57AF}"/>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7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b="0"/>
            </a:pPr>
            <a:r>
              <a:rPr lang="ru-RU" sz="1000" b="0">
                <a:latin typeface="Times New Roman" panose="02020603050405020304" pitchFamily="18" charset="0"/>
                <a:cs typeface="Times New Roman" panose="02020603050405020304" pitchFamily="18" charset="0"/>
              </a:rPr>
              <a:t>2027 год</a:t>
            </a:r>
          </a:p>
        </c:rich>
      </c:tx>
      <c:layout>
        <c:manualLayout>
          <c:xMode val="edge"/>
          <c:yMode val="edge"/>
          <c:x val="0.39249836110319075"/>
          <c:y val="5.4055175753104073E-3"/>
        </c:manualLayout>
      </c:layout>
      <c:overlay val="0"/>
    </c:title>
    <c:autoTitleDeleted val="0"/>
    <c:plotArea>
      <c:layout>
        <c:manualLayout>
          <c:layoutTarget val="inner"/>
          <c:xMode val="edge"/>
          <c:yMode val="edge"/>
          <c:x val="4.7774554496477408E-3"/>
          <c:y val="0.1086258780958359"/>
          <c:w val="0.96013482525210669"/>
          <c:h val="0.80198835051831885"/>
        </c:manualLayout>
      </c:layout>
      <c:doughnutChart>
        <c:varyColors val="1"/>
        <c:ser>
          <c:idx val="0"/>
          <c:order val="0"/>
          <c:tx>
            <c:strRef>
              <c:f>Лист1!$B$1</c:f>
              <c:strCache>
                <c:ptCount val="1"/>
                <c:pt idx="0">
                  <c:v>2027 год</c:v>
                </c:pt>
              </c:strCache>
            </c:strRef>
          </c:tx>
          <c:spPr>
            <a:solidFill>
              <a:srgbClr val="C0504D">
                <a:lumMod val="40000"/>
                <a:lumOff val="60000"/>
              </a:srgbClr>
            </a:solidFill>
            <a:scene3d>
              <a:camera prst="orthographicFront"/>
              <a:lightRig rig="threePt" dir="t"/>
            </a:scene3d>
            <a:sp3d>
              <a:bevelT/>
              <a:bevelB w="165100" prst="coolSlant"/>
            </a:sp3d>
          </c:spPr>
          <c:explosion val="17"/>
          <c:dPt>
            <c:idx val="0"/>
            <c:bubble3D val="0"/>
            <c:spPr>
              <a:solidFill>
                <a:srgbClr val="C0504D">
                  <a:lumMod val="60000"/>
                  <a:lumOff val="40000"/>
                </a:srgbClr>
              </a:solidFill>
              <a:scene3d>
                <a:camera prst="orthographicFront"/>
                <a:lightRig rig="threePt" dir="t"/>
              </a:scene3d>
              <a:sp3d>
                <a:bevelT/>
                <a:bevelB w="165100" prst="coolSlant"/>
              </a:sp3d>
            </c:spPr>
            <c:extLst>
              <c:ext xmlns:c16="http://schemas.microsoft.com/office/drawing/2014/chart" uri="{C3380CC4-5D6E-409C-BE32-E72D297353CC}">
                <c16:uniqueId val="{00000000-9D96-42EB-B61D-0FBF43F30055}"/>
              </c:ext>
            </c:extLst>
          </c:dPt>
          <c:dPt>
            <c:idx val="1"/>
            <c:bubble3D val="0"/>
            <c:extLst>
              <c:ext xmlns:c16="http://schemas.microsoft.com/office/drawing/2014/chart" uri="{C3380CC4-5D6E-409C-BE32-E72D297353CC}">
                <c16:uniqueId val="{00000002-9D96-42EB-B61D-0FBF43F30055}"/>
              </c:ext>
            </c:extLst>
          </c:dPt>
          <c:dLbls>
            <c:dLbl>
              <c:idx val="0"/>
              <c:delete val="1"/>
              <c:extLst>
                <c:ext xmlns:c15="http://schemas.microsoft.com/office/drawing/2012/chart" uri="{CE6537A1-D6FC-4f65-9D91-7224C49458BB}"/>
                <c:ext xmlns:c16="http://schemas.microsoft.com/office/drawing/2014/chart" uri="{C3380CC4-5D6E-409C-BE32-E72D297353CC}">
                  <c16:uniqueId val="{00000000-9D96-42EB-B61D-0FBF43F30055}"/>
                </c:ext>
              </c:extLst>
            </c:dLbl>
            <c:dLbl>
              <c:idx val="1"/>
              <c:layout>
                <c:manualLayout>
                  <c:x val="9.01339964083437E-2"/>
                  <c:y val="0.23182487049169756"/>
                </c:manualLayout>
              </c:layout>
              <c:tx>
                <c:rich>
                  <a:bodyPr wrap="square" lIns="38100" tIns="19050" rIns="38100" bIns="19050" anchor="ctr">
                    <a:noAutofit/>
                  </a:bodyPr>
                  <a:lstStyle/>
                  <a:p>
                    <a:pPr>
                      <a:defRPr sz="900">
                        <a:solidFill>
                          <a:srgbClr val="FF0000"/>
                        </a:solidFill>
                        <a:latin typeface="Times New Roman" panose="02020603050405020304" pitchFamily="18" charset="0"/>
                        <a:cs typeface="Times New Roman" panose="02020603050405020304" pitchFamily="18" charset="0"/>
                      </a:defRPr>
                    </a:pPr>
                    <a:r>
                      <a:rPr lang="en-US" sz="900" b="0">
                        <a:solidFill>
                          <a:sysClr val="windowText" lastClr="000000"/>
                        </a:solidFill>
                        <a:latin typeface="Times New Roman" panose="02020603050405020304" pitchFamily="18" charset="0"/>
                        <a:cs typeface="Times New Roman" panose="02020603050405020304" pitchFamily="18" charset="0"/>
                      </a:rPr>
                      <a:t>44 608,98</a:t>
                    </a:r>
                  </a:p>
                </c:rich>
              </c:tx>
              <c:numFmt formatCode="#,##0.00" sourceLinked="0"/>
              <c:spPr>
                <a:noFill/>
                <a:ln>
                  <a:noFill/>
                </a:ln>
                <a:effectLst/>
              </c:sp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layout>
                    <c:manualLayout>
                      <c:w val="0.36595551871805498"/>
                      <c:h val="8.5345693111516269E-2"/>
                    </c:manualLayout>
                  </c15:layout>
                </c:ext>
                <c:ext xmlns:c16="http://schemas.microsoft.com/office/drawing/2014/chart" uri="{C3380CC4-5D6E-409C-BE32-E72D297353CC}">
                  <c16:uniqueId val="{00000002-9D96-42EB-B61D-0FBF43F30055}"/>
                </c:ext>
              </c:extLst>
            </c:dLbl>
            <c:numFmt formatCode="#,##0.00" sourceLinked="0"/>
            <c:spPr>
              <a:noFill/>
              <a:ln>
                <a:noFill/>
              </a:ln>
              <a:effectLst/>
            </c:spPr>
            <c:txPr>
              <a:bodyPr/>
              <a:lstStyle/>
              <a:p>
                <a:pPr>
                  <a:defRPr sz="900">
                    <a:solidFill>
                      <a:srgbClr val="FF0000"/>
                    </a:solidFill>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DataLabelsRange val="1"/>
              </c:ext>
            </c:extLst>
          </c:dLbls>
          <c:cat>
            <c:strRef>
              <c:f>Лист1!$A$3:$A$4</c:f>
              <c:strCache>
                <c:ptCount val="1"/>
                <c:pt idx="0">
                  <c:v>Процессная часть</c:v>
                </c:pt>
              </c:strCache>
            </c:strRef>
          </c:cat>
          <c:val>
            <c:numRef>
              <c:f>Лист1!$B$2:$B$3</c:f>
              <c:numCache>
                <c:formatCode>#,##0.00</c:formatCode>
                <c:ptCount val="2"/>
                <c:pt idx="0" formatCode="General">
                  <c:v>0</c:v>
                </c:pt>
                <c:pt idx="1">
                  <c:v>44608.98</c:v>
                </c:pt>
              </c:numCache>
            </c:numRef>
          </c:val>
          <c:extLst>
            <c:ext xmlns:c16="http://schemas.microsoft.com/office/drawing/2014/chart" uri="{C3380CC4-5D6E-409C-BE32-E72D297353CC}">
              <c16:uniqueId val="{00000003-9D96-42EB-B61D-0FBF43F30055}"/>
            </c:ext>
          </c:extLst>
        </c:ser>
        <c:dLbls>
          <c:showLegendKey val="0"/>
          <c:showVal val="1"/>
          <c:showCatName val="0"/>
          <c:showSerName val="0"/>
          <c:showPercent val="0"/>
          <c:showBubbleSize val="0"/>
          <c:showLeaderLines val="0"/>
        </c:dLbls>
        <c:firstSliceAng val="318"/>
        <c:holeSize val="40"/>
      </c:doughnutChart>
      <c:spPr>
        <a:noFill/>
        <a:ln w="25400">
          <a:noFill/>
        </a:ln>
      </c:spPr>
    </c:plotArea>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7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00" b="0">
                <a:latin typeface="Times New Roman" panose="02020603050405020304" pitchFamily="18" charset="0"/>
                <a:cs typeface="Times New Roman" panose="02020603050405020304" pitchFamily="18" charset="0"/>
              </a:defRPr>
            </a:pPr>
            <a:r>
              <a:rPr lang="ru-RU" b="0"/>
              <a:t>2026 год</a:t>
            </a:r>
          </a:p>
        </c:rich>
      </c:tx>
      <c:layout>
        <c:manualLayout>
          <c:xMode val="edge"/>
          <c:yMode val="edge"/>
          <c:x val="0.3693549425435349"/>
          <c:y val="5.7048052939870806E-3"/>
        </c:manualLayout>
      </c:layout>
      <c:overlay val="0"/>
    </c:title>
    <c:autoTitleDeleted val="0"/>
    <c:plotArea>
      <c:layout>
        <c:manualLayout>
          <c:layoutTarget val="inner"/>
          <c:xMode val="edge"/>
          <c:yMode val="edge"/>
          <c:x val="0.13822883790011686"/>
          <c:y val="0.17577294125097634"/>
          <c:w val="0.71043105048762123"/>
          <c:h val="0.68662303941229874"/>
        </c:manualLayout>
      </c:layout>
      <c:doughnutChart>
        <c:varyColors val="1"/>
        <c:ser>
          <c:idx val="0"/>
          <c:order val="0"/>
          <c:tx>
            <c:strRef>
              <c:f>Лист1!$B$1</c:f>
              <c:strCache>
                <c:ptCount val="1"/>
                <c:pt idx="0">
                  <c:v>2026 год</c:v>
                </c:pt>
              </c:strCache>
            </c:strRef>
          </c:tx>
          <c:spPr>
            <a:solidFill>
              <a:srgbClr val="F79646">
                <a:lumMod val="75000"/>
              </a:srgbClr>
            </a:solidFill>
            <a:scene3d>
              <a:camera prst="orthographicFront"/>
              <a:lightRig rig="threePt" dir="t"/>
            </a:scene3d>
            <a:sp3d>
              <a:bevelT/>
              <a:bevelB w="165100" prst="coolSlant"/>
            </a:sp3d>
          </c:spPr>
          <c:explosion val="10"/>
          <c:dPt>
            <c:idx val="0"/>
            <c:bubble3D val="0"/>
            <c:spPr>
              <a:solidFill>
                <a:srgbClr val="C0504D">
                  <a:lumMod val="60000"/>
                  <a:lumOff val="40000"/>
                </a:srgbClr>
              </a:solidFill>
              <a:scene3d>
                <a:camera prst="orthographicFront"/>
                <a:lightRig rig="threePt" dir="t"/>
              </a:scene3d>
              <a:sp3d>
                <a:bevelT/>
                <a:bevelB w="165100" prst="coolSlant"/>
              </a:sp3d>
            </c:spPr>
            <c:extLst>
              <c:ext xmlns:c16="http://schemas.microsoft.com/office/drawing/2014/chart" uri="{C3380CC4-5D6E-409C-BE32-E72D297353CC}">
                <c16:uniqueId val="{00000001-8356-40A9-8134-E783F55D29A5}"/>
              </c:ext>
            </c:extLst>
          </c:dPt>
          <c:dPt>
            <c:idx val="1"/>
            <c:bubble3D val="0"/>
            <c:spPr>
              <a:solidFill>
                <a:srgbClr val="C0504D">
                  <a:lumMod val="40000"/>
                  <a:lumOff val="60000"/>
                </a:srgbClr>
              </a:solidFill>
              <a:scene3d>
                <a:camera prst="orthographicFront"/>
                <a:lightRig rig="threePt" dir="t"/>
              </a:scene3d>
              <a:sp3d>
                <a:bevelT/>
                <a:bevelB w="165100" prst="coolSlant"/>
              </a:sp3d>
            </c:spPr>
            <c:extLst>
              <c:ext xmlns:c16="http://schemas.microsoft.com/office/drawing/2014/chart" uri="{C3380CC4-5D6E-409C-BE32-E72D297353CC}">
                <c16:uniqueId val="{00000003-8356-40A9-8134-E783F55D29A5}"/>
              </c:ext>
            </c:extLst>
          </c:dPt>
          <c:dLbls>
            <c:dLbl>
              <c:idx val="0"/>
              <c:layout>
                <c:manualLayout>
                  <c:x val="-0.12350060611355619"/>
                  <c:y val="-0.1551965403212715"/>
                </c:manualLayout>
              </c:layout>
              <c:numFmt formatCode="#,##0.00" sourceLinked="0"/>
              <c:spPr>
                <a:noFill/>
                <a:ln>
                  <a:noFill/>
                </a:ln>
                <a:effectLst/>
              </c:spPr>
              <c:txPr>
                <a:bodyPr wrap="square" lIns="38100" tIns="19050" rIns="38100" bIns="19050" anchor="ctr">
                  <a:noAutofit/>
                </a:bodyPr>
                <a:lstStyle/>
                <a:p>
                  <a:pPr>
                    <a:defRPr sz="900">
                      <a:solidFill>
                        <a:sysClr val="windowText" lastClr="000000"/>
                      </a:solidFill>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layout>
                    <c:manualLayout>
                      <c:w val="0.35481183847352599"/>
                      <c:h val="7.3451271973607055E-2"/>
                    </c:manualLayout>
                  </c15:layout>
                </c:ext>
                <c:ext xmlns:c16="http://schemas.microsoft.com/office/drawing/2014/chart" uri="{C3380CC4-5D6E-409C-BE32-E72D297353CC}">
                  <c16:uniqueId val="{00000001-8356-40A9-8134-E783F55D29A5}"/>
                </c:ext>
              </c:extLst>
            </c:dLbl>
            <c:dLbl>
              <c:idx val="1"/>
              <c:layout>
                <c:manualLayout>
                  <c:x val="0.10606004346544061"/>
                  <c:y val="0.18742669565768086"/>
                </c:manualLayout>
              </c:layout>
              <c:numFmt formatCode="#,##0.00" sourceLinked="0"/>
              <c:spPr>
                <a:noFill/>
                <a:ln>
                  <a:noFill/>
                </a:ln>
                <a:effectLst/>
              </c:spPr>
              <c:txPr>
                <a:bodyPr wrap="square" lIns="38100" tIns="19050" rIns="38100" bIns="19050" anchor="ctr">
                  <a:noAutofit/>
                </a:bodyPr>
                <a:lstStyle/>
                <a:p>
                  <a:pPr>
                    <a:defRPr sz="900">
                      <a:solidFill>
                        <a:sysClr val="windowText" lastClr="000000"/>
                      </a:solidFill>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layout>
                    <c:manualLayout>
                      <c:w val="0.35522899055680079"/>
                      <c:h val="7.7852931828660682E-2"/>
                    </c:manualLayout>
                  </c15:layout>
                </c:ext>
                <c:ext xmlns:c16="http://schemas.microsoft.com/office/drawing/2014/chart" uri="{C3380CC4-5D6E-409C-BE32-E72D297353CC}">
                  <c16:uniqueId val="{00000003-8356-40A9-8134-E783F55D29A5}"/>
                </c:ext>
              </c:extLst>
            </c:dLbl>
            <c:numFmt formatCode="#,##0.00" sourceLinked="0"/>
            <c:spPr>
              <a:noFill/>
              <a:ln>
                <a:noFill/>
              </a:ln>
              <a:effectLst/>
            </c:spPr>
            <c:txPr>
              <a:bodyPr wrap="square" lIns="38100" tIns="19050" rIns="38100" bIns="19050" anchor="ctr">
                <a:spAutoFit/>
              </a:bodyPr>
              <a:lstStyle/>
              <a:p>
                <a:pPr>
                  <a:defRPr sz="900">
                    <a:solidFill>
                      <a:srgbClr val="FF0000"/>
                    </a:solidFill>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0">
                  <c:v>Проектная часть</c:v>
                </c:pt>
                <c:pt idx="1">
                  <c:v>Процессная часть</c:v>
                </c:pt>
              </c:strCache>
            </c:strRef>
          </c:cat>
          <c:val>
            <c:numRef>
              <c:f>Лист1!$B$2:$B$3</c:f>
              <c:numCache>
                <c:formatCode>#,##0.00</c:formatCode>
                <c:ptCount val="2"/>
                <c:pt idx="0" formatCode="General">
                  <c:v>5741.1</c:v>
                </c:pt>
                <c:pt idx="1">
                  <c:v>44608.98</c:v>
                </c:pt>
              </c:numCache>
            </c:numRef>
          </c:val>
          <c:extLst>
            <c:ext xmlns:c16="http://schemas.microsoft.com/office/drawing/2014/chart" uri="{C3380CC4-5D6E-409C-BE32-E72D297353CC}">
              <c16:uniqueId val="{00000004-8356-40A9-8134-E783F55D29A5}"/>
            </c:ext>
          </c:extLst>
        </c:ser>
        <c:dLbls>
          <c:showLegendKey val="0"/>
          <c:showVal val="1"/>
          <c:showCatName val="0"/>
          <c:showSerName val="0"/>
          <c:showPercent val="0"/>
          <c:showBubbleSize val="0"/>
          <c:showLeaderLines val="0"/>
        </c:dLbls>
        <c:firstSliceAng val="298"/>
        <c:holeSize val="40"/>
      </c:doughnutChart>
      <c:spPr>
        <a:noFill/>
        <a:ln w="25400">
          <a:noFill/>
        </a:ln>
      </c:spPr>
    </c:plotArea>
    <c:legend>
      <c:legendPos val="r"/>
      <c:layout>
        <c:manualLayout>
          <c:xMode val="edge"/>
          <c:yMode val="edge"/>
          <c:x val="0"/>
          <c:y val="0.89850752570137848"/>
          <c:w val="1"/>
          <c:h val="0.10110827299402589"/>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7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00" b="0">
                <a:latin typeface="Times New Roman" panose="02020603050405020304" pitchFamily="18" charset="0"/>
                <a:cs typeface="Times New Roman" panose="02020603050405020304" pitchFamily="18" charset="0"/>
              </a:defRPr>
            </a:pPr>
            <a:r>
              <a:rPr lang="ru-RU" b="0"/>
              <a:t>2025 год</a:t>
            </a:r>
          </a:p>
        </c:rich>
      </c:tx>
      <c:layout>
        <c:manualLayout>
          <c:xMode val="edge"/>
          <c:yMode val="edge"/>
          <c:x val="0.36460231796868087"/>
          <c:y val="1.4522402898556092E-3"/>
        </c:manualLayout>
      </c:layout>
      <c:overlay val="0"/>
    </c:title>
    <c:autoTitleDeleted val="0"/>
    <c:plotArea>
      <c:layout>
        <c:manualLayout>
          <c:layoutTarget val="inner"/>
          <c:xMode val="edge"/>
          <c:yMode val="edge"/>
          <c:x val="4.2688008261262421E-2"/>
          <c:y val="0.16539524553068194"/>
          <c:w val="0.77737922777064361"/>
          <c:h val="0.62839521907052254"/>
        </c:manualLayout>
      </c:layout>
      <c:doughnutChart>
        <c:varyColors val="1"/>
        <c:ser>
          <c:idx val="0"/>
          <c:order val="0"/>
          <c:tx>
            <c:strRef>
              <c:f>Лист1!$B$1</c:f>
              <c:strCache>
                <c:ptCount val="1"/>
                <c:pt idx="0">
                  <c:v>2025 год</c:v>
                </c:pt>
              </c:strCache>
            </c:strRef>
          </c:tx>
          <c:spPr>
            <a:solidFill>
              <a:srgbClr val="F79646">
                <a:lumMod val="75000"/>
              </a:srgbClr>
            </a:solidFill>
            <a:scene3d>
              <a:camera prst="orthographicFront"/>
              <a:lightRig rig="threePt" dir="t"/>
            </a:scene3d>
            <a:sp3d>
              <a:bevelT/>
              <a:bevelB w="165100" prst="coolSlant"/>
            </a:sp3d>
          </c:spPr>
          <c:dPt>
            <c:idx val="0"/>
            <c:bubble3D val="0"/>
            <c:spPr>
              <a:solidFill>
                <a:srgbClr val="C0504D">
                  <a:lumMod val="60000"/>
                  <a:lumOff val="40000"/>
                </a:srgbClr>
              </a:solidFill>
              <a:scene3d>
                <a:camera prst="orthographicFront"/>
                <a:lightRig rig="threePt" dir="t"/>
              </a:scene3d>
              <a:sp3d>
                <a:bevelT/>
                <a:bevelB w="165100" prst="coolSlant"/>
              </a:sp3d>
            </c:spPr>
            <c:extLst>
              <c:ext xmlns:c16="http://schemas.microsoft.com/office/drawing/2014/chart" uri="{C3380CC4-5D6E-409C-BE32-E72D297353CC}">
                <c16:uniqueId val="{00000001-8A8A-4449-BDAE-E6DA1A690AB6}"/>
              </c:ext>
            </c:extLst>
          </c:dPt>
          <c:dPt>
            <c:idx val="1"/>
            <c:bubble3D val="0"/>
            <c:explosion val="17"/>
            <c:spPr>
              <a:solidFill>
                <a:srgbClr val="C0504D">
                  <a:lumMod val="40000"/>
                  <a:lumOff val="60000"/>
                </a:srgbClr>
              </a:solidFill>
              <a:scene3d>
                <a:camera prst="orthographicFront"/>
                <a:lightRig rig="threePt" dir="t"/>
              </a:scene3d>
              <a:sp3d>
                <a:bevelT/>
                <a:bevelB w="165100" prst="coolSlant"/>
              </a:sp3d>
            </c:spPr>
            <c:extLst>
              <c:ext xmlns:c16="http://schemas.microsoft.com/office/drawing/2014/chart" uri="{C3380CC4-5D6E-409C-BE32-E72D297353CC}">
                <c16:uniqueId val="{00000003-8A8A-4449-BDAE-E6DA1A690AB6}"/>
              </c:ext>
            </c:extLst>
          </c:dPt>
          <c:dLbls>
            <c:dLbl>
              <c:idx val="0"/>
              <c:delete val="1"/>
              <c:extLst>
                <c:ext xmlns:c15="http://schemas.microsoft.com/office/drawing/2012/chart" uri="{CE6537A1-D6FC-4f65-9D91-7224C49458BB}"/>
                <c:ext xmlns:c16="http://schemas.microsoft.com/office/drawing/2014/chart" uri="{C3380CC4-5D6E-409C-BE32-E72D297353CC}">
                  <c16:uniqueId val="{00000001-8A8A-4449-BDAE-E6DA1A690AB6}"/>
                </c:ext>
              </c:extLst>
            </c:dLbl>
            <c:dLbl>
              <c:idx val="1"/>
              <c:layout>
                <c:manualLayout>
                  <c:x val="6.2797469988382607E-2"/>
                  <c:y val="0.20363995791618306"/>
                </c:manualLayout>
              </c:layout>
              <c:tx>
                <c:rich>
                  <a:bodyPr wrap="square" lIns="38100" tIns="19050" rIns="38100" bIns="19050" anchor="ctr">
                    <a:noAutofit/>
                  </a:bodyPr>
                  <a:lstStyle/>
                  <a:p>
                    <a:pPr>
                      <a:defRPr sz="900">
                        <a:solidFill>
                          <a:sysClr val="windowText" lastClr="000000"/>
                        </a:solidFill>
                        <a:latin typeface="Times New Roman" panose="02020603050405020304" pitchFamily="18" charset="0"/>
                        <a:cs typeface="Times New Roman" panose="02020603050405020304" pitchFamily="18" charset="0"/>
                      </a:defRPr>
                    </a:pPr>
                    <a:r>
                      <a:rPr lang="en-US" sz="800">
                        <a:solidFill>
                          <a:sysClr val="windowText" lastClr="000000"/>
                        </a:solidFill>
                        <a:latin typeface="Times New Roman" panose="02020603050405020304" pitchFamily="18" charset="0"/>
                        <a:cs typeface="Times New Roman" panose="02020603050405020304" pitchFamily="18" charset="0"/>
                      </a:rPr>
                      <a:t>60 495,70</a:t>
                    </a:r>
                  </a:p>
                  <a:p>
                    <a:pPr>
                      <a:defRPr sz="900">
                        <a:solidFill>
                          <a:sysClr val="windowText" lastClr="000000"/>
                        </a:solidFill>
                        <a:latin typeface="Times New Roman" panose="02020603050405020304" pitchFamily="18" charset="0"/>
                        <a:cs typeface="Times New Roman" panose="02020603050405020304" pitchFamily="18" charset="0"/>
                      </a:defRPr>
                    </a:pPr>
                    <a:endParaRPr lang="en-US" sz="800">
                      <a:solidFill>
                        <a:sysClr val="windowText" lastClr="000000"/>
                      </a:solidFill>
                      <a:latin typeface="Times New Roman" panose="02020603050405020304" pitchFamily="18" charset="0"/>
                      <a:cs typeface="Times New Roman" panose="02020603050405020304" pitchFamily="18" charset="0"/>
                    </a:endParaRPr>
                  </a:p>
                </c:rich>
              </c:tx>
              <c:numFmt formatCode="#,##0.00" sourceLinked="0"/>
              <c:spPr>
                <a:noFill/>
                <a:ln>
                  <a:noFill/>
                </a:ln>
                <a:effectLst/>
              </c:sp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layout>
                    <c:manualLayout>
                      <c:w val="0.25521310131916536"/>
                      <c:h val="8.1331010440059914E-2"/>
                    </c:manualLayout>
                  </c15:layout>
                </c:ext>
                <c:ext xmlns:c16="http://schemas.microsoft.com/office/drawing/2014/chart" uri="{C3380CC4-5D6E-409C-BE32-E72D297353CC}">
                  <c16:uniqueId val="{00000003-8A8A-4449-BDAE-E6DA1A690AB6}"/>
                </c:ext>
              </c:extLst>
            </c:dLbl>
            <c:numFmt formatCode="#,##0.00" sourceLinked="0"/>
            <c:spPr>
              <a:noFill/>
              <a:ln>
                <a:noFill/>
              </a:ln>
              <a:effectLst/>
            </c:spPr>
            <c:txPr>
              <a:bodyPr wrap="square" lIns="38100" tIns="19050" rIns="38100" bIns="19050" anchor="ctr">
                <a:sp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extLst>
          </c:dLbls>
          <c:cat>
            <c:strRef>
              <c:f>Лист1!$A$2:$A$3</c:f>
              <c:strCache>
                <c:ptCount val="2"/>
                <c:pt idx="1">
                  <c:v>Процессная часть, тыс. руб.</c:v>
                </c:pt>
              </c:strCache>
            </c:strRef>
          </c:cat>
          <c:val>
            <c:numRef>
              <c:f>Лист1!$B$2:$B$3</c:f>
              <c:numCache>
                <c:formatCode>#,##0.00</c:formatCode>
                <c:ptCount val="2"/>
                <c:pt idx="1">
                  <c:v>60495.7</c:v>
                </c:pt>
              </c:numCache>
            </c:numRef>
          </c:val>
          <c:extLst>
            <c:ext xmlns:c16="http://schemas.microsoft.com/office/drawing/2014/chart" uri="{C3380CC4-5D6E-409C-BE32-E72D297353CC}">
              <c16:uniqueId val="{00000004-8A8A-4449-BDAE-E6DA1A690AB6}"/>
            </c:ext>
          </c:extLst>
        </c:ser>
        <c:dLbls>
          <c:showLegendKey val="0"/>
          <c:showVal val="1"/>
          <c:showCatName val="0"/>
          <c:showSerName val="0"/>
          <c:showPercent val="0"/>
          <c:showBubbleSize val="0"/>
          <c:showLeaderLines val="0"/>
        </c:dLbls>
        <c:firstSliceAng val="310"/>
        <c:holeSize val="40"/>
      </c:doughnutChart>
      <c:spPr>
        <a:noFill/>
        <a:ln w="25400">
          <a:noFill/>
        </a:ln>
      </c:spPr>
    </c:plotArea>
    <c:plotVisOnly val="1"/>
    <c:dispBlanksAs val="zero"/>
    <c:showDLblsOverMax val="0"/>
  </c:chart>
  <c:spPr>
    <a:noFill/>
    <a:ln>
      <a:noFill/>
    </a:ln>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7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2025 год</a:t>
            </a:r>
          </a:p>
        </c:rich>
      </c:tx>
      <c:layout>
        <c:manualLayout>
          <c:xMode val="edge"/>
          <c:yMode val="edge"/>
          <c:x val="0.40184808359629232"/>
          <c:y val="4.1666666666666744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0.1402796934927566"/>
          <c:y val="0"/>
          <c:w val="0.85443238809122168"/>
          <c:h val="1"/>
        </c:manualLayout>
      </c:layout>
      <c:pie3DChart>
        <c:varyColors val="1"/>
        <c:ser>
          <c:idx val="0"/>
          <c:order val="0"/>
          <c:tx>
            <c:strRef>
              <c:f>Лист1!$B$1</c:f>
              <c:strCache>
                <c:ptCount val="1"/>
                <c:pt idx="0">
                  <c:v>план на 2018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7ABC-479F-BBA8-01BBB2B519D1}"/>
              </c:ext>
            </c:extLst>
          </c:dPt>
          <c:dPt>
            <c:idx val="1"/>
            <c:bubble3D val="0"/>
            <c:explosion val="21"/>
            <c:spPr>
              <a:solidFill>
                <a:srgbClr val="FFFF0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7ABC-479F-BBA8-01BBB2B519D1}"/>
              </c:ext>
            </c:extLst>
          </c:dPt>
          <c:dLbls>
            <c:dLbl>
              <c:idx val="0"/>
              <c:delete val="1"/>
              <c:extLst>
                <c:ext xmlns:c15="http://schemas.microsoft.com/office/drawing/2012/chart" uri="{CE6537A1-D6FC-4f65-9D91-7224C49458BB}"/>
                <c:ext xmlns:c16="http://schemas.microsoft.com/office/drawing/2014/chart" uri="{C3380CC4-5D6E-409C-BE32-E72D297353CC}">
                  <c16:uniqueId val="{00000001-7ABC-479F-BBA8-01BBB2B519D1}"/>
                </c:ext>
              </c:extLst>
            </c:dLbl>
            <c:dLbl>
              <c:idx val="1"/>
              <c:layout>
                <c:manualLayout>
                  <c:x val="0.15053826349810362"/>
                  <c:y val="0.17902586302207663"/>
                </c:manualLayout>
              </c:layout>
              <c:tx>
                <c:rich>
                  <a:bodyPr rot="0" spcFirstLastPara="1" vertOverflow="ellipsis" vert="horz" wrap="square" anchor="ctr" anchorCtr="1"/>
                  <a:lstStyle/>
                  <a:p>
                    <a:pPr>
                      <a:defRPr sz="800" b="0" i="0" u="none" strike="noStrike" kern="1200" baseline="0">
                        <a:solidFill>
                          <a:sysClr val="windowText" lastClr="000000"/>
                        </a:solidFill>
                        <a:latin typeface="Calibri"/>
                        <a:ea typeface="Calibri"/>
                        <a:cs typeface="Calibri"/>
                      </a:defRPr>
                    </a:pPr>
                    <a:r>
                      <a:rPr lang="en-US" sz="800" b="0" i="0" baseline="0">
                        <a:solidFill>
                          <a:sysClr val="windowText" lastClr="000000"/>
                        </a:solidFill>
                        <a:effectLst/>
                        <a:latin typeface="Times New Roman" panose="02020603050405020304" pitchFamily="18" charset="0"/>
                        <a:cs typeface="Times New Roman" panose="02020603050405020304" pitchFamily="18" charset="0"/>
                      </a:rPr>
                      <a:t>0,4</a:t>
                    </a:r>
                    <a:endParaRPr lang="en-US" sz="800" b="0">
                      <a:solidFill>
                        <a:sysClr val="windowText" lastClr="000000"/>
                      </a:solidFill>
                      <a:effectLst/>
                      <a:latin typeface="Times New Roman" panose="02020603050405020304" pitchFamily="18" charset="0"/>
                      <a:cs typeface="Times New Roman" panose="02020603050405020304" pitchFamily="18" charset="0"/>
                    </a:endParaRP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20242265008583241"/>
                      <c:h val="0.12207068687342276"/>
                    </c:manualLayout>
                  </c15:layout>
                </c:ext>
                <c:ext xmlns:c16="http://schemas.microsoft.com/office/drawing/2014/chart" uri="{C3380CC4-5D6E-409C-BE32-E72D297353CC}">
                  <c16:uniqueId val="{00000003-7ABC-479F-BBA8-01BBB2B519D1}"/>
                </c:ext>
              </c:extLst>
            </c:dLbl>
            <c:spPr>
              <a:noFill/>
              <a:ln>
                <a:noFill/>
              </a:ln>
              <a:effectLst/>
            </c:spPr>
            <c:txPr>
              <a:bodyPr rot="0" spcFirstLastPara="1" vertOverflow="ellipsis" vert="horz" wrap="square" anchor="ctr" anchorCtr="1"/>
              <a:lstStyle/>
              <a:p>
                <a:pPr>
                  <a:defRPr sz="1000" b="0" i="0" u="none" strike="noStrike" kern="1200" baseline="0">
                    <a:solidFill>
                      <a:srgbClr val="FF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97.9</c:v>
                </c:pt>
                <c:pt idx="1">
                  <c:v>2.1</c:v>
                </c:pt>
              </c:numCache>
            </c:numRef>
          </c:val>
          <c:extLst>
            <c:ext xmlns:c16="http://schemas.microsoft.com/office/drawing/2014/chart" uri="{C3380CC4-5D6E-409C-BE32-E72D297353CC}">
              <c16:uniqueId val="{00000004-7ABC-479F-BBA8-01BBB2B519D1}"/>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7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2026 год</a:t>
            </a:r>
          </a:p>
        </c:rich>
      </c:tx>
      <c:layout>
        <c:manualLayout>
          <c:xMode val="edge"/>
          <c:yMode val="edge"/>
          <c:x val="0.40184808359629232"/>
          <c:y val="4.1666666666666683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3274686229970508E-3"/>
          <c:y val="0"/>
          <c:w val="0.85443238809122168"/>
          <c:h val="1"/>
        </c:manualLayout>
      </c:layout>
      <c:pie3DChart>
        <c:varyColors val="1"/>
        <c:ser>
          <c:idx val="0"/>
          <c:order val="0"/>
          <c:tx>
            <c:strRef>
              <c:f>Лист1!$B$1</c:f>
              <c:strCache>
                <c:ptCount val="1"/>
                <c:pt idx="0">
                  <c:v>план на 2019 год</c:v>
                </c:pt>
              </c:strCache>
            </c:strRef>
          </c:tx>
          <c:spPr>
            <a:scene3d>
              <a:camera prst="orthographicFront"/>
              <a:lightRig rig="threePt" dir="t"/>
            </a:scene3d>
            <a:sp3d>
              <a:bevelT/>
              <a:bevelB w="165100" prst="coolSlant"/>
            </a:sp3d>
          </c:spPr>
          <c:explosion val="29"/>
          <c:dPt>
            <c:idx val="0"/>
            <c:bubble3D val="0"/>
            <c:explosion val="21"/>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4A6C-440C-AEBD-D2AFAC949E13}"/>
              </c:ext>
            </c:extLst>
          </c:dPt>
          <c:dPt>
            <c:idx val="1"/>
            <c:bubble3D val="0"/>
            <c:spPr>
              <a:solidFill>
                <a:srgbClr val="FFFF0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2-4A6C-440C-AEBD-D2AFAC949E13}"/>
              </c:ext>
            </c:extLst>
          </c:dPt>
          <c:dLbls>
            <c:dLbl>
              <c:idx val="0"/>
              <c:delete val="1"/>
              <c:extLst>
                <c:ext xmlns:c15="http://schemas.microsoft.com/office/drawing/2012/chart" uri="{CE6537A1-D6FC-4f65-9D91-7224C49458BB}"/>
                <c:ext xmlns:c16="http://schemas.microsoft.com/office/drawing/2014/chart" uri="{C3380CC4-5D6E-409C-BE32-E72D297353CC}">
                  <c16:uniqueId val="{00000001-4A6C-440C-AEBD-D2AFAC949E13}"/>
                </c:ext>
              </c:extLst>
            </c:dLbl>
            <c:dLbl>
              <c:idx val="1"/>
              <c:layout>
                <c:manualLayout>
                  <c:x val="0.12835663399217953"/>
                  <c:y val="0.15570113735783028"/>
                </c:manualLayout>
              </c:layout>
              <c:tx>
                <c:rich>
                  <a:bodyPr rot="0" spcFirstLastPara="1" vertOverflow="ellipsis" vert="horz" wrap="square" anchor="ctr" anchorCtr="1"/>
                  <a:lstStyle/>
                  <a:p>
                    <a:pPr>
                      <a:defRPr sz="800" b="0" i="0" u="none" strike="noStrike" kern="1200" baseline="0">
                        <a:solidFill>
                          <a:sysClr val="windowText" lastClr="000000"/>
                        </a:solidFill>
                        <a:latin typeface="Calibri"/>
                        <a:ea typeface="Calibri"/>
                        <a:cs typeface="Calibri"/>
                      </a:defRPr>
                    </a:pPr>
                    <a:r>
                      <a:rPr lang="en-US" sz="800" b="0">
                        <a:solidFill>
                          <a:sysClr val="windowText" lastClr="000000"/>
                        </a:solidFill>
                        <a:latin typeface="Times New Roman" panose="02020603050405020304" pitchFamily="18" charset="0"/>
                        <a:cs typeface="Times New Roman" panose="02020603050405020304" pitchFamily="18" charset="0"/>
                      </a:rPr>
                      <a:t>0,2</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4A6C-440C-AEBD-D2AFAC949E13}"/>
                </c:ext>
              </c:extLst>
            </c:dLbl>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97.8</c:v>
                </c:pt>
                <c:pt idx="1">
                  <c:v>2.2000000000000002</c:v>
                </c:pt>
              </c:numCache>
            </c:numRef>
          </c:val>
          <c:extLst>
            <c:ext xmlns:c16="http://schemas.microsoft.com/office/drawing/2014/chart" uri="{C3380CC4-5D6E-409C-BE32-E72D297353CC}">
              <c16:uniqueId val="{00000003-4A6C-440C-AEBD-D2AFAC949E13}"/>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7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2027 год</a:t>
            </a:r>
          </a:p>
        </c:rich>
      </c:tx>
      <c:layout>
        <c:manualLayout>
          <c:xMode val="edge"/>
          <c:yMode val="edge"/>
          <c:x val="0.40184808359629232"/>
          <c:y val="4.1666666666666683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2020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6EDB-4463-BE4C-E8D8268B16FA}"/>
              </c:ext>
            </c:extLst>
          </c:dPt>
          <c:dPt>
            <c:idx val="1"/>
            <c:bubble3D val="0"/>
            <c:explosion val="21"/>
            <c:spPr>
              <a:solidFill>
                <a:srgbClr val="FFFF0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6EDB-4463-BE4C-E8D8268B16FA}"/>
              </c:ext>
            </c:extLst>
          </c:dPt>
          <c:dLbls>
            <c:dLbl>
              <c:idx val="0"/>
              <c:delete val="1"/>
              <c:extLst>
                <c:ext xmlns:c15="http://schemas.microsoft.com/office/drawing/2012/chart" uri="{CE6537A1-D6FC-4f65-9D91-7224C49458BB}"/>
                <c:ext xmlns:c16="http://schemas.microsoft.com/office/drawing/2014/chart" uri="{C3380CC4-5D6E-409C-BE32-E72D297353CC}">
                  <c16:uniqueId val="{00000001-6EDB-4463-BE4C-E8D8268B16FA}"/>
                </c:ext>
              </c:extLst>
            </c:dLbl>
            <c:dLbl>
              <c:idx val="1"/>
              <c:layout>
                <c:manualLayout>
                  <c:x val="0.12986138039277753"/>
                  <c:y val="0.17448607514664694"/>
                </c:manualLayout>
              </c:layout>
              <c:tx>
                <c:rich>
                  <a:bodyPr rot="0" spcFirstLastPara="1" vertOverflow="ellipsis" vert="horz" wrap="square" anchor="ctr" anchorCtr="1"/>
                  <a:lstStyle/>
                  <a:p>
                    <a:pPr>
                      <a:defRPr sz="800" b="0" i="0" u="none" strike="noStrike" kern="1200" baseline="0">
                        <a:solidFill>
                          <a:sysClr val="windowText" lastClr="000000"/>
                        </a:solidFill>
                        <a:latin typeface="Calibri"/>
                        <a:ea typeface="Calibri"/>
                        <a:cs typeface="Calibri"/>
                      </a:defRPr>
                    </a:pPr>
                    <a:r>
                      <a:rPr lang="en-US" sz="800" b="0">
                        <a:solidFill>
                          <a:sysClr val="windowText" lastClr="000000"/>
                        </a:solidFill>
                        <a:latin typeface="Times New Roman" panose="02020603050405020304" pitchFamily="18" charset="0"/>
                        <a:cs typeface="Times New Roman" panose="02020603050405020304" pitchFamily="18" charset="0"/>
                      </a:rPr>
                      <a:t>0,2</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6EDB-4463-BE4C-E8D8268B16FA}"/>
                </c:ext>
              </c:extLst>
            </c:dLbl>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98</c:v>
                </c:pt>
                <c:pt idx="1">
                  <c:v>2</c:v>
                </c:pt>
              </c:numCache>
            </c:numRef>
          </c:val>
          <c:extLst>
            <c:ext xmlns:c16="http://schemas.microsoft.com/office/drawing/2014/chart" uri="{C3380CC4-5D6E-409C-BE32-E72D297353CC}">
              <c16:uniqueId val="{00000004-6EDB-4463-BE4C-E8D8268B16FA}"/>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7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2027 год</a:t>
            </a:r>
          </a:p>
        </c:rich>
      </c:tx>
      <c:layout>
        <c:manualLayout>
          <c:xMode val="edge"/>
          <c:yMode val="edge"/>
          <c:x val="0.34835014622423438"/>
          <c:y val="3.1981517630630431E-2"/>
        </c:manualLayout>
      </c:layout>
      <c:overlay val="0"/>
      <c:spPr>
        <a:noFill/>
        <a:ln>
          <a:noFill/>
        </a:ln>
        <a:effectLst/>
      </c:spPr>
    </c:title>
    <c:autoTitleDeleted val="0"/>
    <c:view3D>
      <c:rotX val="30"/>
      <c:rotY val="32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94030626867684686"/>
          <c:h val="1"/>
        </c:manualLayout>
      </c:layout>
      <c:pie3DChart>
        <c:varyColors val="1"/>
        <c:ser>
          <c:idx val="0"/>
          <c:order val="0"/>
          <c:tx>
            <c:strRef>
              <c:f>Лист1!$B$1</c:f>
              <c:strCache>
                <c:ptCount val="1"/>
                <c:pt idx="0">
                  <c:v>план на 2025 год</c:v>
                </c:pt>
              </c:strCache>
            </c:strRef>
          </c:tx>
          <c:spPr>
            <a:ln>
              <a:solidFill>
                <a:srgbClr val="FFFF00"/>
              </a:solidFill>
            </a:ln>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solidFill>
                  <a:srgbClr val="FFFF00"/>
                </a:solidFill>
              </a:ln>
              <a:effectLst/>
              <a:scene3d>
                <a:camera prst="orthographicFront"/>
                <a:lightRig rig="threePt" dir="t"/>
              </a:scene3d>
              <a:sp3d>
                <a:bevelT/>
                <a:bevelB w="165100" prst="coolSlant"/>
              </a:sp3d>
            </c:spPr>
            <c:extLst>
              <c:ext xmlns:c16="http://schemas.microsoft.com/office/drawing/2014/chart" uri="{C3380CC4-5D6E-409C-BE32-E72D297353CC}">
                <c16:uniqueId val="{00000001-6EDB-4463-BE4C-E8D8268B16FA}"/>
              </c:ext>
            </c:extLst>
          </c:dPt>
          <c:dPt>
            <c:idx val="1"/>
            <c:bubble3D val="0"/>
            <c:explosion val="21"/>
            <c:spPr>
              <a:solidFill>
                <a:srgbClr val="FFFF00"/>
              </a:solidFill>
              <a:ln>
                <a:solidFill>
                  <a:srgbClr val="FFFF00"/>
                </a:solidFill>
              </a:ln>
              <a:effectLst/>
              <a:scene3d>
                <a:camera prst="orthographicFront"/>
                <a:lightRig rig="threePt" dir="t"/>
              </a:scene3d>
              <a:sp3d>
                <a:bevelT/>
                <a:bevelB w="165100" prst="coolSlant"/>
              </a:sp3d>
            </c:spPr>
            <c:extLst>
              <c:ext xmlns:c16="http://schemas.microsoft.com/office/drawing/2014/chart" uri="{C3380CC4-5D6E-409C-BE32-E72D297353CC}">
                <c16:uniqueId val="{00000003-6EDB-4463-BE4C-E8D8268B16FA}"/>
              </c:ext>
            </c:extLst>
          </c:dPt>
          <c:dLbls>
            <c:dLbl>
              <c:idx val="0"/>
              <c:delete val="1"/>
              <c:extLst>
                <c:ext xmlns:c15="http://schemas.microsoft.com/office/drawing/2012/chart" uri="{CE6537A1-D6FC-4f65-9D91-7224C49458BB}"/>
                <c:ext xmlns:c16="http://schemas.microsoft.com/office/drawing/2014/chart" uri="{C3380CC4-5D6E-409C-BE32-E72D297353CC}">
                  <c16:uniqueId val="{00000001-6EDB-4463-BE4C-E8D8268B16FA}"/>
                </c:ext>
              </c:extLst>
            </c:dLbl>
            <c:dLbl>
              <c:idx val="1"/>
              <c:layout>
                <c:manualLayout>
                  <c:x val="-1.0428471402311713E-2"/>
                  <c:y val="4.7548387049498306E-2"/>
                </c:manualLayout>
              </c:layout>
              <c:tx>
                <c:rich>
                  <a:bodyPr/>
                  <a:lstStyle/>
                  <a:p>
                    <a:r>
                      <a:rPr lang="en-US" sz="900" b="0">
                        <a:latin typeface="Times New Roman" panose="02020603050405020304" pitchFamily="18" charset="0"/>
                        <a:cs typeface="Times New Roman" panose="02020603050405020304" pitchFamily="18" charset="0"/>
                      </a:rPr>
                      <a:t>&lt;0,1</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6EDB-4463-BE4C-E8D8268B16FA}"/>
                </c:ext>
              </c:extLst>
            </c:dLbl>
            <c:spPr>
              <a:noFill/>
              <a:ln>
                <a:noFill/>
              </a:ln>
              <a:effectLst/>
            </c:spPr>
            <c:txPr>
              <a:bodyPr rot="0" spcFirstLastPara="1" vertOverflow="ellipsis" vert="horz" wrap="square" anchor="ctr" anchorCtr="1"/>
              <a:lstStyle/>
              <a:p>
                <a:pPr>
                  <a:defRPr sz="9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99.9</c:v>
                </c:pt>
                <c:pt idx="1">
                  <c:v>0.1</c:v>
                </c:pt>
              </c:numCache>
            </c:numRef>
          </c:val>
          <c:extLst>
            <c:ext xmlns:c16="http://schemas.microsoft.com/office/drawing/2014/chart" uri="{C3380CC4-5D6E-409C-BE32-E72D297353CC}">
              <c16:uniqueId val="{00000004-6EDB-4463-BE4C-E8D8268B16FA}"/>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7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2025 год</a:t>
            </a:r>
          </a:p>
        </c:rich>
      </c:tx>
      <c:layout>
        <c:manualLayout>
          <c:xMode val="edge"/>
          <c:yMode val="edge"/>
          <c:x val="0.42178682803197093"/>
          <c:y val="4.8026661141041579E-2"/>
        </c:manualLayout>
      </c:layout>
      <c:overlay val="0"/>
      <c:spPr>
        <a:noFill/>
        <a:ln>
          <a:noFill/>
        </a:ln>
        <a:effectLst/>
      </c:spPr>
    </c:title>
    <c:autoTitleDeleted val="0"/>
    <c:view3D>
      <c:rotX val="30"/>
      <c:rotY val="32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0"/>
          <c:y val="0"/>
          <c:w val="0.99618676778064741"/>
          <c:h val="1"/>
        </c:manualLayout>
      </c:layout>
      <c:pie3DChart>
        <c:varyColors val="1"/>
        <c:ser>
          <c:idx val="0"/>
          <c:order val="0"/>
          <c:tx>
            <c:strRef>
              <c:f>Лист1!$B$1</c:f>
              <c:strCache>
                <c:ptCount val="1"/>
                <c:pt idx="0">
                  <c:v>план на 2023год</c:v>
                </c:pt>
              </c:strCache>
            </c:strRef>
          </c:tx>
          <c:spPr>
            <a:scene3d>
              <a:camera prst="orthographicFront"/>
              <a:lightRig rig="threePt" dir="t"/>
            </a:scene3d>
            <a:sp3d>
              <a:bevelT/>
              <a:bevelB w="165100" prst="coolSlant"/>
            </a:sp3d>
          </c:spPr>
          <c:explosion val="25"/>
          <c:dPt>
            <c:idx val="0"/>
            <c:bubble3D val="0"/>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7ABC-479F-BBA8-01BBB2B519D1}"/>
              </c:ext>
            </c:extLst>
          </c:dPt>
          <c:dPt>
            <c:idx val="1"/>
            <c:bubble3D val="0"/>
            <c:explosion val="0"/>
            <c:spPr>
              <a:solidFill>
                <a:srgbClr val="FFFF0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7ABC-479F-BBA8-01BBB2B519D1}"/>
              </c:ext>
            </c:extLst>
          </c:dPt>
          <c:dLbls>
            <c:dLbl>
              <c:idx val="0"/>
              <c:delete val="1"/>
              <c:extLst>
                <c:ext xmlns:c15="http://schemas.microsoft.com/office/drawing/2012/chart" uri="{CE6537A1-D6FC-4f65-9D91-7224C49458BB}"/>
                <c:ext xmlns:c16="http://schemas.microsoft.com/office/drawing/2014/chart" uri="{C3380CC4-5D6E-409C-BE32-E72D297353CC}">
                  <c16:uniqueId val="{00000001-7ABC-479F-BBA8-01BBB2B519D1}"/>
                </c:ext>
              </c:extLst>
            </c:dLbl>
            <c:dLbl>
              <c:idx val="1"/>
              <c:layout>
                <c:manualLayout>
                  <c:x val="-7.9636028724370872E-4"/>
                  <c:y val="5.7685739857516176E-2"/>
                </c:manualLayout>
              </c:layout>
              <c:tx>
                <c:rich>
                  <a:bodyPr rot="0" spcFirstLastPara="1" vertOverflow="ellipsis" vert="horz" wrap="square" anchor="ctr" anchorCtr="1"/>
                  <a:lstStyle/>
                  <a:p>
                    <a:pPr>
                      <a:defRPr sz="900" b="0" i="0" u="none" strike="noStrike" kern="1200" baseline="0">
                        <a:solidFill>
                          <a:srgbClr val="000000"/>
                        </a:solidFill>
                        <a:latin typeface="Times New Roman" panose="02020603050405020304" pitchFamily="18" charset="0"/>
                        <a:ea typeface="Calibri"/>
                        <a:cs typeface="Times New Roman" panose="02020603050405020304" pitchFamily="18" charset="0"/>
                      </a:defRPr>
                    </a:pPr>
                    <a:r>
                      <a:rPr lang="en-US" sz="900" b="0" i="0" baseline="0">
                        <a:effectLst/>
                        <a:latin typeface="Times New Roman" panose="02020603050405020304" pitchFamily="18" charset="0"/>
                        <a:cs typeface="Times New Roman" panose="02020603050405020304" pitchFamily="18" charset="0"/>
                      </a:rPr>
                      <a:t>&lt;0,1</a:t>
                    </a:r>
                    <a:endParaRPr lang="en-US" sz="900" b="0">
                      <a:effectLst/>
                      <a:latin typeface="Times New Roman" panose="02020603050405020304" pitchFamily="18" charset="0"/>
                      <a:cs typeface="Times New Roman" panose="02020603050405020304" pitchFamily="18" charset="0"/>
                    </a:endParaRP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7ABC-479F-BBA8-01BBB2B519D1}"/>
                </c:ext>
              </c:extLst>
            </c:dLbl>
            <c:spPr>
              <a:noFill/>
              <a:ln>
                <a:noFill/>
              </a:ln>
              <a:effectLst/>
            </c:spPr>
            <c:txPr>
              <a:bodyPr rot="0" spcFirstLastPara="1" vertOverflow="ellipsis" vert="horz" wrap="square" anchor="ctr" anchorCtr="1"/>
              <a:lstStyle/>
              <a:p>
                <a:pPr>
                  <a:defRPr sz="900" b="1" i="0" u="none" strike="noStrike" kern="1200" baseline="0">
                    <a:solidFill>
                      <a:srgbClr val="000000"/>
                    </a:solidFill>
                    <a:latin typeface="Times New Roman" panose="02020603050405020304" pitchFamily="18" charset="0"/>
                    <a:ea typeface="Calibri"/>
                    <a:cs typeface="Times New Roman" panose="02020603050405020304" pitchFamily="18" charset="0"/>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99.9</c:v>
                </c:pt>
                <c:pt idx="1">
                  <c:v>0.1</c:v>
                </c:pt>
              </c:numCache>
            </c:numRef>
          </c:val>
          <c:extLst>
            <c:ext xmlns:c16="http://schemas.microsoft.com/office/drawing/2014/chart" uri="{C3380CC4-5D6E-409C-BE32-E72D297353CC}">
              <c16:uniqueId val="{00000004-7ABC-479F-BBA8-01BBB2B519D1}"/>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7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2026 год</a:t>
            </a:r>
          </a:p>
        </c:rich>
      </c:tx>
      <c:layout>
        <c:manualLayout>
          <c:xMode val="edge"/>
          <c:yMode val="edge"/>
          <c:x val="0.34203202533725618"/>
          <c:y val="3.9836271023411425E-2"/>
        </c:manualLayout>
      </c:layout>
      <c:overlay val="0"/>
      <c:spPr>
        <a:noFill/>
        <a:ln>
          <a:noFill/>
        </a:ln>
        <a:effectLst/>
      </c:spPr>
    </c:title>
    <c:autoTitleDeleted val="0"/>
    <c:view3D>
      <c:rotX val="30"/>
      <c:rotY val="32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2.5714828459898174E-2"/>
          <c:y val="3.5666518056174767E-2"/>
          <c:w val="0.94277787142050673"/>
          <c:h val="0.96433348194382529"/>
        </c:manualLayout>
      </c:layout>
      <c:pie3DChart>
        <c:varyColors val="1"/>
        <c:ser>
          <c:idx val="0"/>
          <c:order val="0"/>
          <c:tx>
            <c:strRef>
              <c:f>Лист1!$B$1</c:f>
              <c:strCache>
                <c:ptCount val="1"/>
                <c:pt idx="0">
                  <c:v>план на 2024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4A6C-440C-AEBD-D2AFAC949E13}"/>
              </c:ext>
            </c:extLst>
          </c:dPt>
          <c:dPt>
            <c:idx val="1"/>
            <c:bubble3D val="0"/>
            <c:explosion val="21"/>
            <c:spPr>
              <a:solidFill>
                <a:srgbClr val="FFFF0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2-4A6C-440C-AEBD-D2AFAC949E13}"/>
              </c:ext>
            </c:extLst>
          </c:dPt>
          <c:dLbls>
            <c:dLbl>
              <c:idx val="0"/>
              <c:delete val="1"/>
              <c:extLst>
                <c:ext xmlns:c15="http://schemas.microsoft.com/office/drawing/2012/chart" uri="{CE6537A1-D6FC-4f65-9D91-7224C49458BB}"/>
                <c:ext xmlns:c16="http://schemas.microsoft.com/office/drawing/2014/chart" uri="{C3380CC4-5D6E-409C-BE32-E72D297353CC}">
                  <c16:uniqueId val="{00000001-4A6C-440C-AEBD-D2AFAC949E13}"/>
                </c:ext>
              </c:extLst>
            </c:dLbl>
            <c:dLbl>
              <c:idx val="1"/>
              <c:layout>
                <c:manualLayout>
                  <c:x val="-1.2626528104891035E-2"/>
                  <c:y val="4.8828395997808013E-2"/>
                </c:manualLayout>
              </c:layout>
              <c:tx>
                <c:rich>
                  <a:bodyPr/>
                  <a:lstStyle/>
                  <a:p>
                    <a:r>
                      <a:rPr lang="en-US" sz="900" b="0">
                        <a:latin typeface="Times New Roman" panose="02020603050405020304" pitchFamily="18" charset="0"/>
                        <a:cs typeface="Times New Roman" panose="02020603050405020304" pitchFamily="18" charset="0"/>
                      </a:rPr>
                      <a:t>&lt;0,1</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4A6C-440C-AEBD-D2AFAC949E13}"/>
                </c:ext>
              </c:extLst>
            </c:dLbl>
            <c:spPr>
              <a:noFill/>
              <a:ln>
                <a:noFill/>
              </a:ln>
              <a:effectLst/>
            </c:spPr>
            <c:txPr>
              <a:bodyPr rot="0" spcFirstLastPara="1" vertOverflow="ellipsis" vert="horz" wrap="square" anchor="ctr" anchorCtr="1"/>
              <a:lstStyle/>
              <a:p>
                <a:pPr>
                  <a:defRPr sz="9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99.9</c:v>
                </c:pt>
                <c:pt idx="1">
                  <c:v>0.1</c:v>
                </c:pt>
              </c:numCache>
            </c:numRef>
          </c:val>
          <c:extLst>
            <c:ext xmlns:c16="http://schemas.microsoft.com/office/drawing/2014/chart" uri="{C3380CC4-5D6E-409C-BE32-E72D297353CC}">
              <c16:uniqueId val="{00000003-4A6C-440C-AEBD-D2AFAC949E13}"/>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7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2025 год</a:t>
            </a:r>
          </a:p>
        </c:rich>
      </c:tx>
      <c:layout>
        <c:manualLayout>
          <c:xMode val="edge"/>
          <c:yMode val="edge"/>
          <c:x val="0.40184808359629232"/>
          <c:y val="4.1666666666666683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2020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87A5-4D88-9040-AA35A5048026}"/>
              </c:ext>
            </c:extLst>
          </c:dPt>
          <c:dPt>
            <c:idx val="1"/>
            <c:bubble3D val="0"/>
            <c:explosion val="21"/>
            <c:spPr>
              <a:solidFill>
                <a:schemeClr val="accent5"/>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87A5-4D88-9040-AA35A5048026}"/>
              </c:ext>
            </c:extLst>
          </c:dPt>
          <c:dLbls>
            <c:dLbl>
              <c:idx val="0"/>
              <c:delete val="1"/>
              <c:extLst>
                <c:ext xmlns:c15="http://schemas.microsoft.com/office/drawing/2012/chart" uri="{CE6537A1-D6FC-4f65-9D91-7224C49458BB}"/>
                <c:ext xmlns:c16="http://schemas.microsoft.com/office/drawing/2014/chart" uri="{C3380CC4-5D6E-409C-BE32-E72D297353CC}">
                  <c16:uniqueId val="{00000001-87A5-4D88-9040-AA35A5048026}"/>
                </c:ext>
              </c:extLst>
            </c:dLbl>
            <c:dLbl>
              <c:idx val="1"/>
              <c:layout>
                <c:manualLayout>
                  <c:x val="6.9829089089616297E-2"/>
                  <c:y val="0.12083542247801986"/>
                </c:manualLayout>
              </c:layout>
              <c:tx>
                <c:rich>
                  <a:bodyPr/>
                  <a:lstStyle/>
                  <a:p>
                    <a:r>
                      <a:rPr lang="en-US" sz="1000" b="0" i="0" u="none" strike="noStrike" baseline="0">
                        <a:effectLst/>
                        <a:latin typeface="Times New Roman" panose="02020603050405020304" pitchFamily="18" charset="0"/>
                        <a:cs typeface="Times New Roman" panose="02020603050405020304" pitchFamily="18" charset="0"/>
                      </a:rPr>
                      <a:t>1,7</a:t>
                    </a:r>
                    <a:r>
                      <a:rPr lang="en-US" sz="1000" b="0">
                        <a:latin typeface="Times New Roman" panose="02020603050405020304" pitchFamily="18" charset="0"/>
                        <a:cs typeface="Times New Roman" panose="02020603050405020304" pitchFamily="18" charset="0"/>
                      </a:rPr>
                      <a:t>%</a:t>
                    </a:r>
                    <a:endParaRPr lang="en-US" b="0">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manualLayout>
                      <c:w val="0.17946488294314378"/>
                      <c:h val="0.14798206278026907"/>
                    </c:manualLayout>
                  </c15:layout>
                </c:ext>
                <c:ext xmlns:c16="http://schemas.microsoft.com/office/drawing/2014/chart" uri="{C3380CC4-5D6E-409C-BE32-E72D297353CC}">
                  <c16:uniqueId val="{00000003-87A5-4D88-9040-AA35A5048026}"/>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29959123.800000001</c:v>
                </c:pt>
                <c:pt idx="1">
                  <c:v>508468.71</c:v>
                </c:pt>
              </c:numCache>
            </c:numRef>
          </c:val>
          <c:extLst>
            <c:ext xmlns:c16="http://schemas.microsoft.com/office/drawing/2014/chart" uri="{C3380CC4-5D6E-409C-BE32-E72D297353CC}">
              <c16:uniqueId val="{00000004-87A5-4D88-9040-AA35A5048026}"/>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8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1" i="0" u="none" strike="noStrike" kern="1200" baseline="0">
                <a:solidFill>
                  <a:srgbClr val="000000"/>
                </a:solidFill>
                <a:latin typeface="Times New Roman"/>
                <a:ea typeface="Times New Roman"/>
                <a:cs typeface="Times New Roman"/>
              </a:defRPr>
            </a:pPr>
            <a:r>
              <a:rPr lang="ru-RU" b="0"/>
              <a:t>2026</a:t>
            </a:r>
            <a:r>
              <a:rPr lang="ru-RU"/>
              <a:t> год</a:t>
            </a:r>
          </a:p>
        </c:rich>
      </c:tx>
      <c:layout>
        <c:manualLayout>
          <c:xMode val="edge"/>
          <c:yMode val="edge"/>
          <c:x val="0.40184808359629232"/>
          <c:y val="4.1666666666666683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2020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ED80-4C88-BFF8-319AB4561D91}"/>
              </c:ext>
            </c:extLst>
          </c:dPt>
          <c:dPt>
            <c:idx val="1"/>
            <c:bubble3D val="0"/>
            <c:explosion val="21"/>
            <c:spPr>
              <a:solidFill>
                <a:schemeClr val="accent5"/>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ED80-4C88-BFF8-319AB4561D91}"/>
              </c:ext>
            </c:extLst>
          </c:dPt>
          <c:dLbls>
            <c:dLbl>
              <c:idx val="0"/>
              <c:delete val="1"/>
              <c:extLst>
                <c:ext xmlns:c15="http://schemas.microsoft.com/office/drawing/2012/chart" uri="{CE6537A1-D6FC-4f65-9D91-7224C49458BB}"/>
                <c:ext xmlns:c16="http://schemas.microsoft.com/office/drawing/2014/chart" uri="{C3380CC4-5D6E-409C-BE32-E72D297353CC}">
                  <c16:uniqueId val="{00000001-ED80-4C88-BFF8-319AB4561D91}"/>
                </c:ext>
              </c:extLst>
            </c:dLbl>
            <c:dLbl>
              <c:idx val="1"/>
              <c:layout>
                <c:manualLayout>
                  <c:x val="9.6584941932425672E-2"/>
                  <c:y val="0.12980403234349053"/>
                </c:manualLayout>
              </c:layout>
              <c:tx>
                <c:rich>
                  <a:bodyPr/>
                  <a:lstStyle/>
                  <a:p>
                    <a:r>
                      <a:rPr lang="en-US" sz="1000" b="0" i="0" u="none" strike="noStrike" baseline="0">
                        <a:effectLst/>
                        <a:latin typeface="Times New Roman" panose="02020603050405020304" pitchFamily="18" charset="0"/>
                        <a:cs typeface="Times New Roman" panose="02020603050405020304" pitchFamily="18" charset="0"/>
                      </a:rPr>
                      <a:t>1,8</a:t>
                    </a:r>
                    <a:r>
                      <a:rPr lang="en-US" sz="1000" b="0">
                        <a:latin typeface="Times New Roman" panose="02020603050405020304" pitchFamily="18" charset="0"/>
                        <a:cs typeface="Times New Roman" panose="02020603050405020304" pitchFamily="18" charset="0"/>
                      </a:rPr>
                      <a:t>%</a:t>
                    </a:r>
                    <a:endParaRPr lang="en-US" b="0">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ED80-4C88-BFF8-319AB4561D91}"/>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27878256.969999999</c:v>
                </c:pt>
                <c:pt idx="1">
                  <c:v>490213.07</c:v>
                </c:pt>
              </c:numCache>
            </c:numRef>
          </c:val>
          <c:extLst>
            <c:ext xmlns:c16="http://schemas.microsoft.com/office/drawing/2014/chart" uri="{C3380CC4-5D6E-409C-BE32-E72D297353CC}">
              <c16:uniqueId val="{00000004-ED80-4C88-BFF8-319AB4561D91}"/>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8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2027 год</a:t>
            </a:r>
          </a:p>
        </c:rich>
      </c:tx>
      <c:layout>
        <c:manualLayout>
          <c:xMode val="edge"/>
          <c:yMode val="edge"/>
          <c:x val="0.40184808359629232"/>
          <c:y val="4.1666666666666683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2020 год</c:v>
                </c:pt>
              </c:strCache>
            </c:strRef>
          </c:tx>
          <c:spPr>
            <a:scene3d>
              <a:camera prst="orthographicFront"/>
              <a:lightRig rig="threePt" dir="t"/>
            </a:scene3d>
            <a:sp3d>
              <a:bevelT/>
              <a:bevelB w="165100" prst="coolSlant"/>
            </a:sp3d>
          </c:spPr>
          <c:explosion val="25"/>
          <c:dPt>
            <c:idx val="0"/>
            <c:bubble3D val="0"/>
            <c:explosion val="3"/>
            <c:spPr>
              <a:solidFill>
                <a:schemeClr val="accent6">
                  <a:lumMod val="60000"/>
                  <a:lumOff val="40000"/>
                </a:schemeClr>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AE71-4377-8D06-5DC255330C49}"/>
              </c:ext>
            </c:extLst>
          </c:dPt>
          <c:dPt>
            <c:idx val="1"/>
            <c:bubble3D val="0"/>
            <c:explosion val="21"/>
            <c:spPr>
              <a:solidFill>
                <a:schemeClr val="accent5"/>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AE71-4377-8D06-5DC255330C49}"/>
              </c:ext>
            </c:extLst>
          </c:dPt>
          <c:dLbls>
            <c:dLbl>
              <c:idx val="0"/>
              <c:delete val="1"/>
              <c:extLst>
                <c:ext xmlns:c15="http://schemas.microsoft.com/office/drawing/2012/chart" uri="{CE6537A1-D6FC-4f65-9D91-7224C49458BB}"/>
                <c:ext xmlns:c16="http://schemas.microsoft.com/office/drawing/2014/chart" uri="{C3380CC4-5D6E-409C-BE32-E72D297353CC}">
                  <c16:uniqueId val="{00000001-AE71-4377-8D06-5DC255330C49}"/>
                </c:ext>
              </c:extLst>
            </c:dLbl>
            <c:dLbl>
              <c:idx val="1"/>
              <c:layout>
                <c:manualLayout>
                  <c:x val="9.6584941932425672E-2"/>
                  <c:y val="0.11186681261254899"/>
                </c:manualLayout>
              </c:layout>
              <c:tx>
                <c:rich>
                  <a:bodyPr/>
                  <a:lstStyle/>
                  <a:p>
                    <a:r>
                      <a:rPr lang="en-US" sz="1000" b="0">
                        <a:latin typeface="Times New Roman" panose="02020603050405020304" pitchFamily="18" charset="0"/>
                        <a:cs typeface="Times New Roman" panose="02020603050405020304" pitchFamily="18" charset="0"/>
                      </a:rPr>
                      <a:t>1,8%</a:t>
                    </a:r>
                    <a:endParaRPr lang="en-US" b="0">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AE71-4377-8D06-5DC255330C49}"/>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27267977.559999999</c:v>
                </c:pt>
                <c:pt idx="1">
                  <c:v>489249.89</c:v>
                </c:pt>
              </c:numCache>
            </c:numRef>
          </c:val>
          <c:extLst>
            <c:ext xmlns:c16="http://schemas.microsoft.com/office/drawing/2014/chart" uri="{C3380CC4-5D6E-409C-BE32-E72D297353CC}">
              <c16:uniqueId val="{00000004-AE71-4377-8D06-5DC255330C49}"/>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8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2025</a:t>
            </a:r>
            <a:r>
              <a:rPr lang="ru-RU" b="0" baseline="0"/>
              <a:t> </a:t>
            </a:r>
            <a:r>
              <a:rPr lang="ru-RU" b="0"/>
              <a:t>год</a:t>
            </a:r>
          </a:p>
        </c:rich>
      </c:tx>
      <c:layout>
        <c:manualLayout>
          <c:xMode val="edge"/>
          <c:yMode val="edge"/>
          <c:x val="0.40184808359629232"/>
          <c:y val="4.1666666666666744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0.1402796934927566"/>
          <c:y val="0"/>
          <c:w val="0.85443238809122168"/>
          <c:h val="1"/>
        </c:manualLayout>
      </c:layout>
      <c:pie3DChart>
        <c:varyColors val="1"/>
        <c:ser>
          <c:idx val="0"/>
          <c:order val="0"/>
          <c:tx>
            <c:strRef>
              <c:f>Лист1!$B$1</c:f>
              <c:strCache>
                <c:ptCount val="1"/>
                <c:pt idx="0">
                  <c:v>план на 2025 год</c:v>
                </c:pt>
              </c:strCache>
            </c:strRef>
          </c:tx>
          <c:spPr>
            <a:solidFill>
              <a:srgbClr val="D9F04E"/>
            </a:solidFill>
            <a:scene3d>
              <a:camera prst="orthographicFront"/>
              <a:lightRig rig="threePt" dir="t"/>
            </a:scene3d>
            <a:sp3d>
              <a:bevelT/>
              <a:bevelB w="165100" prst="coolSlant"/>
            </a:sp3d>
          </c:spPr>
          <c:explosion val="25"/>
          <c:dPt>
            <c:idx val="0"/>
            <c:bubble3D val="0"/>
            <c:explosion val="3"/>
            <c:spPr>
              <a:solidFill>
                <a:srgbClr val="FFFF0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7ABC-479F-BBA8-01BBB2B519D1}"/>
              </c:ext>
            </c:extLst>
          </c:dPt>
          <c:dPt>
            <c:idx val="1"/>
            <c:bubble3D val="0"/>
            <c:explosion val="21"/>
            <c:spPr>
              <a:solidFill>
                <a:srgbClr val="D9F04E"/>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7ABC-479F-BBA8-01BBB2B519D1}"/>
              </c:ext>
            </c:extLst>
          </c:dPt>
          <c:dLbls>
            <c:dLbl>
              <c:idx val="0"/>
              <c:delete val="1"/>
              <c:extLst>
                <c:ext xmlns:c15="http://schemas.microsoft.com/office/drawing/2012/chart" uri="{CE6537A1-D6FC-4f65-9D91-7224C49458BB}"/>
                <c:ext xmlns:c16="http://schemas.microsoft.com/office/drawing/2014/chart" uri="{C3380CC4-5D6E-409C-BE32-E72D297353CC}">
                  <c16:uniqueId val="{00000001-7ABC-479F-BBA8-01BBB2B519D1}"/>
                </c:ext>
              </c:extLst>
            </c:dLbl>
            <c:dLbl>
              <c:idx val="1"/>
              <c:layout>
                <c:manualLayout>
                  <c:x val="0.19852701370363501"/>
                  <c:y val="0.13631803577092269"/>
                </c:manualLayout>
              </c:layout>
              <c:tx>
                <c:rich>
                  <a:bodyPr/>
                  <a:lstStyle/>
                  <a:p>
                    <a:r>
                      <a:rPr lang="en-US" sz="1000" b="0" i="0" baseline="0">
                        <a:effectLst/>
                        <a:latin typeface="Times New Roman" panose="02020603050405020304" pitchFamily="18" charset="0"/>
                        <a:cs typeface="Times New Roman" panose="02020603050405020304" pitchFamily="18" charset="0"/>
                      </a:rPr>
                      <a:t>4,2%</a:t>
                    </a:r>
                    <a:endParaRPr lang="en-US" sz="1000" b="0">
                      <a:effectLst/>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manualLayout>
                      <c:w val="0.26748549982940972"/>
                      <c:h val="0.15761821366024517"/>
                    </c:manualLayout>
                  </c15:layout>
                </c:ext>
                <c:ext xmlns:c16="http://schemas.microsoft.com/office/drawing/2014/chart" uri="{C3380CC4-5D6E-409C-BE32-E72D297353CC}">
                  <c16:uniqueId val="{00000003-7ABC-479F-BBA8-01BBB2B519D1}"/>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formatCode="General">
                  <c:v>29959123.800000001</c:v>
                </c:pt>
                <c:pt idx="1">
                  <c:v>1260147.83</c:v>
                </c:pt>
              </c:numCache>
            </c:numRef>
          </c:val>
          <c:extLst>
            <c:ext xmlns:c16="http://schemas.microsoft.com/office/drawing/2014/chart" uri="{C3380CC4-5D6E-409C-BE32-E72D297353CC}">
              <c16:uniqueId val="{00000004-7ABC-479F-BBA8-01BBB2B519D1}"/>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8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2026 год</a:t>
            </a:r>
          </a:p>
        </c:rich>
      </c:tx>
      <c:layout>
        <c:manualLayout>
          <c:xMode val="edge"/>
          <c:yMode val="edge"/>
          <c:x val="0.40184808359629232"/>
          <c:y val="4.1666666666666683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2897974909099664E-2"/>
          <c:y val="0"/>
          <c:w val="0.87482000529750292"/>
          <c:h val="1"/>
        </c:manualLayout>
      </c:layout>
      <c:pie3DChart>
        <c:varyColors val="1"/>
        <c:ser>
          <c:idx val="0"/>
          <c:order val="0"/>
          <c:tx>
            <c:strRef>
              <c:f>Лист1!$B$1</c:f>
              <c:strCache>
                <c:ptCount val="1"/>
                <c:pt idx="0">
                  <c:v>план на 2025 год</c:v>
                </c:pt>
              </c:strCache>
            </c:strRef>
          </c:tx>
          <c:spPr>
            <a:solidFill>
              <a:srgbClr val="D9F04E"/>
            </a:solidFill>
            <a:scene3d>
              <a:camera prst="orthographicFront"/>
              <a:lightRig rig="threePt" dir="t"/>
            </a:scene3d>
            <a:sp3d>
              <a:bevelT/>
              <a:bevelB w="165100" prst="coolSlant"/>
            </a:sp3d>
          </c:spPr>
          <c:explosion val="25"/>
          <c:dPt>
            <c:idx val="0"/>
            <c:bubble3D val="0"/>
            <c:explosion val="3"/>
            <c:spPr>
              <a:solidFill>
                <a:srgbClr val="FFFF0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4A6C-440C-AEBD-D2AFAC949E13}"/>
              </c:ext>
            </c:extLst>
          </c:dPt>
          <c:dPt>
            <c:idx val="1"/>
            <c:bubble3D val="0"/>
            <c:explosion val="21"/>
            <c:spPr>
              <a:solidFill>
                <a:srgbClr val="D9F04E"/>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2-4A6C-440C-AEBD-D2AFAC949E13}"/>
              </c:ext>
            </c:extLst>
          </c:dPt>
          <c:dLbls>
            <c:dLbl>
              <c:idx val="0"/>
              <c:delete val="1"/>
              <c:extLst>
                <c:ext xmlns:c15="http://schemas.microsoft.com/office/drawing/2012/chart" uri="{CE6537A1-D6FC-4f65-9D91-7224C49458BB}"/>
                <c:ext xmlns:c16="http://schemas.microsoft.com/office/drawing/2014/chart" uri="{C3380CC4-5D6E-409C-BE32-E72D297353CC}">
                  <c16:uniqueId val="{00000001-4A6C-440C-AEBD-D2AFAC949E13}"/>
                </c:ext>
              </c:extLst>
            </c:dLbl>
            <c:dLbl>
              <c:idx val="1"/>
              <c:layout>
                <c:manualLayout>
                  <c:x val="0.12504167101436478"/>
                  <c:y val="0.11571468189748685"/>
                </c:manualLayout>
              </c:layout>
              <c:tx>
                <c:rich>
                  <a:bodyPr/>
                  <a:lstStyle/>
                  <a:p>
                    <a:r>
                      <a:rPr lang="en-US" sz="1000" b="0">
                        <a:latin typeface="Times New Roman" panose="02020603050405020304" pitchFamily="18" charset="0"/>
                        <a:cs typeface="Times New Roman" panose="02020603050405020304" pitchFamily="18" charset="0"/>
                      </a:rPr>
                      <a:t>4,6%</a:t>
                    </a:r>
                    <a:endParaRPr lang="en-US" b="0">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manualLayout>
                      <c:w val="0.27998640842677536"/>
                      <c:h val="0.15158270173874275"/>
                    </c:manualLayout>
                  </c15:layout>
                </c:ext>
                <c:ext xmlns:c16="http://schemas.microsoft.com/office/drawing/2014/chart" uri="{C3380CC4-5D6E-409C-BE32-E72D297353CC}">
                  <c16:uniqueId val="{00000002-4A6C-440C-AEBD-D2AFAC949E13}"/>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c:v>27878256.969999999</c:v>
                </c:pt>
                <c:pt idx="1">
                  <c:v>1284427.3799999999</c:v>
                </c:pt>
              </c:numCache>
            </c:numRef>
          </c:val>
          <c:extLst>
            <c:ext xmlns:c16="http://schemas.microsoft.com/office/drawing/2014/chart" uri="{C3380CC4-5D6E-409C-BE32-E72D297353CC}">
              <c16:uniqueId val="{00000003-4A6C-440C-AEBD-D2AFAC949E13}"/>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8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000" b="0" i="0" u="none" strike="noStrike" kern="1200" baseline="0">
                <a:solidFill>
                  <a:srgbClr val="000000"/>
                </a:solidFill>
                <a:latin typeface="Times New Roman"/>
                <a:ea typeface="Times New Roman"/>
                <a:cs typeface="Times New Roman"/>
              </a:defRPr>
            </a:pPr>
            <a:r>
              <a:rPr lang="ru-RU" b="0"/>
              <a:t>2027 год</a:t>
            </a:r>
          </a:p>
        </c:rich>
      </c:tx>
      <c:layout>
        <c:manualLayout>
          <c:xMode val="edge"/>
          <c:yMode val="edge"/>
          <c:x val="0.40184808359629232"/>
          <c:y val="4.1666666666666683E-3"/>
        </c:manualLayout>
      </c:layout>
      <c:overlay val="0"/>
      <c:spPr>
        <a:noFill/>
        <a:ln>
          <a:noFill/>
        </a:ln>
        <a:effectLst/>
      </c:spPr>
    </c:title>
    <c:autoTitleDeleted val="0"/>
    <c:view3D>
      <c:rotX val="30"/>
      <c:rotY val="240"/>
      <c:rAngAx val="0"/>
      <c:perspective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w="25400">
          <a:noFill/>
        </a:ln>
        <a:effectLst/>
        <a:sp3d/>
      </c:spPr>
    </c:sideWall>
    <c:backWall>
      <c:thickness val="0"/>
      <c:spPr>
        <a:noFill/>
        <a:ln w="25400">
          <a:noFill/>
        </a:ln>
        <a:effectLst/>
        <a:sp3d/>
      </c:spPr>
    </c:backWall>
    <c:plotArea>
      <c:layout>
        <c:manualLayout>
          <c:layoutTarget val="inner"/>
          <c:xMode val="edge"/>
          <c:yMode val="edge"/>
          <c:x val="5.9693591671827834E-2"/>
          <c:y val="0"/>
          <c:w val="0.85443238809122168"/>
          <c:h val="1"/>
        </c:manualLayout>
      </c:layout>
      <c:pie3DChart>
        <c:varyColors val="1"/>
        <c:ser>
          <c:idx val="0"/>
          <c:order val="0"/>
          <c:tx>
            <c:strRef>
              <c:f>Лист1!$B$1</c:f>
              <c:strCache>
                <c:ptCount val="1"/>
                <c:pt idx="0">
                  <c:v>план на 2027 год</c:v>
                </c:pt>
              </c:strCache>
            </c:strRef>
          </c:tx>
          <c:spPr>
            <a:solidFill>
              <a:srgbClr val="FFFF00"/>
            </a:solidFill>
            <a:scene3d>
              <a:camera prst="orthographicFront"/>
              <a:lightRig rig="threePt" dir="t"/>
            </a:scene3d>
            <a:sp3d>
              <a:bevelT/>
              <a:bevelB w="165100" prst="coolSlant"/>
            </a:sp3d>
          </c:spPr>
          <c:explosion val="25"/>
          <c:dPt>
            <c:idx val="0"/>
            <c:bubble3D val="0"/>
            <c:explosion val="3"/>
            <c:spPr>
              <a:solidFill>
                <a:srgbClr val="FFFF00"/>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1-6EDB-4463-BE4C-E8D8268B16FA}"/>
              </c:ext>
            </c:extLst>
          </c:dPt>
          <c:dPt>
            <c:idx val="1"/>
            <c:bubble3D val="0"/>
            <c:explosion val="21"/>
            <c:spPr>
              <a:solidFill>
                <a:srgbClr val="D9F04E"/>
              </a:solidFill>
              <a:ln>
                <a:noFill/>
              </a:ln>
              <a:effectLst/>
              <a:scene3d>
                <a:camera prst="orthographicFront"/>
                <a:lightRig rig="threePt" dir="t"/>
              </a:scene3d>
              <a:sp3d>
                <a:bevelT/>
                <a:bevelB w="165100" prst="coolSlant"/>
              </a:sp3d>
            </c:spPr>
            <c:extLst>
              <c:ext xmlns:c16="http://schemas.microsoft.com/office/drawing/2014/chart" uri="{C3380CC4-5D6E-409C-BE32-E72D297353CC}">
                <c16:uniqueId val="{00000003-6EDB-4463-BE4C-E8D8268B16FA}"/>
              </c:ext>
            </c:extLst>
          </c:dPt>
          <c:dLbls>
            <c:dLbl>
              <c:idx val="0"/>
              <c:delete val="1"/>
              <c:extLst>
                <c:ext xmlns:c15="http://schemas.microsoft.com/office/drawing/2012/chart" uri="{CE6537A1-D6FC-4f65-9D91-7224C49458BB}"/>
                <c:ext xmlns:c16="http://schemas.microsoft.com/office/drawing/2014/chart" uri="{C3380CC4-5D6E-409C-BE32-E72D297353CC}">
                  <c16:uniqueId val="{00000001-6EDB-4463-BE4C-E8D8268B16FA}"/>
                </c:ext>
              </c:extLst>
            </c:dLbl>
            <c:dLbl>
              <c:idx val="1"/>
              <c:layout>
                <c:manualLayout>
                  <c:x val="0.14340768440734206"/>
                  <c:y val="0.10374670766854668"/>
                </c:manualLayout>
              </c:layout>
              <c:tx>
                <c:rich>
                  <a:bodyPr/>
                  <a:lstStyle/>
                  <a:p>
                    <a:r>
                      <a:rPr lang="en-US" sz="1000" b="0" i="0" u="none" strike="noStrike" baseline="0">
                        <a:effectLst/>
                        <a:latin typeface="Times New Roman" panose="02020603050405020304" pitchFamily="18" charset="0"/>
                        <a:cs typeface="Times New Roman" panose="02020603050405020304" pitchFamily="18" charset="0"/>
                      </a:rPr>
                      <a:t>4,7</a:t>
                    </a:r>
                    <a:r>
                      <a:rPr lang="en-US" sz="1000" b="0">
                        <a:latin typeface="Times New Roman" panose="02020603050405020304" pitchFamily="18" charset="0"/>
                        <a:cs typeface="Times New Roman" panose="02020603050405020304" pitchFamily="18" charset="0"/>
                      </a:rPr>
                      <a:t>%</a:t>
                    </a:r>
                    <a:endParaRPr lang="en-US" b="0">
                      <a:latin typeface="Times New Roman" panose="02020603050405020304" pitchFamily="18" charset="0"/>
                      <a:cs typeface="Times New Roman" panose="02020603050405020304" pitchFamily="18" charset="0"/>
                    </a:endParaRP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6EDB-4463-BE4C-E8D8268B16FA}"/>
                </c:ext>
              </c:extLst>
            </c:dLbl>
            <c:spPr>
              <a:noFill/>
              <a:ln>
                <a:noFill/>
              </a:ln>
              <a:effectLst/>
            </c:spPr>
            <c:txPr>
              <a:bodyPr rot="0" spcFirstLastPara="1" vertOverflow="ellipsis" vert="horz" wrap="square" anchor="ctr" anchorCtr="1"/>
              <a:lstStyle/>
              <a:p>
                <a:pPr>
                  <a:defRPr sz="1000" b="0" i="0" u="none" strike="noStrike" kern="1200"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1"/>
            <c:leaderLines>
              <c:spPr>
                <a:ln w="9525" cap="flat" cmpd="sng" algn="ctr">
                  <a:solidFill>
                    <a:schemeClr val="tx1">
                      <a:shade val="95000"/>
                      <a:satMod val="105000"/>
                    </a:schemeClr>
                  </a:solidFill>
                  <a:prstDash val="solid"/>
                  <a:round/>
                </a:ln>
                <a:effectLst/>
              </c:spPr>
            </c:leaderLines>
            <c:extLst>
              <c:ext xmlns:c15="http://schemas.microsoft.com/office/drawing/2012/chart" uri="{CE6537A1-D6FC-4f65-9D91-7224C49458BB}"/>
            </c:extLst>
          </c:dLbls>
          <c:cat>
            <c:strRef>
              <c:f>Лист1!$A$2:$A$3</c:f>
              <c:strCache>
                <c:ptCount val="2"/>
                <c:pt idx="0">
                  <c:v>Общий объем расходов </c:v>
                </c:pt>
                <c:pt idx="1">
                  <c:v>Субсидии и субвенции из бюджетов других уровней, тыс.руб.</c:v>
                </c:pt>
              </c:strCache>
            </c:strRef>
          </c:cat>
          <c:val>
            <c:numRef>
              <c:f>Лист1!$B$2:$B$3</c:f>
              <c:numCache>
                <c:formatCode>#,##0.00</c:formatCode>
                <c:ptCount val="2"/>
                <c:pt idx="0">
                  <c:v>27267977.559999999</c:v>
                </c:pt>
                <c:pt idx="1">
                  <c:v>1285179.56</c:v>
                </c:pt>
              </c:numCache>
            </c:numRef>
          </c:val>
          <c:extLst>
            <c:ext xmlns:c16="http://schemas.microsoft.com/office/drawing/2014/chart" uri="{C3380CC4-5D6E-409C-BE32-E72D297353CC}">
              <c16:uniqueId val="{00000004-6EDB-4463-BE4C-E8D8268B16FA}"/>
            </c:ext>
          </c:extLst>
        </c:ser>
        <c:dLbls>
          <c:showLegendKey val="0"/>
          <c:showVal val="1"/>
          <c:showCatName val="0"/>
          <c:showSerName val="0"/>
          <c:showPercent val="0"/>
          <c:showBubbleSize val="0"/>
          <c:showLeaderLines val="1"/>
        </c:dLbls>
      </c:pie3DChart>
      <c:spPr>
        <a:noFill/>
        <a:ln>
          <a:noFill/>
        </a:ln>
        <a:effectLst/>
      </c:spPr>
    </c:plotArea>
    <c:plotVisOnly val="1"/>
    <c:dispBlanksAs val="zero"/>
    <c:showDLblsOverMax val="0"/>
  </c:chart>
  <c:spPr>
    <a:noFill/>
    <a:ln w="9525" cap="flat" cmpd="sng" algn="ctr">
      <a:noFill/>
      <a:prstDash val="solid"/>
      <a:round/>
    </a:ln>
    <a:effectLst/>
  </c:spPr>
  <c:txPr>
    <a:bodyPr/>
    <a:lstStyle/>
    <a:p>
      <a:pPr>
        <a:defRPr sz="1000" b="0" i="0" u="none" strike="noStrike" baseline="0">
          <a:solidFill>
            <a:srgbClr val="000000"/>
          </a:solidFill>
          <a:latin typeface="Calibri"/>
          <a:ea typeface="Calibri"/>
          <a:cs typeface="Calibri"/>
        </a:defRPr>
      </a:pPr>
      <a:endParaRPr lang="ru-RU"/>
    </a:p>
  </c:txPr>
  <c:externalData r:id="rId2">
    <c:autoUpdate val="0"/>
  </c:externalData>
</c:chartSpace>
</file>

<file path=word/charts/chart8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7"/>
    </mc:Choice>
    <mc:Fallback>
      <c:style val="7"/>
    </mc:Fallback>
  </mc:AlternateContent>
  <c:clrMapOvr bg1="lt1" tx1="dk1" bg2="lt2" tx2="dk2" accent1="accent1" accent2="accent2" accent3="accent3" accent4="accent4" accent5="accent5" accent6="accent6" hlink="hlink" folHlink="folHlink"/>
  <c:chart>
    <c:autoTitleDeleted val="1"/>
    <c:view3D>
      <c:rotX val="10"/>
      <c:rotY val="15"/>
      <c:rAngAx val="1"/>
    </c:view3D>
    <c:floor>
      <c:thickness val="0"/>
      <c:spPr>
        <a:solidFill>
          <a:schemeClr val="bg1">
            <a:lumMod val="95000"/>
          </a:schemeClr>
        </a:solidFill>
        <a:ln w="9525" cap="flat" cmpd="sng" algn="ctr">
          <a:solidFill>
            <a:schemeClr val="bg1">
              <a:lumMod val="50000"/>
            </a:schemeClr>
          </a:solidFill>
          <a:prstDash val="solid"/>
          <a:round/>
        </a:ln>
        <a:effectLst/>
        <a:scene3d>
          <a:camera prst="orthographicFront"/>
          <a:lightRig rig="threePt" dir="t"/>
        </a:scene3d>
        <a:sp3d contourW="9525" prstMaterial="plastic">
          <a:contourClr>
            <a:schemeClr val="bg1">
              <a:lumMod val="50000"/>
            </a:schemeClr>
          </a:contourClr>
        </a:sp3d>
      </c:spPr>
    </c:floor>
    <c:sideWall>
      <c:thickness val="0"/>
      <c:spPr>
        <a:noFill/>
        <a:ln w="25400">
          <a:noFill/>
        </a:ln>
        <a:effectLst/>
        <a:sp3d/>
      </c:spPr>
    </c:sideWall>
    <c:backWall>
      <c:thickness val="0"/>
      <c:spPr>
        <a:noFill/>
        <a:ln>
          <a:noFill/>
        </a:ln>
        <a:effectLst/>
        <a:sp3d/>
      </c:spPr>
    </c:backWall>
    <c:plotArea>
      <c:layout>
        <c:manualLayout>
          <c:layoutTarget val="inner"/>
          <c:xMode val="edge"/>
          <c:yMode val="edge"/>
          <c:x val="2.079650618696059E-3"/>
          <c:y val="2.0688428134607188E-6"/>
          <c:w val="0.99627415035218969"/>
          <c:h val="0.63504322470345831"/>
        </c:manualLayout>
      </c:layout>
      <c:bar3DChart>
        <c:barDir val="col"/>
        <c:grouping val="stacked"/>
        <c:varyColors val="0"/>
        <c:ser>
          <c:idx val="0"/>
          <c:order val="0"/>
          <c:tx>
            <c:strRef>
              <c:f>Лист1!$B$1</c:f>
              <c:strCache>
                <c:ptCount val="1"/>
                <c:pt idx="0">
                  <c:v>Расходы на выплаты персоналу в целях обеспечения выполнения функций государственными (муниципальными) органами</c:v>
                </c:pt>
              </c:strCache>
            </c:strRef>
          </c:tx>
          <c:spPr>
            <a:solidFill>
              <a:srgbClr val="FFFFCC"/>
            </a:solidFill>
            <a:ln w="9525" cap="flat" cmpd="sng" algn="ctr">
              <a:solidFill>
                <a:srgbClr val="FFFFCC"/>
              </a:solidFill>
              <a:prstDash val="solid"/>
              <a:round/>
            </a:ln>
            <a:effectLst/>
            <a:scene3d>
              <a:camera prst="orthographicFront"/>
              <a:lightRig rig="threePt" dir="t"/>
            </a:scene3d>
            <a:sp3d contourW="9525">
              <a:bevelT w="177800" h="177800"/>
              <a:bevelB/>
              <a:contourClr>
                <a:schemeClr val="lt1">
                  <a:shade val="95000"/>
                  <a:satMod val="105000"/>
                </a:schemeClr>
              </a:contourClr>
            </a:sp3d>
          </c:spPr>
          <c:invertIfNegative val="0"/>
          <c:dPt>
            <c:idx val="0"/>
            <c:invertIfNegative val="0"/>
            <c:bubble3D val="0"/>
            <c:extLst>
              <c:ext xmlns:c16="http://schemas.microsoft.com/office/drawing/2014/chart" uri="{C3380CC4-5D6E-409C-BE32-E72D297353CC}">
                <c16:uniqueId val="{00000000-307B-4E09-9041-8FD20235EB65}"/>
              </c:ext>
            </c:extLst>
          </c:dPt>
          <c:dPt>
            <c:idx val="1"/>
            <c:invertIfNegative val="0"/>
            <c:bubble3D val="0"/>
            <c:extLst>
              <c:ext xmlns:c16="http://schemas.microsoft.com/office/drawing/2014/chart" uri="{C3380CC4-5D6E-409C-BE32-E72D297353CC}">
                <c16:uniqueId val="{00000001-307B-4E09-9041-8FD20235EB65}"/>
              </c:ext>
            </c:extLst>
          </c:dPt>
          <c:dPt>
            <c:idx val="2"/>
            <c:invertIfNegative val="0"/>
            <c:bubble3D val="0"/>
            <c:extLst>
              <c:ext xmlns:c16="http://schemas.microsoft.com/office/drawing/2014/chart" uri="{C3380CC4-5D6E-409C-BE32-E72D297353CC}">
                <c16:uniqueId val="{00000002-307B-4E09-9041-8FD20235EB65}"/>
              </c:ext>
            </c:extLst>
          </c:dPt>
          <c:dLbls>
            <c:dLbl>
              <c:idx val="0"/>
              <c:layout>
                <c:manualLayout>
                  <c:x val="0"/>
                  <c:y val="-8.4438478582093603E-3"/>
                </c:manualLayout>
              </c:layout>
              <c:tx>
                <c:rich>
                  <a:bodyPr/>
                  <a:lstStyle/>
                  <a:p>
                    <a:r>
                      <a:rPr lang="en-US" baseline="0"/>
                      <a:t>1 044 171,71</a:t>
                    </a:r>
                    <a:endParaRPr lang="en-US"/>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0-307B-4E09-9041-8FD20235EB65}"/>
                </c:ext>
              </c:extLst>
            </c:dLbl>
            <c:dLbl>
              <c:idx val="1"/>
              <c:layout>
                <c:manualLayout>
                  <c:x val="1.3918564622647622E-2"/>
                  <c:y val="-7.6788659240593585E-3"/>
                </c:manualLayout>
              </c:layout>
              <c:tx>
                <c:rich>
                  <a:bodyPr rot="0" spcFirstLastPara="1" vertOverflow="ellipsis" vert="horz" wrap="square" lIns="38100" tIns="19050" rIns="38100" bIns="19050" anchor="ctr" anchorCtr="1">
                    <a:noAutofit/>
                  </a:bodyPr>
                  <a:lstStyle/>
                  <a:p>
                    <a:pPr>
                      <a:defRPr sz="900" b="0" i="0" u="none" strike="noStrike" kern="1200" baseline="0">
                        <a:solidFill>
                          <a:schemeClr val="tx1"/>
                        </a:solidFill>
                        <a:latin typeface="Times New Roman" panose="02020603050405020304" pitchFamily="18" charset="0"/>
                        <a:ea typeface="+mn-ea"/>
                        <a:cs typeface="+mn-cs"/>
                      </a:defRPr>
                    </a:pPr>
                    <a:r>
                      <a:rPr lang="en-US"/>
                      <a:t>1 044 119,04</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14536478332419089"/>
                      <c:h val="3.5880358495214967E-2"/>
                    </c:manualLayout>
                  </c15:layout>
                </c:ext>
                <c:ext xmlns:c16="http://schemas.microsoft.com/office/drawing/2014/chart" uri="{C3380CC4-5D6E-409C-BE32-E72D297353CC}">
                  <c16:uniqueId val="{00000001-307B-4E09-9041-8FD20235EB65}"/>
                </c:ext>
              </c:extLst>
            </c:dLbl>
            <c:dLbl>
              <c:idx val="2"/>
              <c:layout>
                <c:manualLayout>
                  <c:x val="6.2389518560881773E-3"/>
                  <c:y val="0"/>
                </c:manualLayout>
              </c:layout>
              <c:tx>
                <c:rich>
                  <a:bodyPr/>
                  <a:lstStyle/>
                  <a:p>
                    <a:r>
                      <a:rPr lang="en-US"/>
                      <a:t>1 047 063,57</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307B-4E09-9041-8FD20235EB65}"/>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Лист1!$A$2:$A$4</c:f>
              <c:numCache>
                <c:formatCode>General</c:formatCode>
                <c:ptCount val="3"/>
                <c:pt idx="0">
                  <c:v>2025</c:v>
                </c:pt>
                <c:pt idx="1">
                  <c:v>2026</c:v>
                </c:pt>
                <c:pt idx="2">
                  <c:v>2027</c:v>
                </c:pt>
              </c:numCache>
            </c:numRef>
          </c:cat>
          <c:val>
            <c:numRef>
              <c:f>Лист1!$B$2:$B$4</c:f>
              <c:numCache>
                <c:formatCode>#,##0.00</c:formatCode>
                <c:ptCount val="3"/>
                <c:pt idx="0">
                  <c:v>450000</c:v>
                </c:pt>
                <c:pt idx="1">
                  <c:v>450000</c:v>
                </c:pt>
                <c:pt idx="2">
                  <c:v>450000</c:v>
                </c:pt>
              </c:numCache>
            </c:numRef>
          </c:val>
          <c:extLst>
            <c:ext xmlns:c16="http://schemas.microsoft.com/office/drawing/2014/chart" uri="{C3380CC4-5D6E-409C-BE32-E72D297353CC}">
              <c16:uniqueId val="{00000003-307B-4E09-9041-8FD20235EB65}"/>
            </c:ext>
          </c:extLst>
        </c:ser>
        <c:ser>
          <c:idx val="1"/>
          <c:order val="1"/>
          <c:tx>
            <c:strRef>
              <c:f>Лист1!$C$1</c:f>
              <c:strCache>
                <c:ptCount val="1"/>
                <c:pt idx="0">
                  <c:v>Иные бюджетные ассигнования</c:v>
                </c:pt>
              </c:strCache>
            </c:strRef>
          </c:tx>
          <c:spPr>
            <a:solidFill>
              <a:srgbClr val="FFFF99"/>
            </a:solidFill>
            <a:ln w="9525" cap="flat" cmpd="sng" algn="ctr">
              <a:solidFill>
                <a:srgbClr val="FFFF99"/>
              </a:solidFill>
              <a:prstDash val="solid"/>
              <a:round/>
            </a:ln>
            <a:effectLst/>
            <a:scene3d>
              <a:camera prst="orthographicFront"/>
              <a:lightRig rig="threePt" dir="t"/>
            </a:scene3d>
            <a:sp3d contourW="9525">
              <a:bevelT w="177800" h="177800"/>
              <a:bevelB/>
              <a:contourClr>
                <a:schemeClr val="lt1">
                  <a:shade val="95000"/>
                  <a:satMod val="105000"/>
                </a:schemeClr>
              </a:contourClr>
            </a:sp3d>
          </c:spPr>
          <c:invertIfNegative val="0"/>
          <c:dLbls>
            <c:dLbl>
              <c:idx val="0"/>
              <c:layout>
                <c:manualLayout>
                  <c:x val="9.7559697746844604E-3"/>
                  <c:y val="-6.7339238845144384E-3"/>
                </c:manualLayout>
              </c:layout>
              <c:tx>
                <c:rich>
                  <a:bodyPr rot="0" spcFirstLastPara="1" vertOverflow="ellipsis" vert="horz" wrap="square" lIns="38100" tIns="19050" rIns="38100" bIns="19050" anchor="ctr" anchorCtr="1">
                    <a:noAutofit/>
                  </a:bodyPr>
                  <a:lstStyle/>
                  <a:p>
                    <a:pPr>
                      <a:defRPr sz="900" b="0" i="0" u="none" strike="noStrike" kern="1200" baseline="0">
                        <a:solidFill>
                          <a:schemeClr val="tx1"/>
                        </a:solidFill>
                        <a:latin typeface="Times New Roman" panose="02020603050405020304" pitchFamily="18" charset="0"/>
                        <a:ea typeface="+mn-ea"/>
                        <a:cs typeface="+mn-cs"/>
                      </a:defRPr>
                    </a:pPr>
                    <a:r>
                      <a:rPr lang="en-US"/>
                      <a:t>127 680,40</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1246269304261938"/>
                      <c:h val="2.7812617172853389E-2"/>
                    </c:manualLayout>
                  </c15:layout>
                </c:ext>
                <c:ext xmlns:c16="http://schemas.microsoft.com/office/drawing/2014/chart" uri="{C3380CC4-5D6E-409C-BE32-E72D297353CC}">
                  <c16:uniqueId val="{00000004-307B-4E09-9041-8FD20235EB65}"/>
                </c:ext>
              </c:extLst>
            </c:dLbl>
            <c:dLbl>
              <c:idx val="1"/>
              <c:layout>
                <c:manualLayout>
                  <c:x val="6.1886912698212258E-3"/>
                  <c:y val="-6.7339238845144358E-3"/>
                </c:manualLayout>
              </c:layout>
              <c:tx>
                <c:rich>
                  <a:bodyPr/>
                  <a:lstStyle/>
                  <a:p>
                    <a:r>
                      <a:rPr lang="en-US"/>
                      <a:t>152 292,84</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5-307B-4E09-9041-8FD20235EB65}"/>
                </c:ext>
              </c:extLst>
            </c:dLbl>
            <c:dLbl>
              <c:idx val="2"/>
              <c:layout>
                <c:manualLayout>
                  <c:x val="1.5352761444092642E-2"/>
                  <c:y val="-8.9286886014248498E-3"/>
                </c:manualLayout>
              </c:layout>
              <c:tx>
                <c:rich>
                  <a:bodyPr rot="0" spcFirstLastPara="1" vertOverflow="ellipsis" vert="horz" wrap="square" lIns="38100" tIns="19050" rIns="38100" bIns="19050" anchor="ctr" anchorCtr="1">
                    <a:noAutofit/>
                  </a:bodyPr>
                  <a:lstStyle/>
                  <a:p>
                    <a:pPr>
                      <a:defRPr sz="900" b="0" i="0" u="none" strike="noStrike" kern="1200" baseline="0">
                        <a:solidFill>
                          <a:schemeClr val="tx1"/>
                        </a:solidFill>
                        <a:latin typeface="Times New Roman" panose="02020603050405020304" pitchFamily="18" charset="0"/>
                        <a:ea typeface="+mn-ea"/>
                        <a:cs typeface="+mn-cs"/>
                      </a:defRPr>
                    </a:pPr>
                    <a:r>
                      <a:rPr lang="en-US"/>
                      <a:t>152 292,84</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12228226454108242"/>
                      <c:h val="2.1860236220472437E-2"/>
                    </c:manualLayout>
                  </c15:layout>
                </c:ext>
                <c:ext xmlns:c16="http://schemas.microsoft.com/office/drawing/2014/chart" uri="{C3380CC4-5D6E-409C-BE32-E72D297353CC}">
                  <c16:uniqueId val="{00000006-307B-4E09-9041-8FD20235EB65}"/>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Times New Roman" panose="02020603050405020304" pitchFamily="18" charset="0"/>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shade val="95000"/>
                          <a:satMod val="105000"/>
                        </a:schemeClr>
                      </a:solidFill>
                      <a:prstDash val="solid"/>
                      <a:round/>
                    </a:ln>
                    <a:effectLst/>
                  </c:spPr>
                </c15:leaderLines>
              </c:ext>
            </c:extLst>
          </c:dLbls>
          <c:cat>
            <c:numRef>
              <c:f>Лист1!$A$2:$A$4</c:f>
              <c:numCache>
                <c:formatCode>General</c:formatCode>
                <c:ptCount val="3"/>
                <c:pt idx="0">
                  <c:v>2025</c:v>
                </c:pt>
                <c:pt idx="1">
                  <c:v>2026</c:v>
                </c:pt>
                <c:pt idx="2">
                  <c:v>2027</c:v>
                </c:pt>
              </c:numCache>
            </c:numRef>
          </c:cat>
          <c:val>
            <c:numRef>
              <c:f>Лист1!$C$2:$C$4</c:f>
              <c:numCache>
                <c:formatCode>#,##0.00</c:formatCode>
                <c:ptCount val="3"/>
                <c:pt idx="0">
                  <c:v>150000</c:v>
                </c:pt>
                <c:pt idx="1">
                  <c:v>200000</c:v>
                </c:pt>
                <c:pt idx="2">
                  <c:v>200000</c:v>
                </c:pt>
              </c:numCache>
            </c:numRef>
          </c:val>
          <c:extLst>
            <c:ext xmlns:c16="http://schemas.microsoft.com/office/drawing/2014/chart" uri="{C3380CC4-5D6E-409C-BE32-E72D297353CC}">
              <c16:uniqueId val="{00000007-307B-4E09-9041-8FD20235EB65}"/>
            </c:ext>
          </c:extLst>
        </c:ser>
        <c:ser>
          <c:idx val="2"/>
          <c:order val="2"/>
          <c:tx>
            <c:strRef>
              <c:f>Лист1!$D$1</c:f>
              <c:strCache>
                <c:ptCount val="1"/>
                <c:pt idx="0">
                  <c:v>Закупка товаров, работ и услуг для обеспечения государственных (муниципальных) нужд</c:v>
                </c:pt>
              </c:strCache>
            </c:strRef>
          </c:tx>
          <c:spPr>
            <a:solidFill>
              <a:srgbClr val="FFFF66"/>
            </a:solidFill>
            <a:ln w="9525" cap="flat" cmpd="sng" algn="ctr">
              <a:solidFill>
                <a:srgbClr val="FFFF00"/>
              </a:solidFill>
              <a:prstDash val="solid"/>
              <a:round/>
            </a:ln>
            <a:effectLst>
              <a:outerShdw blurRad="40000" dist="20000" dir="5400000" rotWithShape="0">
                <a:srgbClr val="000000">
                  <a:alpha val="38000"/>
                </a:srgbClr>
              </a:outerShdw>
            </a:effectLst>
            <a:scene3d>
              <a:camera prst="orthographicFront"/>
              <a:lightRig rig="balanced" dir="t"/>
            </a:scene3d>
            <a:sp3d contourW="9525" prstMaterial="plastic">
              <a:bevelT w="177800" h="177800"/>
              <a:bevelB w="63500" h="63500"/>
              <a:contourClr>
                <a:schemeClr val="lt1">
                  <a:shade val="95000"/>
                  <a:satMod val="105000"/>
                </a:schemeClr>
              </a:contourClr>
            </a:sp3d>
          </c:spPr>
          <c:invertIfNegative val="0"/>
          <c:dLbls>
            <c:dLbl>
              <c:idx val="0"/>
              <c:layout>
                <c:manualLayout>
                  <c:x val="4.1090790168800588E-3"/>
                  <c:y val="-2.976190476190476E-3"/>
                </c:manualLayout>
              </c:layout>
              <c:tx>
                <c:rich>
                  <a:bodyPr/>
                  <a:lstStyle/>
                  <a:p>
                    <a:r>
                      <a:rPr lang="en-US"/>
                      <a:t>66 321,02</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8-307B-4E09-9041-8FD20235EB65}"/>
                </c:ext>
              </c:extLst>
            </c:dLbl>
            <c:dLbl>
              <c:idx val="1"/>
              <c:layout>
                <c:manualLayout>
                  <c:x val="4.045194819580729E-3"/>
                  <c:y val="-4.464402887139108E-3"/>
                </c:manualLayout>
              </c:layout>
              <c:tx>
                <c:rich>
                  <a:bodyPr rot="0" spcFirstLastPara="1" vertOverflow="ellipsis" vert="horz" wrap="square" lIns="38100" tIns="19050" rIns="38100" bIns="19050" anchor="ctr" anchorCtr="1">
                    <a:noAutofit/>
                  </a:bodyPr>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r>
                      <a:rPr lang="en-US"/>
                      <a:t>66 453,87</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13655611043930177"/>
                      <c:h val="3.6741188601424814E-2"/>
                    </c:manualLayout>
                  </c15:layout>
                </c:ext>
                <c:ext xmlns:c16="http://schemas.microsoft.com/office/drawing/2014/chart" uri="{C3380CC4-5D6E-409C-BE32-E72D297353CC}">
                  <c16:uniqueId val="{00000009-307B-4E09-9041-8FD20235EB65}"/>
                </c:ext>
              </c:extLst>
            </c:dLbl>
            <c:dLbl>
              <c:idx val="2"/>
              <c:layout>
                <c:manualLayout>
                  <c:x val="6.2909970368592557E-3"/>
                  <c:y val="-5.952263779527559E-3"/>
                </c:manualLayout>
              </c:layout>
              <c:tx>
                <c:rich>
                  <a:bodyPr rot="0" spcFirstLastPara="1" vertOverflow="ellipsis" vert="horz" wrap="square" lIns="38100" tIns="19050" rIns="38100" bIns="19050" anchor="ctr" anchorCtr="1">
                    <a:noAutofit/>
                  </a:bodyPr>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r>
                      <a:rPr lang="en-US"/>
                      <a:t>   66 121,07</a:t>
                    </a:r>
                  </a:p>
                </c:rich>
              </c:tx>
              <c:spPr>
                <a:noFill/>
                <a:ln>
                  <a:noFill/>
                </a:ln>
                <a:effectLst/>
              </c:spPr>
              <c:showLegendKey val="0"/>
              <c:showVal val="1"/>
              <c:showCatName val="0"/>
              <c:showSerName val="0"/>
              <c:showPercent val="0"/>
              <c:showBubbleSize val="0"/>
              <c:extLst>
                <c:ext xmlns:c15="http://schemas.microsoft.com/office/drawing/2012/chart" uri="{CE6537A1-D6FC-4f65-9D91-7224C49458BB}">
                  <c15:layout>
                    <c:manualLayout>
                      <c:w val="0.14858849267522684"/>
                      <c:h val="2.7812617172853389E-2"/>
                    </c:manualLayout>
                  </c15:layout>
                </c:ext>
                <c:ext xmlns:c16="http://schemas.microsoft.com/office/drawing/2014/chart" uri="{C3380CC4-5D6E-409C-BE32-E72D297353CC}">
                  <c16:uniqueId val="{0000000A-307B-4E09-9041-8FD20235EB65}"/>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shade val="95000"/>
                          <a:satMod val="105000"/>
                        </a:schemeClr>
                      </a:solidFill>
                      <a:prstDash val="solid"/>
                      <a:round/>
                    </a:ln>
                    <a:effectLst/>
                  </c:spPr>
                </c15:leaderLines>
              </c:ext>
            </c:extLst>
          </c:dLbls>
          <c:cat>
            <c:numRef>
              <c:f>Лист1!$A$2:$A$4</c:f>
              <c:numCache>
                <c:formatCode>General</c:formatCode>
                <c:ptCount val="3"/>
                <c:pt idx="0">
                  <c:v>2025</c:v>
                </c:pt>
                <c:pt idx="1">
                  <c:v>2026</c:v>
                </c:pt>
                <c:pt idx="2">
                  <c:v>2027</c:v>
                </c:pt>
              </c:numCache>
            </c:numRef>
          </c:cat>
          <c:val>
            <c:numRef>
              <c:f>Лист1!$D$2:$D$4</c:f>
              <c:numCache>
                <c:formatCode>#,##0.00</c:formatCode>
                <c:ptCount val="3"/>
                <c:pt idx="0">
                  <c:v>50000</c:v>
                </c:pt>
                <c:pt idx="1">
                  <c:v>50000</c:v>
                </c:pt>
                <c:pt idx="2">
                  <c:v>50000</c:v>
                </c:pt>
              </c:numCache>
            </c:numRef>
          </c:val>
          <c:extLst>
            <c:ext xmlns:c16="http://schemas.microsoft.com/office/drawing/2014/chart" uri="{C3380CC4-5D6E-409C-BE32-E72D297353CC}">
              <c16:uniqueId val="{0000000B-307B-4E09-9041-8FD20235EB65}"/>
            </c:ext>
          </c:extLst>
        </c:ser>
        <c:ser>
          <c:idx val="3"/>
          <c:order val="3"/>
          <c:tx>
            <c:strRef>
              <c:f>Лист1!$E$1</c:f>
              <c:strCache>
                <c:ptCount val="1"/>
                <c:pt idx="0">
                  <c:v>Социальное обеспечение и иные выплаты населению</c:v>
                </c:pt>
              </c:strCache>
            </c:strRef>
          </c:tx>
          <c:spPr>
            <a:solidFill>
              <a:srgbClr val="DEE303"/>
            </a:solidFill>
            <a:ln>
              <a:solidFill>
                <a:srgbClr val="DFDA00"/>
              </a:solidFill>
            </a:ln>
            <a:scene3d>
              <a:camera prst="orthographicFront"/>
              <a:lightRig rig="threePt" dir="t"/>
            </a:scene3d>
            <a:sp3d>
              <a:bevelT w="177800" h="177800"/>
              <a:bevelB/>
            </a:sp3d>
          </c:spPr>
          <c:invertIfNegative val="0"/>
          <c:dLbls>
            <c:dLbl>
              <c:idx val="0"/>
              <c:layout>
                <c:manualLayout>
                  <c:x val="1.1723329425556837E-2"/>
                  <c:y val="-1.7857142857142856E-2"/>
                </c:manualLayout>
              </c:layout>
              <c:tx>
                <c:rich>
                  <a:bodyPr/>
                  <a:lstStyle/>
                  <a:p>
                    <a:r>
                      <a:rPr lang="en-US"/>
                      <a:t>21</a:t>
                    </a:r>
                    <a:r>
                      <a:rPr lang="en-US" baseline="0"/>
                      <a:t> 974,70</a:t>
                    </a:r>
                    <a:endParaRPr lang="en-US"/>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C-307B-4E09-9041-8FD20235EB65}"/>
                </c:ext>
              </c:extLst>
            </c:dLbl>
            <c:dLbl>
              <c:idx val="1"/>
              <c:layout>
                <c:manualLayout>
                  <c:x val="1.4067995310668231E-2"/>
                  <c:y val="-2.6785714285714277E-2"/>
                </c:manualLayout>
              </c:layout>
              <c:tx>
                <c:rich>
                  <a:bodyPr/>
                  <a:lstStyle/>
                  <a:p>
                    <a:r>
                      <a:rPr lang="en-US"/>
                      <a:t>21</a:t>
                    </a:r>
                    <a:r>
                      <a:rPr lang="en-US" baseline="0"/>
                      <a:t> 561,63</a:t>
                    </a:r>
                    <a:endParaRPr lang="en-US"/>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D-307B-4E09-9041-8FD20235EB65}"/>
                </c:ext>
              </c:extLst>
            </c:dLbl>
            <c:dLbl>
              <c:idx val="2"/>
              <c:layout>
                <c:manualLayout>
                  <c:x val="2.1101992966002257E-2"/>
                  <c:y val="-2.6785714285714277E-2"/>
                </c:manualLayout>
              </c:layout>
              <c:tx>
                <c:rich>
                  <a:bodyPr/>
                  <a:lstStyle/>
                  <a:p>
                    <a:r>
                      <a:rPr lang="en-US"/>
                      <a:t>19 702,08</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E-307B-4E09-9041-8FD20235EB65}"/>
                </c:ext>
              </c:extLst>
            </c:dLbl>
            <c:spPr>
              <a:noFill/>
              <a:ln>
                <a:noFill/>
              </a:ln>
              <a:effectLst/>
            </c:spPr>
            <c:txPr>
              <a:bodyPr wrap="square" lIns="38100" tIns="19050" rIns="38100" bIns="19050" anchor="ctr">
                <a:spAutoFit/>
              </a:bodyPr>
              <a:lstStyle/>
              <a:p>
                <a:pPr>
                  <a:defRPr sz="9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numRef>
              <c:f>Лист1!$A$2:$A$4</c:f>
              <c:numCache>
                <c:formatCode>General</c:formatCode>
                <c:ptCount val="3"/>
                <c:pt idx="0">
                  <c:v>2025</c:v>
                </c:pt>
                <c:pt idx="1">
                  <c:v>2026</c:v>
                </c:pt>
                <c:pt idx="2">
                  <c:v>2027</c:v>
                </c:pt>
              </c:numCache>
            </c:numRef>
          </c:cat>
          <c:val>
            <c:numRef>
              <c:f>Лист1!$E$2:$E$4</c:f>
              <c:numCache>
                <c:formatCode>#,##0.00</c:formatCode>
                <c:ptCount val="3"/>
                <c:pt idx="0">
                  <c:v>35000</c:v>
                </c:pt>
                <c:pt idx="1">
                  <c:v>35000</c:v>
                </c:pt>
                <c:pt idx="2">
                  <c:v>35000</c:v>
                </c:pt>
              </c:numCache>
            </c:numRef>
          </c:val>
          <c:extLst>
            <c:ext xmlns:c16="http://schemas.microsoft.com/office/drawing/2014/chart" uri="{C3380CC4-5D6E-409C-BE32-E72D297353CC}">
              <c16:uniqueId val="{0000000F-307B-4E09-9041-8FD20235EB65}"/>
            </c:ext>
          </c:extLst>
        </c:ser>
        <c:dLbls>
          <c:showLegendKey val="0"/>
          <c:showVal val="1"/>
          <c:showCatName val="0"/>
          <c:showSerName val="0"/>
          <c:showPercent val="0"/>
          <c:showBubbleSize val="0"/>
        </c:dLbls>
        <c:gapWidth val="95"/>
        <c:gapDepth val="95"/>
        <c:shape val="box"/>
        <c:axId val="148703488"/>
        <c:axId val="148709376"/>
        <c:axId val="0"/>
      </c:bar3DChart>
      <c:catAx>
        <c:axId val="148703488"/>
        <c:scaling>
          <c:orientation val="minMax"/>
        </c:scaling>
        <c:delete val="0"/>
        <c:axPos val="b"/>
        <c:numFmt formatCode="General" sourceLinked="0"/>
        <c:majorTickMark val="none"/>
        <c:minorTickMark val="none"/>
        <c:tickLblPos val="nextTo"/>
        <c:spPr>
          <a:noFill/>
          <a:ln w="9525" cap="flat" cmpd="sng" algn="ctr">
            <a:noFill/>
            <a:prstDash val="solid"/>
            <a:round/>
          </a:ln>
          <a:effectLst/>
        </c:spPr>
        <c:txPr>
          <a:bodyPr rot="-60000000" spcFirstLastPara="1" vertOverflow="ellipsis" vert="horz" wrap="square" anchor="ctr" anchorCtr="1"/>
          <a:lstStyle/>
          <a:p>
            <a:pPr>
              <a:defRPr sz="1000" b="0" i="0" u="none" strike="noStrike" kern="1200" baseline="0">
                <a:solidFill>
                  <a:schemeClr val="tx1"/>
                </a:solidFill>
                <a:latin typeface="Times New Roman" panose="02020603050405020304" pitchFamily="18" charset="0"/>
                <a:ea typeface="+mn-ea"/>
                <a:cs typeface="+mn-cs"/>
              </a:defRPr>
            </a:pPr>
            <a:endParaRPr lang="ru-RU"/>
          </a:p>
        </c:txPr>
        <c:crossAx val="148709376"/>
        <c:crosses val="autoZero"/>
        <c:auto val="1"/>
        <c:lblAlgn val="ctr"/>
        <c:lblOffset val="100"/>
        <c:noMultiLvlLbl val="0"/>
      </c:catAx>
      <c:valAx>
        <c:axId val="148709376"/>
        <c:scaling>
          <c:orientation val="minMax"/>
        </c:scaling>
        <c:delete val="1"/>
        <c:axPos val="l"/>
        <c:numFmt formatCode="#,##0.00" sourceLinked="1"/>
        <c:majorTickMark val="none"/>
        <c:minorTickMark val="none"/>
        <c:tickLblPos val="nextTo"/>
        <c:crossAx val="148703488"/>
        <c:crosses val="autoZero"/>
        <c:crossBetween val="between"/>
      </c:valAx>
      <c:spPr>
        <a:noFill/>
        <a:ln>
          <a:noFill/>
        </a:ln>
        <a:effectLst/>
      </c:spPr>
    </c:plotArea>
    <c:legend>
      <c:legendPos val="b"/>
      <c:layout>
        <c:manualLayout>
          <c:xMode val="edge"/>
          <c:yMode val="edge"/>
          <c:x val="7.4340771301350916E-2"/>
          <c:y val="0.69814210723659542"/>
          <c:w val="0.85131828968663259"/>
          <c:h val="0.29965410573678292"/>
        </c:manualLayout>
      </c:layout>
      <c:overlay val="0"/>
      <c:spPr>
        <a:noFill/>
        <a:ln>
          <a:noFill/>
        </a:ln>
        <a:effectLst/>
      </c:spPr>
      <c:txPr>
        <a:bodyPr rot="0" spcFirstLastPara="1" vertOverflow="ellipsis" vert="horz" wrap="square" anchor="ctr" anchorCtr="1"/>
        <a:lstStyle/>
        <a:p>
          <a:pPr algn="just">
            <a:defRPr sz="800" b="0" i="0" u="none" strike="noStrike" kern="1200" baseline="0">
              <a:solidFill>
                <a:schemeClr val="tx1"/>
              </a:solidFill>
              <a:latin typeface="Times New Roman" panose="02020603050405020304" pitchFamily="18" charset="0"/>
              <a:ea typeface="+mn-ea"/>
              <a:cs typeface="+mn-cs"/>
            </a:defRPr>
          </a:pPr>
          <a:endParaRPr lang="ru-RU"/>
        </a:p>
      </c:txPr>
    </c:legend>
    <c:plotVisOnly val="1"/>
    <c:dispBlanksAs val="gap"/>
    <c:showDLblsOverMax val="0"/>
  </c:chart>
  <c:spPr>
    <a:solidFill>
      <a:schemeClr val="bg1"/>
    </a:solidFill>
    <a:ln w="9525" cap="flat" cmpd="sng" algn="ctr">
      <a:noFill/>
      <a:prstDash val="solid"/>
      <a:round/>
    </a:ln>
    <a:effectLst/>
    <a:scene3d>
      <a:camera prst="orthographicFront"/>
      <a:lightRig rig="threePt" dir="t"/>
    </a:scene3d>
    <a:sp3d prstMaterial="plastic">
      <a:bevelT w="0" h="0"/>
    </a:sp3d>
  </c:spPr>
  <c:txPr>
    <a:bodyPr/>
    <a:lstStyle/>
    <a:p>
      <a:pPr>
        <a:defRPr/>
      </a:pPr>
      <a:endParaRPr lang="ru-RU"/>
    </a:p>
  </c:txPr>
  <c:externalData r:id="rId2">
    <c:autoUpdate val="0"/>
  </c:externalData>
</c:chartSpace>
</file>

<file path=word/charts/colors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102">
  <cs:axisTitle>
    <cs:lnRef idx="0"/>
    <cs:fillRef idx="0"/>
    <cs:effectRef idx="0"/>
    <cs:fontRef idx="minor">
      <a:schemeClr val="tx1"/>
    </cs:fontRef>
    <cs:defRPr sz="1000" b="1" kern="1200"/>
  </cs:axisTitle>
  <cs:categoryAxis>
    <cs:lnRef idx="1">
      <a:schemeClr val="tx1">
        <a:tint val="75000"/>
      </a:schemeClr>
    </cs:lnRef>
    <cs:fillRef idx="0"/>
    <cs:effectRef idx="0"/>
    <cs:fontRef idx="minor">
      <a:schemeClr val="tx1"/>
    </cs:fontRef>
    <cs:spPr>
      <a:ln>
        <a:round/>
      </a:ln>
    </cs:spPr>
    <cs:defRPr sz="1000" kern="1200"/>
  </cs:categoryAxis>
  <cs:chartArea mods="allowNoFillOverride allowNoLineOverride">
    <cs:lnRef idx="1">
      <a:schemeClr val="tx1">
        <a:tint val="75000"/>
      </a:schemeClr>
    </cs:lnRef>
    <cs:fillRef idx="1">
      <a:schemeClr val="bg1"/>
    </cs:fillRef>
    <cs:effectRef idx="0"/>
    <cs:fontRef idx="minor">
      <a:schemeClr val="tx1"/>
    </cs:fontRef>
    <cs:spPr>
      <a:ln>
        <a:round/>
      </a:ln>
    </cs:spPr>
    <cs:defRPr sz="1000" kern="1200"/>
  </cs:chartArea>
  <cs:dataLabel>
    <cs:lnRef idx="0"/>
    <cs:fillRef idx="0"/>
    <cs:effectRef idx="0"/>
    <cs:fontRef idx="minor">
      <a:schemeClr val="tx1"/>
    </cs:fontRef>
    <cs:defRPr sz="1000" kern="1200"/>
  </cs:dataLabel>
  <cs:dataLabelCallout>
    <cs:lnRef idx="0"/>
    <cs:fillRef idx="0"/>
    <cs:effectRef idx="0"/>
    <cs:fontRef idx="minor">
      <a:schemeClr val="dk1"/>
    </cs:fontRef>
    <cs:spPr>
      <a:solidFill>
        <a:schemeClr val="lt1"/>
      </a:solidFill>
      <a:ln>
        <a:solidFill>
          <a:schemeClr val="dk1">
            <a:lumMod val="65000"/>
            <a:lumOff val="35000"/>
          </a:schemeClr>
        </a:solidFill>
      </a:ln>
    </cs:spPr>
    <cs:defRPr sz="1000" kern="1200"/>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1">
      <cs:styleClr val="auto"/>
    </cs:lnRef>
    <cs:lineWidthScale>3</cs:lineWidthScale>
    <cs:fillRef idx="0"/>
    <cs:effectRef idx="0"/>
    <cs:fontRef idx="minor">
      <a:schemeClr val="tx1"/>
    </cs:fontRef>
    <cs:spPr>
      <a:ln cap="rnd">
        <a:round/>
      </a:ln>
    </cs:spPr>
  </cs:dataPointLine>
  <cs:dataPointMarker>
    <cs:lnRef idx="1">
      <cs:styleClr val="auto"/>
    </cs:lnRef>
    <cs:fillRef idx="1">
      <cs:styleClr val="auto"/>
    </cs:fillRef>
    <cs:effectRef idx="0"/>
    <cs:fontRef idx="minor">
      <a:schemeClr val="tx1"/>
    </cs:fontRef>
    <cs:spPr>
      <a:ln>
        <a:round/>
      </a:ln>
    </cs:spPr>
  </cs:dataPointMarker>
  <cs:dataPointMarkerLayout/>
  <cs:dataPointWireframe>
    <cs:lnRef idx="1">
      <cs:styleClr val="auto"/>
    </cs:lnRef>
    <cs:fillRef idx="0"/>
    <cs:effectRef idx="0"/>
    <cs:fontRef idx="minor">
      <a:schemeClr val="tx1"/>
    </cs:fontRef>
    <cs:spPr>
      <a:ln>
        <a:round/>
      </a:ln>
    </cs:spPr>
  </cs:dataPointWireframe>
  <cs:dataTable>
    <cs:lnRef idx="1">
      <a:schemeClr val="tx1">
        <a:tint val="75000"/>
      </a:schemeClr>
    </cs:lnRef>
    <cs:fillRef idx="0"/>
    <cs:effectRef idx="0"/>
    <cs:fontRef idx="minor">
      <a:schemeClr val="tx1"/>
    </cs:fontRef>
    <cs:spPr>
      <a:ln>
        <a:round/>
      </a:ln>
    </cs:spPr>
    <cs:defRPr sz="1000" kern="1200"/>
  </cs:dataTable>
  <cs:downBar>
    <cs:lnRef idx="1">
      <a:schemeClr val="tx1"/>
    </cs:lnRef>
    <cs:fillRef idx="1">
      <a:schemeClr val="dk1">
        <a:tint val="95000"/>
      </a:schemeClr>
    </cs:fillRef>
    <cs:effectRef idx="0"/>
    <cs:fontRef idx="minor">
      <a:schemeClr val="tx1"/>
    </cs:fontRef>
    <cs:spPr>
      <a:ln>
        <a:round/>
      </a:ln>
    </cs:spPr>
  </cs:downBar>
  <cs:dropLine>
    <cs:lnRef idx="1">
      <a:schemeClr val="tx1"/>
    </cs:lnRef>
    <cs:fillRef idx="0"/>
    <cs:effectRef idx="0"/>
    <cs:fontRef idx="minor">
      <a:schemeClr val="tx1"/>
    </cs:fontRef>
    <cs:spPr>
      <a:ln>
        <a:round/>
      </a:ln>
    </cs:spPr>
  </cs:dropLine>
  <cs:errorBar>
    <cs:lnRef idx="1">
      <a:schemeClr val="tx1"/>
    </cs:lnRef>
    <cs:fillRef idx="1">
      <a:schemeClr val="tx1"/>
    </cs:fillRef>
    <cs:effectRef idx="0"/>
    <cs:fontRef idx="minor">
      <a:schemeClr val="tx1"/>
    </cs:fontRef>
    <cs:spPr>
      <a:ln>
        <a:round/>
      </a:ln>
    </cs:spPr>
  </cs:errorBar>
  <cs:floor>
    <cs:lnRef idx="1">
      <a:schemeClr val="tx1">
        <a:tint val="75000"/>
      </a:schemeClr>
    </cs:lnRef>
    <cs:fillRef idx="0"/>
    <cs:effectRef idx="0"/>
    <cs:fontRef idx="minor">
      <a:schemeClr val="tx1"/>
    </cs:fontRef>
    <cs:spPr>
      <a:ln>
        <a:round/>
      </a:ln>
    </cs:spPr>
  </cs:floor>
  <cs:gridlineMajor>
    <cs:lnRef idx="1">
      <a:schemeClr val="tx1">
        <a:tint val="75000"/>
      </a:schemeClr>
    </cs:lnRef>
    <cs:fillRef idx="0"/>
    <cs:effectRef idx="0"/>
    <cs:fontRef idx="minor">
      <a:schemeClr val="tx1"/>
    </cs:fontRef>
    <cs:spPr>
      <a:ln>
        <a:round/>
      </a:ln>
    </cs:spPr>
  </cs:gridlineMajor>
  <cs:gridlineMinor>
    <cs:lnRef idx="1">
      <a:schemeClr val="tx1">
        <a:tint val="50000"/>
      </a:schemeClr>
    </cs:lnRef>
    <cs:fillRef idx="0"/>
    <cs:effectRef idx="0"/>
    <cs:fontRef idx="minor">
      <a:schemeClr val="tx1"/>
    </cs:fontRef>
    <cs:spPr>
      <a:ln>
        <a:round/>
      </a:ln>
    </cs:spPr>
  </cs:gridlineMinor>
  <cs:hiLoLine>
    <cs:lnRef idx="1">
      <a:schemeClr val="tx1"/>
    </cs:lnRef>
    <cs:fillRef idx="0"/>
    <cs:effectRef idx="0"/>
    <cs:fontRef idx="minor">
      <a:schemeClr val="tx1"/>
    </cs:fontRef>
    <cs:spPr>
      <a:ln>
        <a:round/>
      </a:ln>
    </cs:spPr>
  </cs:hiLoLine>
  <cs:leaderLine>
    <cs:lnRef idx="1">
      <a:schemeClr val="tx1"/>
    </cs:lnRef>
    <cs:fillRef idx="0"/>
    <cs:effectRef idx="0"/>
    <cs:fontRef idx="minor">
      <a:schemeClr val="tx1"/>
    </cs:fontRef>
    <cs:spPr>
      <a:ln>
        <a:round/>
      </a:ln>
    </cs:spPr>
  </cs:leaderLine>
  <cs:legend>
    <cs:lnRef idx="0"/>
    <cs:fillRef idx="0"/>
    <cs:effectRef idx="0"/>
    <cs:fontRef idx="minor">
      <a:schemeClr val="tx1"/>
    </cs:fontRef>
    <cs:defRPr sz="1000" kern="1200"/>
  </cs:legend>
  <cs:plotArea mods="allowNoFillOverride allowNoLineOverride">
    <cs:lnRef idx="0"/>
    <cs:fillRef idx="1">
      <a:schemeClr val="bg1"/>
    </cs:fillRef>
    <cs:effectRef idx="0"/>
    <cs:fontRef idx="minor">
      <a:schemeClr val="tx1"/>
    </cs:fontRef>
  </cs:plotArea>
  <cs:plotArea3D>
    <cs:lnRef idx="0"/>
    <cs:fillRef idx="0"/>
    <cs:effectRef idx="0"/>
    <cs:fontRef idx="minor">
      <a:schemeClr val="tx1"/>
    </cs:fontRef>
  </cs:plotArea3D>
  <cs:seriesAxis>
    <cs:lnRef idx="1">
      <a:schemeClr val="tx1">
        <a:tint val="75000"/>
      </a:schemeClr>
    </cs:lnRef>
    <cs:fillRef idx="0"/>
    <cs:effectRef idx="0"/>
    <cs:fontRef idx="minor">
      <a:schemeClr val="tx1"/>
    </cs:fontRef>
    <cs:spPr>
      <a:ln>
        <a:round/>
      </a:ln>
    </cs:spPr>
    <cs:defRPr sz="1000" kern="1200"/>
  </cs:seriesAxis>
  <cs:seriesLine>
    <cs:lnRef idx="1">
      <a:schemeClr val="tx1"/>
    </cs:lnRef>
    <cs:fillRef idx="0"/>
    <cs:effectRef idx="0"/>
    <cs:fontRef idx="minor">
      <a:schemeClr val="tx1"/>
    </cs:fontRef>
    <cs:spPr>
      <a:ln>
        <a:round/>
      </a:ln>
    </cs:spPr>
  </cs:seriesLine>
  <cs:title>
    <cs:lnRef idx="0"/>
    <cs:fillRef idx="0"/>
    <cs:effectRef idx="0"/>
    <cs:fontRef idx="minor">
      <a:schemeClr val="tx1"/>
    </cs:fontRef>
    <cs:defRPr sz="1800" b="1" kern="1200"/>
  </cs:title>
  <cs:trendline>
    <cs:lnRef idx="1">
      <a:schemeClr val="tx1"/>
    </cs:lnRef>
    <cs:fillRef idx="0"/>
    <cs:effectRef idx="0"/>
    <cs:fontRef idx="minor">
      <a:schemeClr val="tx1"/>
    </cs:fontRef>
    <cs:spPr>
      <a:ln cap="rnd">
        <a:round/>
      </a:ln>
    </cs:spPr>
  </cs:trendline>
  <cs:trendlineLabel>
    <cs:lnRef idx="0"/>
    <cs:fillRef idx="0"/>
    <cs:effectRef idx="0"/>
    <cs:fontRef idx="minor">
      <a:schemeClr val="tx1"/>
    </cs:fontRef>
    <cs:defRPr sz="1000" kern="1200"/>
  </cs:trendlineLabel>
  <cs:upBar>
    <cs:lnRef idx="1">
      <a:schemeClr val="tx1"/>
    </cs:lnRef>
    <cs:fillRef idx="1">
      <a:schemeClr val="dk1">
        <a:tint val="5000"/>
      </a:schemeClr>
    </cs:fillRef>
    <cs:effectRef idx="0"/>
    <cs:fontRef idx="minor">
      <a:schemeClr val="tx1"/>
    </cs:fontRef>
    <cs:spPr>
      <a:ln>
        <a:round/>
      </a:ln>
    </cs:spPr>
  </cs:upBar>
  <cs:valueAxis>
    <cs:lnRef idx="1">
      <a:schemeClr val="tx1">
        <a:tint val="75000"/>
      </a:schemeClr>
    </cs:lnRef>
    <cs:fillRef idx="0"/>
    <cs:effectRef idx="0"/>
    <cs:fontRef idx="minor">
      <a:schemeClr val="tx1"/>
    </cs:fontRef>
    <cs:spPr>
      <a:ln>
        <a:round/>
      </a:ln>
    </cs:spPr>
    <cs:defRPr sz="1000" kern="1200"/>
  </cs:valueAxis>
  <cs:wall>
    <cs:lnRef idx="0"/>
    <cs:fillRef idx="0"/>
    <cs:effectRef idx="0"/>
    <cs:fontRef idx="minor">
      <a:schemeClr val="tx1"/>
    </cs:fontRef>
  </cs:wall>
</cs:chartStyle>
</file>

<file path=word/charts/style2.xml><?xml version="1.0" encoding="utf-8"?>
<cs:chartStyle xmlns:cs="http://schemas.microsoft.com/office/drawing/2012/chartStyle" xmlns:a="http://schemas.openxmlformats.org/drawingml/2006/main" id="102">
  <cs:axisTitle>
    <cs:lnRef idx="0"/>
    <cs:fillRef idx="0"/>
    <cs:effectRef idx="0"/>
    <cs:fontRef idx="minor">
      <a:schemeClr val="tx1"/>
    </cs:fontRef>
    <cs:defRPr sz="1000" b="1" kern="1200"/>
  </cs:axisTitle>
  <cs:categoryAxis>
    <cs:lnRef idx="1">
      <a:schemeClr val="tx1">
        <a:tint val="75000"/>
      </a:schemeClr>
    </cs:lnRef>
    <cs:fillRef idx="0"/>
    <cs:effectRef idx="0"/>
    <cs:fontRef idx="minor">
      <a:schemeClr val="tx1"/>
    </cs:fontRef>
    <cs:spPr>
      <a:ln>
        <a:round/>
      </a:ln>
    </cs:spPr>
    <cs:defRPr sz="1000" kern="1200"/>
  </cs:categoryAxis>
  <cs:chartArea mods="allowNoFillOverride allowNoLineOverride">
    <cs:lnRef idx="1">
      <a:schemeClr val="tx1">
        <a:tint val="75000"/>
      </a:schemeClr>
    </cs:lnRef>
    <cs:fillRef idx="1">
      <a:schemeClr val="bg1"/>
    </cs:fillRef>
    <cs:effectRef idx="0"/>
    <cs:fontRef idx="minor">
      <a:schemeClr val="tx1"/>
    </cs:fontRef>
    <cs:spPr>
      <a:ln>
        <a:round/>
      </a:ln>
    </cs:spPr>
    <cs:defRPr sz="1000" kern="1200"/>
  </cs:chartArea>
  <cs:dataLabel>
    <cs:lnRef idx="0"/>
    <cs:fillRef idx="0"/>
    <cs:effectRef idx="0"/>
    <cs:fontRef idx="minor">
      <a:schemeClr val="tx1"/>
    </cs:fontRef>
    <cs:defRPr sz="1000" kern="1200"/>
  </cs:dataLabel>
  <cs:dataLabelCallout>
    <cs:lnRef idx="0"/>
    <cs:fillRef idx="0"/>
    <cs:effectRef idx="0"/>
    <cs:fontRef idx="minor">
      <a:schemeClr val="dk1"/>
    </cs:fontRef>
    <cs:spPr>
      <a:solidFill>
        <a:schemeClr val="lt1"/>
      </a:solidFill>
      <a:ln>
        <a:solidFill>
          <a:schemeClr val="dk1">
            <a:lumMod val="65000"/>
            <a:lumOff val="35000"/>
          </a:schemeClr>
        </a:solidFill>
      </a:ln>
    </cs:spPr>
    <cs:defRPr sz="1000" kern="1200"/>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1">
      <cs:styleClr val="auto"/>
    </cs:lnRef>
    <cs:lineWidthScale>3</cs:lineWidthScale>
    <cs:fillRef idx="0"/>
    <cs:effectRef idx="0"/>
    <cs:fontRef idx="minor">
      <a:schemeClr val="tx1"/>
    </cs:fontRef>
    <cs:spPr>
      <a:ln cap="rnd">
        <a:round/>
      </a:ln>
    </cs:spPr>
  </cs:dataPointLine>
  <cs:dataPointMarker>
    <cs:lnRef idx="1">
      <cs:styleClr val="auto"/>
    </cs:lnRef>
    <cs:fillRef idx="1">
      <cs:styleClr val="auto"/>
    </cs:fillRef>
    <cs:effectRef idx="0"/>
    <cs:fontRef idx="minor">
      <a:schemeClr val="tx1"/>
    </cs:fontRef>
    <cs:spPr>
      <a:ln>
        <a:round/>
      </a:ln>
    </cs:spPr>
  </cs:dataPointMarker>
  <cs:dataPointMarkerLayout/>
  <cs:dataPointWireframe>
    <cs:lnRef idx="1">
      <cs:styleClr val="auto"/>
    </cs:lnRef>
    <cs:fillRef idx="0"/>
    <cs:effectRef idx="0"/>
    <cs:fontRef idx="minor">
      <a:schemeClr val="tx1"/>
    </cs:fontRef>
    <cs:spPr>
      <a:ln>
        <a:round/>
      </a:ln>
    </cs:spPr>
  </cs:dataPointWireframe>
  <cs:dataTable>
    <cs:lnRef idx="1">
      <a:schemeClr val="tx1">
        <a:tint val="75000"/>
      </a:schemeClr>
    </cs:lnRef>
    <cs:fillRef idx="0"/>
    <cs:effectRef idx="0"/>
    <cs:fontRef idx="minor">
      <a:schemeClr val="tx1"/>
    </cs:fontRef>
    <cs:spPr>
      <a:ln>
        <a:round/>
      </a:ln>
    </cs:spPr>
    <cs:defRPr sz="1000" kern="1200"/>
  </cs:dataTable>
  <cs:downBar>
    <cs:lnRef idx="1">
      <a:schemeClr val="tx1"/>
    </cs:lnRef>
    <cs:fillRef idx="1">
      <a:schemeClr val="dk1">
        <a:tint val="95000"/>
      </a:schemeClr>
    </cs:fillRef>
    <cs:effectRef idx="0"/>
    <cs:fontRef idx="minor">
      <a:schemeClr val="tx1"/>
    </cs:fontRef>
    <cs:spPr>
      <a:ln>
        <a:round/>
      </a:ln>
    </cs:spPr>
  </cs:downBar>
  <cs:dropLine>
    <cs:lnRef idx="1">
      <a:schemeClr val="tx1"/>
    </cs:lnRef>
    <cs:fillRef idx="0"/>
    <cs:effectRef idx="0"/>
    <cs:fontRef idx="minor">
      <a:schemeClr val="tx1"/>
    </cs:fontRef>
    <cs:spPr>
      <a:ln>
        <a:round/>
      </a:ln>
    </cs:spPr>
  </cs:dropLine>
  <cs:errorBar>
    <cs:lnRef idx="1">
      <a:schemeClr val="tx1"/>
    </cs:lnRef>
    <cs:fillRef idx="1">
      <a:schemeClr val="tx1"/>
    </cs:fillRef>
    <cs:effectRef idx="0"/>
    <cs:fontRef idx="minor">
      <a:schemeClr val="tx1"/>
    </cs:fontRef>
    <cs:spPr>
      <a:ln>
        <a:round/>
      </a:ln>
    </cs:spPr>
  </cs:errorBar>
  <cs:floor>
    <cs:lnRef idx="1">
      <a:schemeClr val="tx1">
        <a:tint val="75000"/>
      </a:schemeClr>
    </cs:lnRef>
    <cs:fillRef idx="0"/>
    <cs:effectRef idx="0"/>
    <cs:fontRef idx="minor">
      <a:schemeClr val="tx1"/>
    </cs:fontRef>
    <cs:spPr>
      <a:ln>
        <a:round/>
      </a:ln>
    </cs:spPr>
  </cs:floor>
  <cs:gridlineMajor>
    <cs:lnRef idx="1">
      <a:schemeClr val="tx1">
        <a:tint val="75000"/>
      </a:schemeClr>
    </cs:lnRef>
    <cs:fillRef idx="0"/>
    <cs:effectRef idx="0"/>
    <cs:fontRef idx="minor">
      <a:schemeClr val="tx1"/>
    </cs:fontRef>
    <cs:spPr>
      <a:ln>
        <a:round/>
      </a:ln>
    </cs:spPr>
  </cs:gridlineMajor>
  <cs:gridlineMinor>
    <cs:lnRef idx="1">
      <a:schemeClr val="tx1">
        <a:tint val="50000"/>
      </a:schemeClr>
    </cs:lnRef>
    <cs:fillRef idx="0"/>
    <cs:effectRef idx="0"/>
    <cs:fontRef idx="minor">
      <a:schemeClr val="tx1"/>
    </cs:fontRef>
    <cs:spPr>
      <a:ln>
        <a:round/>
      </a:ln>
    </cs:spPr>
  </cs:gridlineMinor>
  <cs:hiLoLine>
    <cs:lnRef idx="1">
      <a:schemeClr val="tx1"/>
    </cs:lnRef>
    <cs:fillRef idx="0"/>
    <cs:effectRef idx="0"/>
    <cs:fontRef idx="minor">
      <a:schemeClr val="tx1"/>
    </cs:fontRef>
    <cs:spPr>
      <a:ln>
        <a:round/>
      </a:ln>
    </cs:spPr>
  </cs:hiLoLine>
  <cs:leaderLine>
    <cs:lnRef idx="1">
      <a:schemeClr val="tx1"/>
    </cs:lnRef>
    <cs:fillRef idx="0"/>
    <cs:effectRef idx="0"/>
    <cs:fontRef idx="minor">
      <a:schemeClr val="tx1"/>
    </cs:fontRef>
    <cs:spPr>
      <a:ln>
        <a:round/>
      </a:ln>
    </cs:spPr>
  </cs:leaderLine>
  <cs:legend>
    <cs:lnRef idx="0"/>
    <cs:fillRef idx="0"/>
    <cs:effectRef idx="0"/>
    <cs:fontRef idx="minor">
      <a:schemeClr val="tx1"/>
    </cs:fontRef>
    <cs:defRPr sz="1000" kern="1200"/>
  </cs:legend>
  <cs:plotArea mods="allowNoFillOverride allowNoLineOverride">
    <cs:lnRef idx="0"/>
    <cs:fillRef idx="1">
      <a:schemeClr val="bg1"/>
    </cs:fillRef>
    <cs:effectRef idx="0"/>
    <cs:fontRef idx="minor">
      <a:schemeClr val="tx1"/>
    </cs:fontRef>
  </cs:plotArea>
  <cs:plotArea3D>
    <cs:lnRef idx="0"/>
    <cs:fillRef idx="0"/>
    <cs:effectRef idx="0"/>
    <cs:fontRef idx="minor">
      <a:schemeClr val="tx1"/>
    </cs:fontRef>
  </cs:plotArea3D>
  <cs:seriesAxis>
    <cs:lnRef idx="1">
      <a:schemeClr val="tx1">
        <a:tint val="75000"/>
      </a:schemeClr>
    </cs:lnRef>
    <cs:fillRef idx="0"/>
    <cs:effectRef idx="0"/>
    <cs:fontRef idx="minor">
      <a:schemeClr val="tx1"/>
    </cs:fontRef>
    <cs:spPr>
      <a:ln>
        <a:round/>
      </a:ln>
    </cs:spPr>
    <cs:defRPr sz="1000" kern="1200"/>
  </cs:seriesAxis>
  <cs:seriesLine>
    <cs:lnRef idx="1">
      <a:schemeClr val="tx1"/>
    </cs:lnRef>
    <cs:fillRef idx="0"/>
    <cs:effectRef idx="0"/>
    <cs:fontRef idx="minor">
      <a:schemeClr val="tx1"/>
    </cs:fontRef>
    <cs:spPr>
      <a:ln>
        <a:round/>
      </a:ln>
    </cs:spPr>
  </cs:seriesLine>
  <cs:title>
    <cs:lnRef idx="0"/>
    <cs:fillRef idx="0"/>
    <cs:effectRef idx="0"/>
    <cs:fontRef idx="minor">
      <a:schemeClr val="tx1"/>
    </cs:fontRef>
    <cs:defRPr sz="1800" b="1" kern="1200"/>
  </cs:title>
  <cs:trendline>
    <cs:lnRef idx="1">
      <a:schemeClr val="tx1"/>
    </cs:lnRef>
    <cs:fillRef idx="0"/>
    <cs:effectRef idx="0"/>
    <cs:fontRef idx="minor">
      <a:schemeClr val="tx1"/>
    </cs:fontRef>
    <cs:spPr>
      <a:ln cap="rnd">
        <a:round/>
      </a:ln>
    </cs:spPr>
  </cs:trendline>
  <cs:trendlineLabel>
    <cs:lnRef idx="0"/>
    <cs:fillRef idx="0"/>
    <cs:effectRef idx="0"/>
    <cs:fontRef idx="minor">
      <a:schemeClr val="tx1"/>
    </cs:fontRef>
    <cs:defRPr sz="1000" kern="1200"/>
  </cs:trendlineLabel>
  <cs:upBar>
    <cs:lnRef idx="1">
      <a:schemeClr val="tx1"/>
    </cs:lnRef>
    <cs:fillRef idx="1">
      <a:schemeClr val="dk1">
        <a:tint val="5000"/>
      </a:schemeClr>
    </cs:fillRef>
    <cs:effectRef idx="0"/>
    <cs:fontRef idx="minor">
      <a:schemeClr val="tx1"/>
    </cs:fontRef>
    <cs:spPr>
      <a:ln>
        <a:round/>
      </a:ln>
    </cs:spPr>
  </cs:upBar>
  <cs:valueAxis>
    <cs:lnRef idx="1">
      <a:schemeClr val="tx1">
        <a:tint val="75000"/>
      </a:schemeClr>
    </cs:lnRef>
    <cs:fillRef idx="0"/>
    <cs:effectRef idx="0"/>
    <cs:fontRef idx="minor">
      <a:schemeClr val="tx1"/>
    </cs:fontRef>
    <cs:spPr>
      <a:ln>
        <a:round/>
      </a:ln>
    </cs:spPr>
    <cs:defRPr sz="1000" kern="1200"/>
  </cs:valueAxis>
  <cs:wall>
    <cs:lnRef idx="0"/>
    <cs:fillRef idx="0"/>
    <cs:effectRef idx="0"/>
    <cs:fontRef idx="minor">
      <a:schemeClr val="tx1"/>
    </cs:fontRef>
  </cs:wall>
</cs:chartStyle>
</file>

<file path=word/charts/style3.xml><?xml version="1.0" encoding="utf-8"?>
<cs:chartStyle xmlns:cs="http://schemas.microsoft.com/office/drawing/2012/chartStyle" xmlns:a="http://schemas.openxmlformats.org/drawingml/2006/main" id="102">
  <cs:axisTitle>
    <cs:lnRef idx="0"/>
    <cs:fillRef idx="0"/>
    <cs:effectRef idx="0"/>
    <cs:fontRef idx="minor">
      <a:schemeClr val="tx1"/>
    </cs:fontRef>
    <cs:defRPr sz="1000" b="1" kern="1200"/>
  </cs:axisTitle>
  <cs:categoryAxis>
    <cs:lnRef idx="1">
      <a:schemeClr val="tx1">
        <a:tint val="75000"/>
      </a:schemeClr>
    </cs:lnRef>
    <cs:fillRef idx="0"/>
    <cs:effectRef idx="0"/>
    <cs:fontRef idx="minor">
      <a:schemeClr val="tx1"/>
    </cs:fontRef>
    <cs:spPr>
      <a:ln>
        <a:round/>
      </a:ln>
    </cs:spPr>
    <cs:defRPr sz="1000" kern="1200"/>
  </cs:categoryAxis>
  <cs:chartArea mods="allowNoFillOverride allowNoLineOverride">
    <cs:lnRef idx="1">
      <a:schemeClr val="tx1">
        <a:tint val="75000"/>
      </a:schemeClr>
    </cs:lnRef>
    <cs:fillRef idx="1">
      <a:schemeClr val="bg1"/>
    </cs:fillRef>
    <cs:effectRef idx="0"/>
    <cs:fontRef idx="minor">
      <a:schemeClr val="tx1"/>
    </cs:fontRef>
    <cs:spPr>
      <a:ln>
        <a:round/>
      </a:ln>
    </cs:spPr>
    <cs:defRPr sz="1000" kern="1200"/>
  </cs:chartArea>
  <cs:dataLabel>
    <cs:lnRef idx="0"/>
    <cs:fillRef idx="0"/>
    <cs:effectRef idx="0"/>
    <cs:fontRef idx="minor">
      <a:schemeClr val="tx1"/>
    </cs:fontRef>
    <cs:defRPr sz="1000" kern="1200"/>
  </cs:dataLabel>
  <cs:dataLabelCallout>
    <cs:lnRef idx="0"/>
    <cs:fillRef idx="0"/>
    <cs:effectRef idx="0"/>
    <cs:fontRef idx="minor">
      <a:schemeClr val="dk1"/>
    </cs:fontRef>
    <cs:spPr>
      <a:solidFill>
        <a:schemeClr val="lt1"/>
      </a:solidFill>
      <a:ln>
        <a:solidFill>
          <a:schemeClr val="dk1">
            <a:lumMod val="65000"/>
            <a:lumOff val="35000"/>
          </a:schemeClr>
        </a:solidFill>
      </a:ln>
    </cs:spPr>
    <cs:defRPr sz="1000" kern="1200"/>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1">
      <cs:styleClr val="auto"/>
    </cs:lnRef>
    <cs:lineWidthScale>3</cs:lineWidthScale>
    <cs:fillRef idx="0"/>
    <cs:effectRef idx="0"/>
    <cs:fontRef idx="minor">
      <a:schemeClr val="tx1"/>
    </cs:fontRef>
    <cs:spPr>
      <a:ln cap="rnd">
        <a:round/>
      </a:ln>
    </cs:spPr>
  </cs:dataPointLine>
  <cs:dataPointMarker>
    <cs:lnRef idx="1">
      <cs:styleClr val="auto"/>
    </cs:lnRef>
    <cs:fillRef idx="1">
      <cs:styleClr val="auto"/>
    </cs:fillRef>
    <cs:effectRef idx="0"/>
    <cs:fontRef idx="minor">
      <a:schemeClr val="tx1"/>
    </cs:fontRef>
    <cs:spPr>
      <a:ln>
        <a:round/>
      </a:ln>
    </cs:spPr>
  </cs:dataPointMarker>
  <cs:dataPointMarkerLayout/>
  <cs:dataPointWireframe>
    <cs:lnRef idx="1">
      <cs:styleClr val="auto"/>
    </cs:lnRef>
    <cs:fillRef idx="0"/>
    <cs:effectRef idx="0"/>
    <cs:fontRef idx="minor">
      <a:schemeClr val="tx1"/>
    </cs:fontRef>
    <cs:spPr>
      <a:ln>
        <a:round/>
      </a:ln>
    </cs:spPr>
  </cs:dataPointWireframe>
  <cs:dataTable>
    <cs:lnRef idx="1">
      <a:schemeClr val="tx1">
        <a:tint val="75000"/>
      </a:schemeClr>
    </cs:lnRef>
    <cs:fillRef idx="0"/>
    <cs:effectRef idx="0"/>
    <cs:fontRef idx="minor">
      <a:schemeClr val="tx1"/>
    </cs:fontRef>
    <cs:spPr>
      <a:ln>
        <a:round/>
      </a:ln>
    </cs:spPr>
    <cs:defRPr sz="1000" kern="1200"/>
  </cs:dataTable>
  <cs:downBar>
    <cs:lnRef idx="1">
      <a:schemeClr val="tx1"/>
    </cs:lnRef>
    <cs:fillRef idx="1">
      <a:schemeClr val="dk1">
        <a:tint val="95000"/>
      </a:schemeClr>
    </cs:fillRef>
    <cs:effectRef idx="0"/>
    <cs:fontRef idx="minor">
      <a:schemeClr val="tx1"/>
    </cs:fontRef>
    <cs:spPr>
      <a:ln>
        <a:round/>
      </a:ln>
    </cs:spPr>
  </cs:downBar>
  <cs:dropLine>
    <cs:lnRef idx="1">
      <a:schemeClr val="tx1"/>
    </cs:lnRef>
    <cs:fillRef idx="0"/>
    <cs:effectRef idx="0"/>
    <cs:fontRef idx="minor">
      <a:schemeClr val="tx1"/>
    </cs:fontRef>
    <cs:spPr>
      <a:ln>
        <a:round/>
      </a:ln>
    </cs:spPr>
  </cs:dropLine>
  <cs:errorBar>
    <cs:lnRef idx="1">
      <a:schemeClr val="tx1"/>
    </cs:lnRef>
    <cs:fillRef idx="1">
      <a:schemeClr val="tx1"/>
    </cs:fillRef>
    <cs:effectRef idx="0"/>
    <cs:fontRef idx="minor">
      <a:schemeClr val="tx1"/>
    </cs:fontRef>
    <cs:spPr>
      <a:ln>
        <a:round/>
      </a:ln>
    </cs:spPr>
  </cs:errorBar>
  <cs:floor>
    <cs:lnRef idx="1">
      <a:schemeClr val="tx1">
        <a:tint val="75000"/>
      </a:schemeClr>
    </cs:lnRef>
    <cs:fillRef idx="0"/>
    <cs:effectRef idx="0"/>
    <cs:fontRef idx="minor">
      <a:schemeClr val="tx1"/>
    </cs:fontRef>
    <cs:spPr>
      <a:ln>
        <a:round/>
      </a:ln>
    </cs:spPr>
  </cs:floor>
  <cs:gridlineMajor>
    <cs:lnRef idx="1">
      <a:schemeClr val="tx1">
        <a:tint val="75000"/>
      </a:schemeClr>
    </cs:lnRef>
    <cs:fillRef idx="0"/>
    <cs:effectRef idx="0"/>
    <cs:fontRef idx="minor">
      <a:schemeClr val="tx1"/>
    </cs:fontRef>
    <cs:spPr>
      <a:ln>
        <a:round/>
      </a:ln>
    </cs:spPr>
  </cs:gridlineMajor>
  <cs:gridlineMinor>
    <cs:lnRef idx="1">
      <a:schemeClr val="tx1">
        <a:tint val="50000"/>
      </a:schemeClr>
    </cs:lnRef>
    <cs:fillRef idx="0"/>
    <cs:effectRef idx="0"/>
    <cs:fontRef idx="minor">
      <a:schemeClr val="tx1"/>
    </cs:fontRef>
    <cs:spPr>
      <a:ln>
        <a:round/>
      </a:ln>
    </cs:spPr>
  </cs:gridlineMinor>
  <cs:hiLoLine>
    <cs:lnRef idx="1">
      <a:schemeClr val="tx1"/>
    </cs:lnRef>
    <cs:fillRef idx="0"/>
    <cs:effectRef idx="0"/>
    <cs:fontRef idx="minor">
      <a:schemeClr val="tx1"/>
    </cs:fontRef>
    <cs:spPr>
      <a:ln>
        <a:round/>
      </a:ln>
    </cs:spPr>
  </cs:hiLoLine>
  <cs:leaderLine>
    <cs:lnRef idx="1">
      <a:schemeClr val="tx1"/>
    </cs:lnRef>
    <cs:fillRef idx="0"/>
    <cs:effectRef idx="0"/>
    <cs:fontRef idx="minor">
      <a:schemeClr val="tx1"/>
    </cs:fontRef>
    <cs:spPr>
      <a:ln>
        <a:round/>
      </a:ln>
    </cs:spPr>
  </cs:leaderLine>
  <cs:legend>
    <cs:lnRef idx="0"/>
    <cs:fillRef idx="0"/>
    <cs:effectRef idx="0"/>
    <cs:fontRef idx="minor">
      <a:schemeClr val="tx1"/>
    </cs:fontRef>
    <cs:defRPr sz="1000" kern="1200"/>
  </cs:legend>
  <cs:plotArea mods="allowNoFillOverride allowNoLineOverride">
    <cs:lnRef idx="0"/>
    <cs:fillRef idx="1">
      <a:schemeClr val="bg1"/>
    </cs:fillRef>
    <cs:effectRef idx="0"/>
    <cs:fontRef idx="minor">
      <a:schemeClr val="tx1"/>
    </cs:fontRef>
  </cs:plotArea>
  <cs:plotArea3D>
    <cs:lnRef idx="0"/>
    <cs:fillRef idx="0"/>
    <cs:effectRef idx="0"/>
    <cs:fontRef idx="minor">
      <a:schemeClr val="tx1"/>
    </cs:fontRef>
  </cs:plotArea3D>
  <cs:seriesAxis>
    <cs:lnRef idx="1">
      <a:schemeClr val="tx1">
        <a:tint val="75000"/>
      </a:schemeClr>
    </cs:lnRef>
    <cs:fillRef idx="0"/>
    <cs:effectRef idx="0"/>
    <cs:fontRef idx="minor">
      <a:schemeClr val="tx1"/>
    </cs:fontRef>
    <cs:spPr>
      <a:ln>
        <a:round/>
      </a:ln>
    </cs:spPr>
    <cs:defRPr sz="1000" kern="1200"/>
  </cs:seriesAxis>
  <cs:seriesLine>
    <cs:lnRef idx="1">
      <a:schemeClr val="tx1"/>
    </cs:lnRef>
    <cs:fillRef idx="0"/>
    <cs:effectRef idx="0"/>
    <cs:fontRef idx="minor">
      <a:schemeClr val="tx1"/>
    </cs:fontRef>
    <cs:spPr>
      <a:ln>
        <a:round/>
      </a:ln>
    </cs:spPr>
  </cs:seriesLine>
  <cs:title>
    <cs:lnRef idx="0"/>
    <cs:fillRef idx="0"/>
    <cs:effectRef idx="0"/>
    <cs:fontRef idx="minor">
      <a:schemeClr val="tx1"/>
    </cs:fontRef>
    <cs:defRPr sz="1800" b="1" kern="1200"/>
  </cs:title>
  <cs:trendline>
    <cs:lnRef idx="1">
      <a:schemeClr val="tx1"/>
    </cs:lnRef>
    <cs:fillRef idx="0"/>
    <cs:effectRef idx="0"/>
    <cs:fontRef idx="minor">
      <a:schemeClr val="tx1"/>
    </cs:fontRef>
    <cs:spPr>
      <a:ln cap="rnd">
        <a:round/>
      </a:ln>
    </cs:spPr>
  </cs:trendline>
  <cs:trendlineLabel>
    <cs:lnRef idx="0"/>
    <cs:fillRef idx="0"/>
    <cs:effectRef idx="0"/>
    <cs:fontRef idx="minor">
      <a:schemeClr val="tx1"/>
    </cs:fontRef>
    <cs:defRPr sz="1000" kern="1200"/>
  </cs:trendlineLabel>
  <cs:upBar>
    <cs:lnRef idx="1">
      <a:schemeClr val="tx1"/>
    </cs:lnRef>
    <cs:fillRef idx="1">
      <a:schemeClr val="dk1">
        <a:tint val="5000"/>
      </a:schemeClr>
    </cs:fillRef>
    <cs:effectRef idx="0"/>
    <cs:fontRef idx="minor">
      <a:schemeClr val="tx1"/>
    </cs:fontRef>
    <cs:spPr>
      <a:ln>
        <a:round/>
      </a:ln>
    </cs:spPr>
  </cs:upBar>
  <cs:valueAxis>
    <cs:lnRef idx="1">
      <a:schemeClr val="tx1">
        <a:tint val="75000"/>
      </a:schemeClr>
    </cs:lnRef>
    <cs:fillRef idx="0"/>
    <cs:effectRef idx="0"/>
    <cs:fontRef idx="minor">
      <a:schemeClr val="tx1"/>
    </cs:fontRef>
    <cs:spPr>
      <a:ln>
        <a:round/>
      </a:ln>
    </cs:spPr>
    <cs:defRPr sz="1000" kern="1200"/>
  </cs:valueAxis>
  <cs:wall>
    <cs:lnRef idx="0"/>
    <cs:fillRef idx="0"/>
    <cs:effectRef idx="0"/>
    <cs:fontRef idx="minor">
      <a:schemeClr val="tx1"/>
    </cs:fontRef>
  </cs:wall>
</cs:chartStyle>
</file>

<file path=word/drawings/drawing1.xml><?xml version="1.0" encoding="utf-8"?>
<c:userShapes xmlns:c="http://schemas.openxmlformats.org/drawingml/2006/chart">
  <cdr:relSizeAnchor xmlns:cdr="http://schemas.openxmlformats.org/drawingml/2006/chartDrawing">
    <cdr:from>
      <cdr:x>0.32395</cdr:x>
      <cdr:y>0.04676</cdr:y>
    </cdr:from>
    <cdr:to>
      <cdr:x>0.35148</cdr:x>
      <cdr:y>0.65617</cdr:y>
    </cdr:to>
    <cdr:sp macro="" textlink="">
      <cdr:nvSpPr>
        <cdr:cNvPr id="2" name="Правая фигурная скобка 1"/>
        <cdr:cNvSpPr/>
      </cdr:nvSpPr>
      <cdr:spPr>
        <a:xfrm xmlns:a="http://schemas.openxmlformats.org/drawingml/2006/main">
          <a:off x="1984056" y="123826"/>
          <a:ext cx="168594" cy="1613676"/>
        </a:xfrm>
        <a:prstGeom xmlns:a="http://schemas.openxmlformats.org/drawingml/2006/main" prst="rightBrace">
          <a:avLst>
            <a:gd name="adj1" fmla="val 8333"/>
            <a:gd name="adj2" fmla="val 48581"/>
          </a:avLst>
        </a:prstGeom>
        <a:ln xmlns:a="http://schemas.openxmlformats.org/drawingml/2006/main" w="12700" cmpd="sng">
          <a:solidFill>
            <a:schemeClr val="tx1"/>
          </a:solidFill>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p>
      </cdr:txBody>
    </cdr:sp>
  </cdr:relSizeAnchor>
  <cdr:relSizeAnchor xmlns:cdr="http://schemas.openxmlformats.org/drawingml/2006/chartDrawing">
    <cdr:from>
      <cdr:x>0.35318</cdr:x>
      <cdr:y>0.19743</cdr:y>
    </cdr:from>
    <cdr:to>
      <cdr:x>0.38947</cdr:x>
      <cdr:y>0.53964</cdr:y>
    </cdr:to>
    <cdr:sp macro="" textlink="">
      <cdr:nvSpPr>
        <cdr:cNvPr id="3" name="Поле 614"/>
        <cdr:cNvSpPr txBox="1">
          <a:spLocks xmlns:a="http://schemas.openxmlformats.org/drawingml/2006/main"/>
        </cdr:cNvSpPr>
      </cdr:nvSpPr>
      <cdr:spPr>
        <a:xfrm xmlns:a="http://schemas.openxmlformats.org/drawingml/2006/main" flipH="1">
          <a:off x="2163107" y="522781"/>
          <a:ext cx="222261" cy="906155"/>
        </a:xfrm>
        <a:prstGeom xmlns:a="http://schemas.openxmlformats.org/drawingml/2006/main" prst="rect">
          <a:avLst/>
        </a:prstGeom>
        <a:solidFill xmlns:a="http://schemas.openxmlformats.org/drawingml/2006/main">
          <a:prstClr val="white"/>
        </a:solidFill>
        <a:ln xmlns:a="http://schemas.openxmlformats.org/drawingml/2006/main">
          <a:noFill/>
        </a:ln>
        <a:effectLst xmlns:a="http://schemas.openxmlformats.org/drawingml/2006/main"/>
      </cdr:spPr>
      <cdr:txBody>
        <a:bodyPr xmlns:a="http://schemas.openxmlformats.org/drawingml/2006/main" rot="0" spcFirstLastPara="0" vert="vert270" wrap="square" lIns="0" tIns="0" rIns="0" bIns="0" numCol="1" spcCol="0" rtlCol="0" fromWordArt="0" anchor="ctr" anchorCtr="0" forceAA="0" compatLnSpc="1">
          <a:prstTxWarp prst="textNoShape">
            <a:avLst/>
          </a:prstTxWarp>
          <a:noAutofit/>
        </a:bodyPr>
        <a:lstStyle xmlns:a="http://schemas.openxmlformats.org/drawingml/2006/main"/>
        <a:p xmlns:a="http://schemas.openxmlformats.org/drawingml/2006/main">
          <a:pPr>
            <a:spcAft>
              <a:spcPts val="0"/>
            </a:spcAft>
          </a:pPr>
          <a:r>
            <a:rPr lang="ru-RU" sz="1000" b="1">
              <a:solidFill>
                <a:sysClr val="windowText" lastClr="000000"/>
              </a:solidFill>
              <a:effectLst/>
              <a:latin typeface="Times New Roman" panose="02020603050405020304" pitchFamily="18" charset="0"/>
              <a:ea typeface="Times New Roman" panose="02020603050405020304" pitchFamily="18" charset="0"/>
            </a:rPr>
            <a:t>   </a:t>
          </a:r>
          <a:r>
            <a:rPr lang="ru-RU" sz="1050" b="1">
              <a:solidFill>
                <a:sysClr val="windowText" lastClr="000000"/>
              </a:solidFill>
              <a:effectLst/>
              <a:latin typeface="Times New Roman" panose="02020603050405020304" pitchFamily="18" charset="0"/>
              <a:ea typeface="Times New Roman" panose="02020603050405020304" pitchFamily="18" charset="0"/>
            </a:rPr>
            <a:t>29 959 123,80</a:t>
          </a:r>
          <a:endParaRPr lang="ru-RU" sz="900" b="1">
            <a:solidFill>
              <a:sysClr val="windowText" lastClr="000000"/>
            </a:solidFill>
            <a:effectLst/>
            <a:latin typeface="Times New Roman" panose="02020603050405020304" pitchFamily="18" charset="0"/>
            <a:ea typeface="Times New Roman" panose="02020603050405020304" pitchFamily="18" charset="0"/>
          </a:endParaRPr>
        </a:p>
      </cdr:txBody>
    </cdr:sp>
  </cdr:relSizeAnchor>
  <cdr:relSizeAnchor xmlns:cdr="http://schemas.openxmlformats.org/drawingml/2006/chartDrawing">
    <cdr:from>
      <cdr:x>0.88447</cdr:x>
      <cdr:y>0.20089</cdr:y>
    </cdr:from>
    <cdr:to>
      <cdr:x>0.94357</cdr:x>
      <cdr:y>0.53998</cdr:y>
    </cdr:to>
    <cdr:sp macro="" textlink="">
      <cdr:nvSpPr>
        <cdr:cNvPr id="4" name="Поле 613"/>
        <cdr:cNvSpPr txBox="1">
          <a:spLocks xmlns:a="http://schemas.openxmlformats.org/drawingml/2006/main"/>
        </cdr:cNvSpPr>
      </cdr:nvSpPr>
      <cdr:spPr>
        <a:xfrm xmlns:a="http://schemas.openxmlformats.org/drawingml/2006/main">
          <a:off x="5416993" y="531935"/>
          <a:ext cx="361962" cy="897894"/>
        </a:xfrm>
        <a:prstGeom xmlns:a="http://schemas.openxmlformats.org/drawingml/2006/main" prst="rect">
          <a:avLst/>
        </a:prstGeom>
        <a:noFill xmlns:a="http://schemas.openxmlformats.org/drawingml/2006/main"/>
        <a:ln xmlns:a="http://schemas.openxmlformats.org/drawingml/2006/main" w="6350">
          <a:noFill/>
        </a:ln>
        <a:effectLst xmlns:a="http://schemas.openxmlformats.org/drawingml/2006/main"/>
      </cdr:spPr>
      <cdr:txBody>
        <a:bodyPr xmlns:a="http://schemas.openxmlformats.org/drawingml/2006/main" rot="0" spcFirstLastPara="0" vert="vert270" wrap="square" lIns="91440" tIns="45720" rIns="91440" bIns="45720" numCol="1" spcCol="0" rtlCol="0" fromWordArt="0" anchor="t" anchorCtr="0" forceAA="0" compatLnSpc="1">
          <a:prstTxWarp prst="textNoShape">
            <a:avLst/>
          </a:prstTxWarp>
          <a:noAutofit/>
        </a:bodyPr>
        <a:lstStyle xmlns:a="http://schemas.openxmlformats.org/drawingml/2006/main"/>
        <a:p xmlns:a="http://schemas.openxmlformats.org/drawingml/2006/main">
          <a:pPr>
            <a:lnSpc>
              <a:spcPct val="115000"/>
            </a:lnSpc>
            <a:spcAft>
              <a:spcPts val="0"/>
            </a:spcAft>
          </a:pPr>
          <a:r>
            <a:rPr lang="ru-RU" sz="1100" b="1">
              <a:effectLst/>
              <a:latin typeface="Times New Roman" panose="02020603050405020304" pitchFamily="18" charset="0"/>
              <a:ea typeface="Times New Roman" panose="02020603050405020304" pitchFamily="18" charset="0"/>
              <a:cs typeface="Times New Roman" panose="02020603050405020304" pitchFamily="18" charset="0"/>
            </a:rPr>
            <a:t>27 267 977,56</a:t>
          </a:r>
        </a:p>
      </cdr:txBody>
    </cdr:sp>
  </cdr:relSizeAnchor>
  <cdr:relSizeAnchor xmlns:cdr="http://schemas.openxmlformats.org/drawingml/2006/chartDrawing">
    <cdr:from>
      <cdr:x>0.61084</cdr:x>
      <cdr:y>0.18582</cdr:y>
    </cdr:from>
    <cdr:to>
      <cdr:x>0.66993</cdr:x>
      <cdr:y>0.52491</cdr:y>
    </cdr:to>
    <cdr:sp macro="" textlink="">
      <cdr:nvSpPr>
        <cdr:cNvPr id="5" name="Поле 613"/>
        <cdr:cNvSpPr txBox="1">
          <a:spLocks xmlns:a="http://schemas.openxmlformats.org/drawingml/2006/main"/>
        </cdr:cNvSpPr>
      </cdr:nvSpPr>
      <cdr:spPr>
        <a:xfrm xmlns:a="http://schemas.openxmlformats.org/drawingml/2006/main">
          <a:off x="3741165" y="492050"/>
          <a:ext cx="361901" cy="897893"/>
        </a:xfrm>
        <a:prstGeom xmlns:a="http://schemas.openxmlformats.org/drawingml/2006/main" prst="rect">
          <a:avLst/>
        </a:prstGeom>
        <a:noFill xmlns:a="http://schemas.openxmlformats.org/drawingml/2006/main"/>
        <a:ln xmlns:a="http://schemas.openxmlformats.org/drawingml/2006/main" w="6350">
          <a:noFill/>
        </a:ln>
        <a:effectLst xmlns:a="http://schemas.openxmlformats.org/drawingml/2006/main"/>
      </cdr:spPr>
      <cdr:txBody>
        <a:bodyPr xmlns:a="http://schemas.openxmlformats.org/drawingml/2006/main" rot="0" spcFirstLastPara="0" vert="vert270" wrap="square" lIns="91440" tIns="45720" rIns="91440" bIns="45720" numCol="1" spcCol="0" rtlCol="0" fromWordArt="0" anchor="t" anchorCtr="0" forceAA="0" compatLnSpc="1">
          <a:prstTxWarp prst="textNoShape">
            <a:avLst/>
          </a:prstTxWarp>
          <a:noAutofit/>
        </a:bodyPr>
        <a:lstStyle xmlns:a="http://schemas.openxmlformats.org/drawingml/2006/main"/>
        <a:p xmlns:a="http://schemas.openxmlformats.org/drawingml/2006/main">
          <a:pPr>
            <a:lnSpc>
              <a:spcPct val="115000"/>
            </a:lnSpc>
            <a:spcAft>
              <a:spcPts val="0"/>
            </a:spcAft>
          </a:pPr>
          <a:r>
            <a:rPr lang="ru-RU" sz="1100" b="1">
              <a:effectLst/>
              <a:latin typeface="Times New Roman" panose="02020603050405020304" pitchFamily="18" charset="0"/>
              <a:ea typeface="Times New Roman" panose="02020603050405020304" pitchFamily="18" charset="0"/>
              <a:cs typeface="Times New Roman" panose="02020603050405020304" pitchFamily="18" charset="0"/>
            </a:rPr>
            <a:t>27 878 256,97</a:t>
          </a:r>
        </a:p>
      </cdr:txBody>
    </cdr:sp>
  </cdr:relSizeAnchor>
  <cdr:relSizeAnchor xmlns:cdr="http://schemas.openxmlformats.org/drawingml/2006/chartDrawing">
    <cdr:from>
      <cdr:x>0.86928</cdr:x>
      <cdr:y>0.07554</cdr:y>
    </cdr:from>
    <cdr:to>
      <cdr:x>0.89269</cdr:x>
      <cdr:y>0.68074</cdr:y>
    </cdr:to>
    <cdr:sp macro="" textlink="">
      <cdr:nvSpPr>
        <cdr:cNvPr id="6" name="Правая фигурная скобка 5"/>
        <cdr:cNvSpPr/>
      </cdr:nvSpPr>
      <cdr:spPr>
        <a:xfrm xmlns:a="http://schemas.openxmlformats.org/drawingml/2006/main">
          <a:off x="5323971" y="200026"/>
          <a:ext cx="143379" cy="1602540"/>
        </a:xfrm>
        <a:prstGeom xmlns:a="http://schemas.openxmlformats.org/drawingml/2006/main" prst="rightBrace">
          <a:avLst>
            <a:gd name="adj1" fmla="val 8333"/>
            <a:gd name="adj2" fmla="val 48581"/>
          </a:avLst>
        </a:prstGeom>
        <a:noFill xmlns:a="http://schemas.openxmlformats.org/drawingml/2006/main"/>
        <a:ln xmlns:a="http://schemas.openxmlformats.org/drawingml/2006/main" w="12700" cap="flat" cmpd="sng" algn="ctr">
          <a:solidFill>
            <a:sysClr val="windowText" lastClr="000000"/>
          </a:solidFill>
          <a:prstDash val="solid"/>
        </a:ln>
        <a:effectLst xmlns:a="http://schemas.openxmlformats.org/drawingml/2006/main"/>
      </cdr:spPr>
      <cdr:txBody>
        <a:bodyPr xmlns:a="http://schemas.openxmlformats.org/drawingml/2006/main" wrap="square">
          <a:noAutofit/>
        </a:bodyPr>
        <a:lstStyle xmlns:a="http://schemas.openxmlformats.org/drawingml/2006/main"/>
        <a:p xmlns:a="http://schemas.openxmlformats.org/drawingml/2006/main">
          <a:endParaRPr lang="ru-RU"/>
        </a:p>
      </cdr:txBody>
    </cdr:sp>
  </cdr:relSizeAnchor>
</c:userShapes>
</file>

<file path=word/drawings/drawing2.xml><?xml version="1.0" encoding="utf-8"?>
<c:userShapes xmlns:c="http://schemas.openxmlformats.org/drawingml/2006/chart">
  <cdr:relSizeAnchor xmlns:cdr="http://schemas.openxmlformats.org/drawingml/2006/chartDrawing">
    <cdr:from>
      <cdr:x>0.013</cdr:x>
      <cdr:y>0.03634</cdr:y>
    </cdr:from>
    <cdr:to>
      <cdr:x>0.14503</cdr:x>
      <cdr:y>0.09371</cdr:y>
    </cdr:to>
    <cdr:sp macro="" textlink="">
      <cdr:nvSpPr>
        <cdr:cNvPr id="4" name="Поле 3"/>
        <cdr:cNvSpPr txBox="1"/>
      </cdr:nvSpPr>
      <cdr:spPr>
        <a:xfrm xmlns:a="http://schemas.openxmlformats.org/drawingml/2006/main">
          <a:off x="79513" y="151084"/>
          <a:ext cx="807287" cy="238544"/>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200" b="1">
              <a:solidFill>
                <a:sysClr val="windowText" lastClr="000000"/>
              </a:solidFill>
              <a:latin typeface="Times New Roman" panose="02020603050405020304" pitchFamily="18" charset="0"/>
              <a:cs typeface="Times New Roman" panose="02020603050405020304" pitchFamily="18" charset="0"/>
            </a:rPr>
            <a:t>2025 год</a:t>
          </a:r>
        </a:p>
      </cdr:txBody>
    </cdr:sp>
  </cdr:relSizeAnchor>
  <cdr:relSizeAnchor xmlns:cdr="http://schemas.openxmlformats.org/drawingml/2006/chartDrawing">
    <cdr:from>
      <cdr:x>0.42359</cdr:x>
      <cdr:y>0.44694</cdr:y>
    </cdr:from>
    <cdr:to>
      <cdr:x>0.5537</cdr:x>
      <cdr:y>0.47362</cdr:y>
    </cdr:to>
    <cdr:sp macro="" textlink="">
      <cdr:nvSpPr>
        <cdr:cNvPr id="6" name="Поле 1"/>
        <cdr:cNvSpPr txBox="1"/>
      </cdr:nvSpPr>
      <cdr:spPr>
        <a:xfrm xmlns:a="http://schemas.openxmlformats.org/drawingml/2006/main">
          <a:off x="2976777" y="4452679"/>
          <a:ext cx="914400" cy="265814"/>
        </a:xfrm>
        <a:prstGeom xmlns:a="http://schemas.openxmlformats.org/drawingml/2006/main" prst="rect">
          <a:avLst/>
        </a:prstGeom>
      </cdr:spPr>
    </cdr:sp>
  </cdr:relSizeAnchor>
  <cdr:relSizeAnchor xmlns:cdr="http://schemas.openxmlformats.org/drawingml/2006/chartDrawing">
    <cdr:from>
      <cdr:x>0.02037</cdr:x>
      <cdr:y>0.32126</cdr:y>
    </cdr:from>
    <cdr:to>
      <cdr:x>0.16251</cdr:x>
      <cdr:y>0.37098</cdr:y>
    </cdr:to>
    <cdr:sp macro="" textlink="">
      <cdr:nvSpPr>
        <cdr:cNvPr id="7" name="Поле 6"/>
        <cdr:cNvSpPr txBox="1"/>
      </cdr:nvSpPr>
      <cdr:spPr>
        <a:xfrm xmlns:a="http://schemas.openxmlformats.org/drawingml/2006/main">
          <a:off x="124564" y="1335810"/>
          <a:ext cx="869103" cy="20673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200" b="1">
              <a:solidFill>
                <a:sysClr val="windowText" lastClr="000000"/>
              </a:solidFill>
              <a:latin typeface="Times New Roman" panose="02020603050405020304" pitchFamily="18" charset="0"/>
              <a:cs typeface="Times New Roman" panose="02020603050405020304" pitchFamily="18" charset="0"/>
            </a:rPr>
            <a:t>2026</a:t>
          </a:r>
          <a:r>
            <a:rPr lang="ru-RU" sz="1200" b="1">
              <a:solidFill>
                <a:srgbClr val="FF0000"/>
              </a:solidFill>
              <a:latin typeface="Times New Roman" panose="02020603050405020304" pitchFamily="18" charset="0"/>
              <a:cs typeface="Times New Roman" panose="02020603050405020304" pitchFamily="18" charset="0"/>
            </a:rPr>
            <a:t> </a:t>
          </a:r>
          <a:r>
            <a:rPr lang="ru-RU" sz="1200" b="1">
              <a:solidFill>
                <a:sysClr val="windowText" lastClr="000000"/>
              </a:solidFill>
              <a:latin typeface="Times New Roman" panose="02020603050405020304" pitchFamily="18" charset="0"/>
              <a:cs typeface="Times New Roman" panose="02020603050405020304" pitchFamily="18" charset="0"/>
            </a:rPr>
            <a:t>год</a:t>
          </a:r>
        </a:p>
      </cdr:txBody>
    </cdr:sp>
  </cdr:relSizeAnchor>
  <cdr:relSizeAnchor xmlns:cdr="http://schemas.openxmlformats.org/drawingml/2006/chartDrawing">
    <cdr:from>
      <cdr:x>0.02451</cdr:x>
      <cdr:y>0.61194</cdr:y>
    </cdr:from>
    <cdr:to>
      <cdr:x>0.17979</cdr:x>
      <cdr:y>0.66931</cdr:y>
    </cdr:to>
    <cdr:sp macro="" textlink="">
      <cdr:nvSpPr>
        <cdr:cNvPr id="8" name="Поле 7"/>
        <cdr:cNvSpPr txBox="1"/>
      </cdr:nvSpPr>
      <cdr:spPr>
        <a:xfrm xmlns:a="http://schemas.openxmlformats.org/drawingml/2006/main">
          <a:off x="149853" y="2544426"/>
          <a:ext cx="949446" cy="238544"/>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200" b="1">
              <a:solidFill>
                <a:sysClr val="windowText" lastClr="000000"/>
              </a:solidFill>
              <a:latin typeface="Times New Roman" panose="02020603050405020304" pitchFamily="18" charset="0"/>
              <a:cs typeface="Times New Roman" panose="02020603050405020304" pitchFamily="18" charset="0"/>
            </a:rPr>
            <a:t>2027</a:t>
          </a:r>
          <a:r>
            <a:rPr lang="ru-RU" sz="1200" b="1">
              <a:latin typeface="Times New Roman" panose="02020603050405020304" pitchFamily="18" charset="0"/>
              <a:cs typeface="Times New Roman" panose="02020603050405020304" pitchFamily="18" charset="0"/>
            </a:rPr>
            <a:t> год</a:t>
          </a:r>
        </a:p>
      </cdr:txBody>
    </cdr:sp>
  </cdr:relSizeAnchor>
</c:userShapes>
</file>

<file path=word/drawings/drawing3.xml><?xml version="1.0" encoding="utf-8"?>
<c:userShapes xmlns:c="http://schemas.openxmlformats.org/drawingml/2006/chart">
  <cdr:relSizeAnchor xmlns:cdr="http://schemas.openxmlformats.org/drawingml/2006/chartDrawing">
    <cdr:from>
      <cdr:x>0.23583</cdr:x>
      <cdr:y>0.18924</cdr:y>
    </cdr:from>
    <cdr:to>
      <cdr:x>0.2394</cdr:x>
      <cdr:y>0.294</cdr:y>
    </cdr:to>
    <cdr:cxnSp macro="">
      <cdr:nvCxnSpPr>
        <cdr:cNvPr id="2" name="Прямая соединительная линия 1"/>
        <cdr:cNvCxnSpPr/>
      </cdr:nvCxnSpPr>
      <cdr:spPr>
        <a:xfrm xmlns:a="http://schemas.openxmlformats.org/drawingml/2006/main">
          <a:off x="482803" y="409652"/>
          <a:ext cx="7315" cy="226771"/>
        </a:xfrm>
        <a:prstGeom xmlns:a="http://schemas.openxmlformats.org/drawingml/2006/main" prst="line">
          <a:avLst/>
        </a:prstGeom>
        <a:ln xmlns:a="http://schemas.openxmlformats.org/drawingml/2006/main">
          <a:solidFill>
            <a:schemeClr val="tx1"/>
          </a:solidFill>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userShapes>
</file>

<file path=word/drawings/drawing4.xml><?xml version="1.0" encoding="utf-8"?>
<c:userShapes xmlns:c="http://schemas.openxmlformats.org/drawingml/2006/chart">
  <cdr:relSizeAnchor xmlns:cdr="http://schemas.openxmlformats.org/drawingml/2006/chartDrawing">
    <cdr:from>
      <cdr:x>0.11446</cdr:x>
      <cdr:y>0.11987</cdr:y>
    </cdr:from>
    <cdr:to>
      <cdr:x>0.19569</cdr:x>
      <cdr:y>0.20504</cdr:y>
    </cdr:to>
    <cdr:cxnSp macro="">
      <cdr:nvCxnSpPr>
        <cdr:cNvPr id="3" name="Прямая соединительная линия 2"/>
        <cdr:cNvCxnSpPr/>
      </cdr:nvCxnSpPr>
      <cdr:spPr>
        <a:xfrm xmlns:a="http://schemas.openxmlformats.org/drawingml/2006/main">
          <a:off x="226771" y="277977"/>
          <a:ext cx="160935" cy="197511"/>
        </a:xfrm>
        <a:prstGeom xmlns:a="http://schemas.openxmlformats.org/drawingml/2006/main" prst="line">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cxn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8.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9.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0.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1.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2.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3.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4.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5.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6.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7.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8.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9.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0.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1.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2.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3.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4.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5.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6.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0.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1.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2.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9.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0.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1.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5.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6.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7.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8.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9.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0.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4.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5.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6.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7.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8.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9.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3.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4.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5.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6.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7.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8.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2.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3.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4.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5.xml><?xml version="1.0" encoding="utf-8"?>
<a:themeOverride xmlns:a="http://schemas.openxmlformats.org/drawingml/2006/main">
  <a:clrScheme name="Другая 2">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72246A-0323-4EF6-8704-15874EAE48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1097</TotalTime>
  <Pages>147</Pages>
  <Words>39181</Words>
  <Characters>223335</Characters>
  <Application>Microsoft Office Word</Application>
  <DocSecurity>0</DocSecurity>
  <Lines>1861</Lines>
  <Paragraphs>523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261993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Карелина Наталья Игоревна</dc:creator>
  <cp:keywords/>
  <dc:description/>
  <cp:lastModifiedBy>Гудкова Ирина Витальевна</cp:lastModifiedBy>
  <cp:revision>235</cp:revision>
  <cp:lastPrinted>2024-11-14T11:52:00Z</cp:lastPrinted>
  <dcterms:created xsi:type="dcterms:W3CDTF">2020-11-04T09:54:00Z</dcterms:created>
  <dcterms:modified xsi:type="dcterms:W3CDTF">2024-11-14T12:06:00Z</dcterms:modified>
</cp:coreProperties>
</file>