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6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eastAsia="Arial" w:cs="Times New Roman"/>
          <w:b/>
          <w:i w:val="0"/>
          <w:strike w:val="0"/>
          <w:sz w:val="28"/>
          <w:szCs w:val="28"/>
        </w:rPr>
        <w:t xml:space="preserve">Контроль за выполнением требований</w:t>
      </w:r>
      <w:r>
        <w:rPr>
          <w:rFonts w:ascii="Times New Roman" w:hAnsi="Times New Roman" w:eastAsia="Arial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6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b/>
          <w:i w:val="0"/>
          <w:strike w:val="0"/>
          <w:sz w:val="28"/>
          <w:szCs w:val="28"/>
        </w:rPr>
        <w:t xml:space="preserve">к антитеррористической защищенности объектов (территорий)</w:t>
      </w:r>
      <w:r>
        <w:rPr>
          <w:rFonts w:ascii="Times New Roman" w:hAnsi="Times New Roman" w:eastAsia="Arial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1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1"/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  <w:t xml:space="preserve">Контроль за выполнением требований к антитеррористической защищенности объектов (территорий) осуществляется руководителями органов (организаций), являющихся правообладателями объектов (территорий), или уполномоченными ими лицами в виде проверок.</w:t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1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  <w:t xml:space="preserve">Плановая проверка антитеррористической защищенности объекта (территории) проводится не реже 1 раза в 3 года в соответствии с планом-графиком проверок, утверждаемым руководителем органа (организации), являющегося правообладателем объекта (территории).</w:t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1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  <w:t xml:space="preserve">Должностное лицо, осуществляющее непосредственное руководство деятельностью</w:t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  <w:t xml:space="preserve"> работников на объекте (территории), уведомляется о проведении плановой проверки антитеррористической защищенности объекта (территории) не позднее чем за 30 дней до начала ее проведения посредством направления копии соответствующего приказа (распоряжения).</w:t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1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  <w:t xml:space="preserve">Внеплановая проверка антитеррористической защищенности объекта (территории) проводится по решению руководителя органа (организации), являющегося правообладателем объекта (те</w:t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  <w:t xml:space="preserve">рритории), и (или) вышестоящего органа (организации) при получении информации о несоблюдении на объекте (территории) требований к антитеррористической защищенности объекта (территории), а также после актуализации паспорта безопасности объекта (территории).</w:t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1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  <w:t xml:space="preserve">Срок проведения проверки антитеррористической защищенности объекта (территории) не может превышать 5 рабочих дней.</w:t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1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  <w:t xml:space="preserve">По результатам плано</w:t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  <w:t xml:space="preserve">вой или внеплановой проверки антитеррористической защищенности объекта (территории) оформляется акт проверки с отражением в нем состояния антитеррористической защищенности объекта (территории) и предложений по устранению выявленных нарушений и недостатков.</w:t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</w:r>
    </w:p>
    <w:p>
      <w:pPr>
        <w:pStyle w:val="821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  <w:t xml:space="preserve">В целях устранения нарушений и недостатков, выявленных в ходе проведения плановой или внеплановой проверки антитеррористической защищенности объекта (территории), должностн</w:t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  <w:t xml:space="preserve">ым лицом, осуществляющим непосредственное руководство деятельностью работников на объекте (территории), составляется план мероприятий по устранению выявленных нарушений и недостатков, копия которого направляется в орган (организацию), проводивший проверку.</w:t>
      </w:r>
      <w:r>
        <w:rPr>
          <w:rFonts w:ascii="Times New Roman" w:hAnsi="Times New Roman" w:eastAsia="TimesNew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2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11"/>
    <w:next w:val="811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basedOn w:val="813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basedOn w:val="813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3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basedOn w:val="813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basedOn w:val="813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basedOn w:val="813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3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3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List Paragraph"/>
    <w:basedOn w:val="811"/>
    <w:uiPriority w:val="34"/>
    <w:qFormat/>
    <w:pPr>
      <w:contextualSpacing/>
      <w:ind w:left="720"/>
    </w:p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1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812">
    <w:name w:val="Heading 1"/>
    <w:basedOn w:val="811"/>
    <w:next w:val="811"/>
    <w:link w:val="816"/>
    <w:uiPriority w:val="99"/>
    <w:qFormat/>
    <w:pPr>
      <w:jc w:val="center"/>
      <w:spacing w:before="108" w:after="108"/>
      <w:widowControl w:val="off"/>
      <w:outlineLvl w:val="0"/>
    </w:pPr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2"/>
    <w:uiPriority w:val="99"/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styleId="817">
    <w:name w:val="footnote reference"/>
    <w:semiHidden/>
    <w:unhideWhenUsed/>
    <w:rPr>
      <w:vertAlign w:val="superscript"/>
    </w:rPr>
  </w:style>
  <w:style w:type="paragraph" w:styleId="818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819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Theme="minorEastAsia"/>
      <w:b/>
      <w:bCs/>
      <w:sz w:val="24"/>
      <w:szCs w:val="24"/>
      <w:lang w:eastAsia="ru-RU"/>
    </w:rPr>
  </w:style>
  <w:style w:type="character" w:styleId="820">
    <w:name w:val="Hyperlink"/>
    <w:basedOn w:val="813"/>
    <w:uiPriority w:val="99"/>
    <w:semiHidden/>
    <w:unhideWhenUsed/>
    <w:rPr>
      <w:color w:val="0000ff"/>
      <w:u w:val="single"/>
    </w:rPr>
  </w:style>
  <w:style w:type="paragraph" w:styleId="821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_636" w:customStyle="1">
    <w:name w:val="       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Алексей Михайлович</dc:creator>
  <cp:keywords/>
  <dc:description/>
  <cp:revision>12</cp:revision>
  <dcterms:created xsi:type="dcterms:W3CDTF">2021-11-24T04:54:00Z</dcterms:created>
  <dcterms:modified xsi:type="dcterms:W3CDTF">2024-05-08T06:09:24Z</dcterms:modified>
</cp:coreProperties>
</file>