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8C" w:rsidRPr="003C588C" w:rsidRDefault="003C588C" w:rsidP="003C588C">
      <w:pPr>
        <w:spacing w:after="0" w:line="240" w:lineRule="auto"/>
        <w:jc w:val="right"/>
        <w:rPr>
          <w:rFonts w:ascii="Times New Roman" w:eastAsia="Calibri" w:hAnsi="Times New Roman" w:cs="Times New Roman"/>
          <w:sz w:val="28"/>
          <w:szCs w:val="28"/>
        </w:rPr>
      </w:pPr>
      <w:r w:rsidRPr="003C588C">
        <w:rPr>
          <w:rFonts w:ascii="Times New Roman" w:eastAsia="Calibri" w:hAnsi="Times New Roman" w:cs="Times New Roman"/>
          <w:sz w:val="28"/>
          <w:szCs w:val="28"/>
        </w:rPr>
        <w:t>ПРОЕКТ</w:t>
      </w:r>
    </w:p>
    <w:p w:rsidR="003C588C" w:rsidRPr="003C588C" w:rsidRDefault="003C588C" w:rsidP="003C588C">
      <w:pPr>
        <w:spacing w:after="0" w:line="240" w:lineRule="auto"/>
        <w:jc w:val="center"/>
        <w:rPr>
          <w:rFonts w:ascii="Times New Roman" w:eastAsia="Calibri" w:hAnsi="Times New Roman" w:cs="Times New Roman"/>
          <w:b/>
          <w:sz w:val="28"/>
          <w:szCs w:val="28"/>
        </w:rPr>
      </w:pPr>
      <w:r w:rsidRPr="003C588C">
        <w:rPr>
          <w:rFonts w:ascii="Times New Roman" w:eastAsia="Calibri" w:hAnsi="Times New Roman" w:cs="Times New Roman"/>
          <w:b/>
          <w:sz w:val="28"/>
          <w:szCs w:val="28"/>
        </w:rPr>
        <w:t>ПОСТАНОВЛЕНИЕ</w:t>
      </w:r>
    </w:p>
    <w:p w:rsidR="003C588C" w:rsidRPr="003C588C" w:rsidRDefault="003C588C" w:rsidP="003C588C">
      <w:pPr>
        <w:spacing w:after="0" w:line="240" w:lineRule="auto"/>
        <w:jc w:val="center"/>
        <w:rPr>
          <w:rFonts w:ascii="Times New Roman" w:eastAsia="Calibri" w:hAnsi="Times New Roman" w:cs="Times New Roman"/>
          <w:b/>
          <w:sz w:val="28"/>
          <w:szCs w:val="28"/>
        </w:rPr>
      </w:pPr>
      <w:r w:rsidRPr="003C588C">
        <w:rPr>
          <w:rFonts w:ascii="Times New Roman" w:eastAsia="Calibri" w:hAnsi="Times New Roman" w:cs="Times New Roman"/>
          <w:b/>
          <w:sz w:val="28"/>
          <w:szCs w:val="28"/>
        </w:rPr>
        <w:t>АДМИНИСТРАЦИИ ГОРОДА НИЖНЕВАРОВСКА</w:t>
      </w:r>
    </w:p>
    <w:p w:rsidR="003C588C" w:rsidRPr="003C588C" w:rsidRDefault="003C588C" w:rsidP="003C588C">
      <w:pPr>
        <w:spacing w:after="0" w:line="240" w:lineRule="auto"/>
        <w:jc w:val="center"/>
        <w:rPr>
          <w:rFonts w:ascii="Times New Roman" w:eastAsia="Calibri" w:hAnsi="Times New Roman" w:cs="Times New Roman"/>
          <w:b/>
          <w:sz w:val="28"/>
          <w:szCs w:val="28"/>
        </w:rPr>
      </w:pPr>
      <w:r w:rsidRPr="003C588C">
        <w:rPr>
          <w:rFonts w:ascii="Times New Roman" w:eastAsia="Calibri" w:hAnsi="Times New Roman" w:cs="Times New Roman"/>
          <w:b/>
          <w:sz w:val="28"/>
          <w:szCs w:val="28"/>
        </w:rPr>
        <w:t>Ханты-Мансийского автономного округа – Югры</w:t>
      </w:r>
    </w:p>
    <w:p w:rsidR="003C588C" w:rsidRPr="003C588C" w:rsidRDefault="003C588C" w:rsidP="003C588C">
      <w:pPr>
        <w:spacing w:after="0" w:line="240" w:lineRule="auto"/>
        <w:jc w:val="center"/>
        <w:rPr>
          <w:rFonts w:ascii="Times New Roman" w:eastAsia="Calibri" w:hAnsi="Times New Roman" w:cs="Times New Roman"/>
          <w:sz w:val="28"/>
          <w:szCs w:val="28"/>
        </w:rPr>
      </w:pPr>
    </w:p>
    <w:p w:rsidR="003C588C" w:rsidRPr="003C588C" w:rsidRDefault="003C588C" w:rsidP="003C588C">
      <w:pPr>
        <w:spacing w:after="160" w:line="259" w:lineRule="auto"/>
        <w:jc w:val="center"/>
        <w:rPr>
          <w:rFonts w:ascii="Calibri" w:eastAsia="Calibri" w:hAnsi="Calibri" w:cs="Times New Roman"/>
          <w:sz w:val="28"/>
          <w:szCs w:val="28"/>
        </w:rPr>
      </w:pPr>
    </w:p>
    <w:p w:rsidR="003C588C" w:rsidRPr="003C588C" w:rsidRDefault="003C588C" w:rsidP="003C588C">
      <w:pPr>
        <w:spacing w:after="160" w:line="259" w:lineRule="auto"/>
        <w:rPr>
          <w:rFonts w:ascii="Times New Roman" w:eastAsia="Calibri" w:hAnsi="Times New Roman" w:cs="Times New Roman"/>
          <w:sz w:val="28"/>
          <w:szCs w:val="28"/>
        </w:rPr>
      </w:pPr>
      <w:r w:rsidRPr="003C588C">
        <w:rPr>
          <w:rFonts w:ascii="Times New Roman" w:eastAsia="Calibri" w:hAnsi="Times New Roman" w:cs="Times New Roman"/>
          <w:sz w:val="28"/>
          <w:szCs w:val="28"/>
        </w:rPr>
        <w:t>от _________2017                                                                                        №_____</w:t>
      </w:r>
    </w:p>
    <w:p w:rsidR="003C588C" w:rsidRPr="003C588C" w:rsidRDefault="003C588C" w:rsidP="003C588C">
      <w:pPr>
        <w:spacing w:after="160" w:line="259" w:lineRule="auto"/>
        <w:rPr>
          <w:rFonts w:ascii="Times New Roman" w:eastAsia="Calibri" w:hAnsi="Times New Roman" w:cs="Times New Roman"/>
          <w:sz w:val="28"/>
          <w:szCs w:val="28"/>
        </w:rPr>
      </w:pPr>
    </w:p>
    <w:p w:rsidR="003C588C" w:rsidRPr="003C588C" w:rsidRDefault="003C588C" w:rsidP="00D124B8">
      <w:pPr>
        <w:spacing w:after="160" w:line="259" w:lineRule="auto"/>
        <w:ind w:right="5103"/>
        <w:jc w:val="both"/>
        <w:rPr>
          <w:rFonts w:ascii="Times New Roman" w:eastAsia="Calibri" w:hAnsi="Times New Roman" w:cs="Times New Roman"/>
          <w:sz w:val="28"/>
          <w:szCs w:val="28"/>
        </w:rPr>
      </w:pPr>
      <w:r w:rsidRPr="003C588C">
        <w:rPr>
          <w:rFonts w:ascii="Times New Roman" w:eastAsia="Calibri" w:hAnsi="Times New Roman" w:cs="Times New Roman"/>
          <w:sz w:val="28"/>
          <w:szCs w:val="28"/>
        </w:rPr>
        <w:t>Об установлении системы</w:t>
      </w:r>
      <w:r w:rsidR="000C61E8">
        <w:rPr>
          <w:rFonts w:ascii="Times New Roman" w:eastAsia="Calibri" w:hAnsi="Times New Roman" w:cs="Times New Roman"/>
          <w:sz w:val="28"/>
          <w:szCs w:val="28"/>
        </w:rPr>
        <w:t xml:space="preserve"> </w:t>
      </w:r>
      <w:r w:rsidRPr="003C588C">
        <w:rPr>
          <w:rFonts w:ascii="Times New Roman" w:eastAsia="Calibri" w:hAnsi="Times New Roman" w:cs="Times New Roman"/>
          <w:sz w:val="28"/>
          <w:szCs w:val="28"/>
        </w:rPr>
        <w:t xml:space="preserve">оплаты труда работников муниципального автономного учреждения </w:t>
      </w:r>
      <w:r w:rsidR="000C61E8">
        <w:rPr>
          <w:rFonts w:ascii="Times New Roman" w:eastAsia="Calibri" w:hAnsi="Times New Roman" w:cs="Times New Roman"/>
          <w:sz w:val="28"/>
          <w:szCs w:val="28"/>
        </w:rPr>
        <w:t xml:space="preserve">  </w:t>
      </w:r>
      <w:r w:rsidRPr="003C588C">
        <w:rPr>
          <w:rFonts w:ascii="Times New Roman" w:eastAsia="Calibri" w:hAnsi="Times New Roman" w:cs="Times New Roman"/>
          <w:sz w:val="28"/>
          <w:szCs w:val="28"/>
        </w:rPr>
        <w:t>города Нижневартовска</w:t>
      </w:r>
      <w:r w:rsidR="000C61E8">
        <w:rPr>
          <w:rFonts w:ascii="Times New Roman" w:eastAsia="Calibri" w:hAnsi="Times New Roman" w:cs="Times New Roman"/>
          <w:sz w:val="28"/>
          <w:szCs w:val="28"/>
        </w:rPr>
        <w:t xml:space="preserve"> </w:t>
      </w:r>
      <w:r w:rsidRPr="003C588C">
        <w:rPr>
          <w:rFonts w:ascii="Times New Roman" w:eastAsia="Calibri" w:hAnsi="Times New Roman" w:cs="Times New Roman"/>
          <w:sz w:val="28"/>
          <w:szCs w:val="28"/>
        </w:rPr>
        <w:t>"Центр развития образования"</w:t>
      </w:r>
    </w:p>
    <w:p w:rsidR="003C588C" w:rsidRPr="003C588C" w:rsidRDefault="003C588C" w:rsidP="003C588C">
      <w:pPr>
        <w:autoSpaceDE w:val="0"/>
        <w:autoSpaceDN w:val="0"/>
        <w:adjustRightInd w:val="0"/>
        <w:spacing w:before="108" w:after="108" w:line="240" w:lineRule="auto"/>
        <w:jc w:val="center"/>
        <w:outlineLvl w:val="0"/>
        <w:rPr>
          <w:rFonts w:ascii="Arial" w:eastAsia="Calibri" w:hAnsi="Arial" w:cs="Arial"/>
          <w:b/>
          <w:bCs/>
          <w:color w:val="26282F"/>
          <w:sz w:val="24"/>
          <w:szCs w:val="24"/>
        </w:rPr>
      </w:pPr>
    </w:p>
    <w:p w:rsidR="003C588C" w:rsidRPr="003C588C" w:rsidRDefault="003C588C"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sidRPr="003C588C">
        <w:rPr>
          <w:rFonts w:ascii="Times New Roman" w:eastAsia="Calibri" w:hAnsi="Times New Roman" w:cs="Times New Roman"/>
          <w:sz w:val="28"/>
          <w:szCs w:val="28"/>
        </w:rPr>
        <w:t xml:space="preserve">В соответствии со </w:t>
      </w:r>
      <w:hyperlink r:id="rId5" w:history="1">
        <w:r w:rsidRPr="003C588C">
          <w:rPr>
            <w:rFonts w:ascii="Times New Roman" w:eastAsia="Calibri" w:hAnsi="Times New Roman" w:cs="Times New Roman"/>
            <w:sz w:val="28"/>
            <w:szCs w:val="28"/>
          </w:rPr>
          <w:t>ст</w:t>
        </w:r>
        <w:r w:rsidR="005759AD">
          <w:rPr>
            <w:rFonts w:ascii="Times New Roman" w:eastAsia="Calibri" w:hAnsi="Times New Roman" w:cs="Times New Roman"/>
            <w:sz w:val="28"/>
            <w:szCs w:val="28"/>
          </w:rPr>
          <w:t>.</w:t>
        </w:r>
        <w:r w:rsidRPr="003C588C">
          <w:rPr>
            <w:rFonts w:ascii="Times New Roman" w:eastAsia="Calibri" w:hAnsi="Times New Roman" w:cs="Times New Roman"/>
            <w:sz w:val="28"/>
            <w:szCs w:val="28"/>
          </w:rPr>
          <w:t>144</w:t>
        </w:r>
      </w:hyperlink>
      <w:r w:rsidRPr="003C588C">
        <w:rPr>
          <w:rFonts w:ascii="Times New Roman" w:eastAsia="Calibri" w:hAnsi="Times New Roman" w:cs="Times New Roman"/>
          <w:sz w:val="28"/>
          <w:szCs w:val="28"/>
        </w:rPr>
        <w:t xml:space="preserve"> Трудового кодекса Российской Федерации, </w:t>
      </w:r>
      <w:r w:rsidR="005759AD">
        <w:rPr>
          <w:rFonts w:ascii="Times New Roman" w:eastAsia="Calibri" w:hAnsi="Times New Roman" w:cs="Times New Roman"/>
          <w:sz w:val="28"/>
          <w:szCs w:val="28"/>
        </w:rPr>
        <w:t>ст.</w:t>
      </w:r>
      <w:bookmarkStart w:id="0" w:name="_GoBack"/>
      <w:bookmarkEnd w:id="0"/>
      <w:r w:rsidR="005759AD">
        <w:fldChar w:fldCharType="begin"/>
      </w:r>
      <w:r w:rsidR="005759AD">
        <w:instrText xml:space="preserve"> HYPERLINK "garantF1://8636</w:instrText>
      </w:r>
      <w:r w:rsidR="005759AD">
        <w:instrText xml:space="preserve">7.53" </w:instrText>
      </w:r>
      <w:r w:rsidR="005759AD">
        <w:fldChar w:fldCharType="separate"/>
      </w:r>
      <w:r w:rsidRPr="003C588C">
        <w:rPr>
          <w:rFonts w:ascii="Times New Roman" w:eastAsia="Calibri" w:hAnsi="Times New Roman" w:cs="Times New Roman"/>
          <w:sz w:val="28"/>
          <w:szCs w:val="28"/>
        </w:rPr>
        <w:t>53</w:t>
      </w:r>
      <w:r w:rsidR="005759AD">
        <w:rPr>
          <w:rFonts w:ascii="Times New Roman" w:eastAsia="Calibri" w:hAnsi="Times New Roman" w:cs="Times New Roman"/>
          <w:sz w:val="28"/>
          <w:szCs w:val="28"/>
        </w:rPr>
        <w:fldChar w:fldCharType="end"/>
      </w:r>
      <w:r w:rsidRPr="003C588C">
        <w:rPr>
          <w:rFonts w:ascii="Times New Roman" w:eastAsia="Calibri"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(с изменениями):</w:t>
      </w:r>
    </w:p>
    <w:p w:rsidR="003C588C" w:rsidRPr="003C588C" w:rsidRDefault="003C588C"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p>
    <w:p w:rsidR="003C588C" w:rsidRPr="003C588C" w:rsidRDefault="003C588C" w:rsidP="003C588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bookmarkStart w:id="1" w:name="sub_2"/>
      <w:r w:rsidRPr="003C588C">
        <w:rPr>
          <w:rFonts w:ascii="Times New Roman" w:eastAsia="Calibri" w:hAnsi="Times New Roman" w:cs="Times New Roman"/>
          <w:sz w:val="28"/>
          <w:szCs w:val="28"/>
        </w:rPr>
        <w:t xml:space="preserve">Утвердить Положение об установлении  системы оплаты труда работников муниципального автономного учреждения города Нижневартовска "Центр развития образования" согласно </w:t>
      </w:r>
      <w:hyperlink w:anchor="sub_1000" w:history="1">
        <w:r w:rsidRPr="003C588C">
          <w:rPr>
            <w:rFonts w:ascii="Times New Roman" w:eastAsia="Calibri" w:hAnsi="Times New Roman" w:cs="Times New Roman"/>
            <w:sz w:val="28"/>
            <w:szCs w:val="28"/>
          </w:rPr>
          <w:t>приложению</w:t>
        </w:r>
      </w:hyperlink>
      <w:r w:rsidRPr="003C588C">
        <w:rPr>
          <w:rFonts w:ascii="Times New Roman" w:eastAsia="Calibri" w:hAnsi="Times New Roman" w:cs="Times New Roman"/>
          <w:sz w:val="28"/>
          <w:szCs w:val="28"/>
        </w:rPr>
        <w:t>.</w:t>
      </w:r>
    </w:p>
    <w:p w:rsidR="003C588C" w:rsidRPr="003C588C" w:rsidRDefault="003C588C" w:rsidP="003C588C">
      <w:pPr>
        <w:autoSpaceDE w:val="0"/>
        <w:autoSpaceDN w:val="0"/>
        <w:adjustRightInd w:val="0"/>
        <w:spacing w:after="0" w:line="240" w:lineRule="auto"/>
        <w:ind w:left="1080"/>
        <w:contextualSpacing/>
        <w:jc w:val="both"/>
        <w:rPr>
          <w:rFonts w:ascii="Times New Roman" w:eastAsia="Calibri" w:hAnsi="Times New Roman" w:cs="Times New Roman"/>
          <w:sz w:val="28"/>
          <w:szCs w:val="28"/>
        </w:rPr>
      </w:pPr>
    </w:p>
    <w:p w:rsidR="003C588C" w:rsidRPr="003C588C" w:rsidRDefault="003C588C"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2" w:name="sub_5"/>
      <w:bookmarkEnd w:id="1"/>
      <w:r w:rsidRPr="003C588C">
        <w:rPr>
          <w:rFonts w:ascii="Times New Roman" w:eastAsia="Calibri" w:hAnsi="Times New Roman" w:cs="Times New Roman"/>
          <w:sz w:val="28"/>
          <w:szCs w:val="28"/>
        </w:rPr>
        <w:t>2. Признать утратившими силу постановления администрации города:</w:t>
      </w:r>
    </w:p>
    <w:p w:rsidR="003C588C" w:rsidRPr="003C588C" w:rsidRDefault="000C61E8"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588C" w:rsidRPr="003C588C">
        <w:rPr>
          <w:rFonts w:ascii="Times New Roman" w:eastAsia="Calibri" w:hAnsi="Times New Roman" w:cs="Times New Roman"/>
          <w:sz w:val="28"/>
          <w:szCs w:val="28"/>
        </w:rPr>
        <w:t>от 28.12.2010 №1496 "О переходе муниципального автономного учреждения города Нижневартовска "Центр развития образования" на новую систему оплаты труда";</w:t>
      </w:r>
    </w:p>
    <w:p w:rsidR="003C588C" w:rsidRPr="003C588C" w:rsidRDefault="000C61E8"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588C" w:rsidRPr="003C588C">
        <w:rPr>
          <w:rFonts w:ascii="Times New Roman" w:eastAsia="Calibri" w:hAnsi="Times New Roman" w:cs="Times New Roman"/>
          <w:sz w:val="28"/>
          <w:szCs w:val="28"/>
        </w:rPr>
        <w:t>от 29.08.2011 №989 "О внесении изменений в постановление администрации города от 28.12.2010 №1496 "О переходе муниципального автономного учреждения города Нижневартовска "Центр развития образования" на новую систему оплаты труда";</w:t>
      </w:r>
    </w:p>
    <w:p w:rsidR="003C588C" w:rsidRPr="003C588C" w:rsidRDefault="000C61E8"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588C" w:rsidRPr="003C588C">
        <w:rPr>
          <w:rFonts w:ascii="Times New Roman" w:eastAsia="Calibri" w:hAnsi="Times New Roman" w:cs="Times New Roman"/>
          <w:sz w:val="28"/>
          <w:szCs w:val="28"/>
        </w:rPr>
        <w:t>от 20.02.2012 №168 "О внесении изменений в приложение к постановлению администрации города от 28.12.2010 №1496 "О переходе муниципального автономного учреждения города Нижневартовска "Центр развития образования" на новую систему оплаты труда" (с изменениями от 29.08.2011 №989);</w:t>
      </w:r>
    </w:p>
    <w:p w:rsidR="003C588C" w:rsidRPr="003C588C" w:rsidRDefault="000C61E8"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588C" w:rsidRPr="003C588C">
        <w:rPr>
          <w:rFonts w:ascii="Times New Roman" w:eastAsia="Calibri" w:hAnsi="Times New Roman" w:cs="Times New Roman"/>
          <w:sz w:val="28"/>
          <w:szCs w:val="28"/>
        </w:rPr>
        <w:t>от 23.07.2012 №890 "О внесении изменений в приложение к постановлению администрации города от 28.12.2010 №1496 "О переходе муниципального автономного учреждения города Нижневартовска "Центр развития образования" на новую систему оплаты труда" (с изменениями от 29.08.2011 №989, от 20.02.2012 №168);</w:t>
      </w:r>
    </w:p>
    <w:p w:rsidR="003C588C" w:rsidRPr="003C588C" w:rsidRDefault="000C61E8"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C588C" w:rsidRPr="003C588C">
        <w:rPr>
          <w:rFonts w:ascii="Times New Roman" w:eastAsia="Calibri" w:hAnsi="Times New Roman" w:cs="Times New Roman"/>
          <w:sz w:val="28"/>
          <w:szCs w:val="28"/>
        </w:rPr>
        <w:t>от 29.03.2013 №577 "О внесении изменения в приложение к постановлению администрации города от 28.12.2010 №1496 "О переходе муниципального автономного учреждения города Нижневартовска "Центр развития образования" на новую систему оплаты труда" (с изменениями от 29.08.2011 №989, от 20.02.2012 №168, от 23.07.2012 №890);</w:t>
      </w:r>
    </w:p>
    <w:p w:rsidR="003C588C" w:rsidRPr="003C588C" w:rsidRDefault="000C61E8"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588C" w:rsidRPr="003C588C">
        <w:rPr>
          <w:rFonts w:ascii="Times New Roman" w:eastAsia="Calibri" w:hAnsi="Times New Roman" w:cs="Times New Roman"/>
          <w:sz w:val="28"/>
          <w:szCs w:val="28"/>
        </w:rPr>
        <w:t>от 28.05.2014 №1016 "О внесении изменений в приложение к постановлению администрации города от 28.12.2010 №1496 "О переходе муниципального автономного учреждения города Нижневартовска "Центр развития образования" на новую систему оплаты труда" (с изменениями от 29.08.2011 №989, от 20.02.2012 №168, от 23.07.2012 №890, от 29.03.2013 №577);</w:t>
      </w:r>
    </w:p>
    <w:p w:rsidR="003C588C" w:rsidRPr="003C588C" w:rsidRDefault="000C61E8"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588C" w:rsidRPr="003C588C">
        <w:rPr>
          <w:rFonts w:ascii="Times New Roman" w:eastAsia="Calibri" w:hAnsi="Times New Roman" w:cs="Times New Roman"/>
          <w:sz w:val="28"/>
          <w:szCs w:val="28"/>
        </w:rPr>
        <w:t>от 14.05.2015 №906 "О внесении изменений в постановление администрации города от 28.12.2010 №1496 "О переходе муниципального автономного учреждения города Нижневартовска "Центр развития образования" на новую систему оплаты труда" (с изменениями от 29.08.2011 №989, от 20.02.2012 №168, от 23.07.2012 №890, от 29.03.2013 №577, от 28.05.2014 №1016);</w:t>
      </w:r>
    </w:p>
    <w:p w:rsidR="003C588C" w:rsidRPr="003C588C" w:rsidRDefault="000C61E8"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588C" w:rsidRPr="003C588C">
        <w:rPr>
          <w:rFonts w:ascii="Times New Roman" w:eastAsia="Calibri" w:hAnsi="Times New Roman" w:cs="Times New Roman"/>
          <w:sz w:val="28"/>
          <w:szCs w:val="28"/>
        </w:rPr>
        <w:t>от 09.02.2017 №176 "О внесении изменений в постановление администрации города от 28.12.2010 №1496 "О переходе муниципального автономного учреждения города Нижневартовска "Центр развития образования" на новую систему оплаты труда" (с изменениями от 29.08.2011 №989, от 20.02.2012 №168, от 23.07.2012 №890, от 29.03.2013 №577, от 28.05.2014 №1016, от 14.05.2015 №906).</w:t>
      </w:r>
    </w:p>
    <w:p w:rsidR="003C588C" w:rsidRPr="003C588C" w:rsidRDefault="003C588C" w:rsidP="003C588C">
      <w:pPr>
        <w:autoSpaceDE w:val="0"/>
        <w:autoSpaceDN w:val="0"/>
        <w:adjustRightInd w:val="0"/>
        <w:spacing w:after="0" w:line="240" w:lineRule="auto"/>
        <w:ind w:firstLine="720"/>
        <w:jc w:val="both"/>
        <w:rPr>
          <w:rFonts w:ascii="Times New Roman" w:eastAsia="Calibri" w:hAnsi="Times New Roman" w:cs="Times New Roman"/>
          <w:sz w:val="28"/>
          <w:szCs w:val="28"/>
        </w:rPr>
      </w:pPr>
    </w:p>
    <w:bookmarkEnd w:id="2"/>
    <w:p w:rsidR="003C588C" w:rsidRPr="003C588C" w:rsidRDefault="003C588C" w:rsidP="003C588C">
      <w:pPr>
        <w:spacing w:after="160" w:line="240" w:lineRule="auto"/>
        <w:ind w:firstLine="709"/>
        <w:jc w:val="both"/>
        <w:rPr>
          <w:rFonts w:ascii="Times New Roman" w:eastAsia="Calibri" w:hAnsi="Times New Roman" w:cs="Times New Roman"/>
          <w:sz w:val="28"/>
          <w:szCs w:val="28"/>
        </w:rPr>
      </w:pPr>
      <w:r w:rsidRPr="003C588C">
        <w:rPr>
          <w:rFonts w:ascii="Times New Roman" w:eastAsia="Calibri" w:hAnsi="Times New Roman" w:cs="Times New Roman"/>
          <w:sz w:val="28"/>
          <w:szCs w:val="28"/>
        </w:rPr>
        <w:t>3. Управлению по информационной политике администрации города (С.В. Селиванова) обеспечить официальное опубликование постановления.</w:t>
      </w:r>
    </w:p>
    <w:p w:rsidR="003C588C" w:rsidRPr="003C588C" w:rsidRDefault="003C588C" w:rsidP="003C588C">
      <w:pPr>
        <w:spacing w:after="160" w:line="240" w:lineRule="auto"/>
        <w:ind w:firstLine="709"/>
        <w:jc w:val="both"/>
        <w:rPr>
          <w:rFonts w:ascii="Times New Roman" w:eastAsia="Calibri" w:hAnsi="Times New Roman" w:cs="Times New Roman"/>
          <w:sz w:val="28"/>
          <w:szCs w:val="28"/>
        </w:rPr>
      </w:pPr>
      <w:r w:rsidRPr="003C588C">
        <w:rPr>
          <w:rFonts w:ascii="Times New Roman" w:eastAsia="Calibri" w:hAnsi="Times New Roman" w:cs="Times New Roman"/>
          <w:sz w:val="28"/>
          <w:szCs w:val="28"/>
        </w:rPr>
        <w:t>4. Постановление вступает в силу с 01.09.2017.</w:t>
      </w:r>
    </w:p>
    <w:p w:rsidR="003C588C" w:rsidRPr="003C588C" w:rsidRDefault="003C588C" w:rsidP="003C588C">
      <w:pPr>
        <w:spacing w:after="160" w:line="240" w:lineRule="auto"/>
        <w:ind w:firstLine="709"/>
        <w:jc w:val="both"/>
        <w:rPr>
          <w:rFonts w:ascii="Times New Roman" w:eastAsia="Calibri" w:hAnsi="Times New Roman" w:cs="Times New Roman"/>
          <w:sz w:val="28"/>
          <w:szCs w:val="28"/>
        </w:rPr>
      </w:pPr>
      <w:r w:rsidRPr="003C588C">
        <w:rPr>
          <w:rFonts w:ascii="Times New Roman" w:eastAsia="Calibri" w:hAnsi="Times New Roman" w:cs="Times New Roman"/>
          <w:sz w:val="28"/>
          <w:szCs w:val="28"/>
        </w:rPr>
        <w:t xml:space="preserve">5. Контроль за выполнением постановления возложить на заместителя главы города по социальной и молодежной политике Н.Г. </w:t>
      </w:r>
      <w:proofErr w:type="spellStart"/>
      <w:r w:rsidRPr="003C588C">
        <w:rPr>
          <w:rFonts w:ascii="Times New Roman" w:eastAsia="Calibri" w:hAnsi="Times New Roman" w:cs="Times New Roman"/>
          <w:sz w:val="28"/>
          <w:szCs w:val="28"/>
        </w:rPr>
        <w:t>Волчанину</w:t>
      </w:r>
      <w:proofErr w:type="spellEnd"/>
      <w:r w:rsidRPr="003C588C">
        <w:rPr>
          <w:rFonts w:ascii="Times New Roman" w:eastAsia="Calibri" w:hAnsi="Times New Roman" w:cs="Times New Roman"/>
          <w:sz w:val="28"/>
          <w:szCs w:val="28"/>
        </w:rPr>
        <w:t>, директора департамента образования администрации города О.П. Козлову.</w:t>
      </w:r>
    </w:p>
    <w:p w:rsidR="003C588C" w:rsidRPr="003C588C" w:rsidRDefault="003C588C" w:rsidP="003C588C">
      <w:pPr>
        <w:spacing w:after="160" w:line="240" w:lineRule="auto"/>
        <w:ind w:firstLine="709"/>
        <w:jc w:val="both"/>
        <w:rPr>
          <w:rFonts w:ascii="Times New Roman" w:eastAsia="Calibri" w:hAnsi="Times New Roman" w:cs="Times New Roman"/>
          <w:sz w:val="28"/>
          <w:szCs w:val="28"/>
        </w:rPr>
      </w:pPr>
    </w:p>
    <w:p w:rsidR="003C588C" w:rsidRPr="003C588C" w:rsidRDefault="003C588C" w:rsidP="003C588C">
      <w:pPr>
        <w:spacing w:after="160" w:line="240" w:lineRule="auto"/>
        <w:ind w:firstLine="709"/>
        <w:jc w:val="both"/>
        <w:rPr>
          <w:rFonts w:ascii="Times New Roman" w:eastAsia="Calibri" w:hAnsi="Times New Roman" w:cs="Times New Roman"/>
          <w:sz w:val="28"/>
          <w:szCs w:val="28"/>
        </w:rPr>
      </w:pPr>
    </w:p>
    <w:p w:rsidR="003C588C" w:rsidRPr="003C588C" w:rsidRDefault="003C588C" w:rsidP="003C588C">
      <w:pPr>
        <w:spacing w:after="160" w:line="240" w:lineRule="auto"/>
        <w:ind w:firstLine="709"/>
        <w:jc w:val="both"/>
        <w:rPr>
          <w:rFonts w:ascii="Times New Roman" w:eastAsia="Calibri" w:hAnsi="Times New Roman" w:cs="Times New Roman"/>
          <w:sz w:val="28"/>
          <w:szCs w:val="28"/>
        </w:rPr>
      </w:pPr>
      <w:r w:rsidRPr="003C588C">
        <w:rPr>
          <w:rFonts w:ascii="Times New Roman" w:eastAsia="Calibri" w:hAnsi="Times New Roman" w:cs="Times New Roman"/>
          <w:sz w:val="28"/>
          <w:szCs w:val="28"/>
        </w:rPr>
        <w:t>Глава города</w:t>
      </w:r>
      <w:r w:rsidRPr="003C588C">
        <w:rPr>
          <w:rFonts w:ascii="Times New Roman" w:eastAsia="Calibri" w:hAnsi="Times New Roman" w:cs="Times New Roman"/>
          <w:sz w:val="28"/>
          <w:szCs w:val="28"/>
        </w:rPr>
        <w:tab/>
        <w:t xml:space="preserve">                                                                      В.В. Тихонов</w:t>
      </w:r>
    </w:p>
    <w:p w:rsidR="003A6E9F" w:rsidRDefault="003A6E9F"/>
    <w:p w:rsidR="00D124B8" w:rsidRDefault="00D124B8"/>
    <w:p w:rsidR="00D124B8" w:rsidRDefault="00D124B8"/>
    <w:p w:rsidR="00D124B8" w:rsidRDefault="00D124B8"/>
    <w:p w:rsidR="00D124B8" w:rsidRDefault="00D124B8"/>
    <w:p w:rsidR="00D124B8" w:rsidRDefault="00D124B8"/>
    <w:p w:rsidR="00D124B8" w:rsidRPr="00D124B8" w:rsidRDefault="00D124B8" w:rsidP="00D124B8">
      <w:pPr>
        <w:spacing w:after="0" w:line="240" w:lineRule="auto"/>
        <w:jc w:val="right"/>
        <w:outlineLvl w:val="1"/>
        <w:rPr>
          <w:rFonts w:ascii="Times New Roman" w:eastAsia="Times New Roman" w:hAnsi="Times New Roman" w:cs="Times New Roman"/>
          <w:bCs/>
          <w:sz w:val="24"/>
          <w:szCs w:val="24"/>
          <w:lang w:eastAsia="ru-RU"/>
        </w:rPr>
      </w:pPr>
      <w:r w:rsidRPr="00D124B8">
        <w:rPr>
          <w:rFonts w:ascii="Times New Roman" w:eastAsia="Times New Roman" w:hAnsi="Times New Roman" w:cs="Times New Roman"/>
          <w:bCs/>
          <w:sz w:val="24"/>
          <w:szCs w:val="24"/>
          <w:lang w:eastAsia="ru-RU"/>
        </w:rPr>
        <w:lastRenderedPageBreak/>
        <w:t xml:space="preserve">Приложение   </w:t>
      </w:r>
    </w:p>
    <w:p w:rsidR="00D124B8" w:rsidRPr="00D124B8" w:rsidRDefault="00D124B8" w:rsidP="00D124B8">
      <w:pPr>
        <w:spacing w:after="0" w:line="240" w:lineRule="auto"/>
        <w:jc w:val="right"/>
        <w:outlineLvl w:val="1"/>
        <w:rPr>
          <w:rFonts w:ascii="Times New Roman" w:eastAsia="Times New Roman" w:hAnsi="Times New Roman" w:cs="Times New Roman"/>
          <w:bCs/>
          <w:sz w:val="24"/>
          <w:szCs w:val="24"/>
          <w:lang w:eastAsia="ru-RU"/>
        </w:rPr>
      </w:pPr>
      <w:r w:rsidRPr="00D124B8">
        <w:rPr>
          <w:rFonts w:ascii="Times New Roman" w:eastAsia="Times New Roman" w:hAnsi="Times New Roman" w:cs="Times New Roman"/>
          <w:bCs/>
          <w:sz w:val="24"/>
          <w:szCs w:val="24"/>
          <w:lang w:eastAsia="ru-RU"/>
        </w:rPr>
        <w:t xml:space="preserve">к постановлению администрации  </w:t>
      </w:r>
    </w:p>
    <w:p w:rsidR="00D124B8" w:rsidRPr="00D124B8" w:rsidRDefault="00D124B8" w:rsidP="00D124B8">
      <w:pPr>
        <w:spacing w:after="0" w:line="240" w:lineRule="auto"/>
        <w:jc w:val="right"/>
        <w:outlineLvl w:val="1"/>
        <w:rPr>
          <w:rFonts w:ascii="Times New Roman" w:eastAsia="Times New Roman" w:hAnsi="Times New Roman" w:cs="Times New Roman"/>
          <w:bCs/>
          <w:sz w:val="24"/>
          <w:szCs w:val="24"/>
          <w:lang w:eastAsia="ru-RU"/>
        </w:rPr>
      </w:pPr>
      <w:r w:rsidRPr="00D124B8">
        <w:rPr>
          <w:rFonts w:ascii="Times New Roman" w:eastAsia="Times New Roman" w:hAnsi="Times New Roman" w:cs="Times New Roman"/>
          <w:bCs/>
          <w:sz w:val="24"/>
          <w:szCs w:val="24"/>
          <w:lang w:eastAsia="ru-RU"/>
        </w:rPr>
        <w:t xml:space="preserve">муниципального образования </w:t>
      </w:r>
    </w:p>
    <w:p w:rsidR="00D124B8" w:rsidRPr="00D124B8" w:rsidRDefault="00D124B8" w:rsidP="00D124B8">
      <w:pPr>
        <w:spacing w:after="0" w:line="240" w:lineRule="auto"/>
        <w:jc w:val="right"/>
        <w:outlineLvl w:val="1"/>
        <w:rPr>
          <w:rFonts w:ascii="Times New Roman" w:eastAsia="Times New Roman" w:hAnsi="Times New Roman" w:cs="Times New Roman"/>
          <w:bCs/>
          <w:sz w:val="24"/>
          <w:szCs w:val="24"/>
          <w:lang w:eastAsia="ru-RU"/>
        </w:rPr>
      </w:pPr>
      <w:r w:rsidRPr="00D124B8">
        <w:rPr>
          <w:rFonts w:ascii="Times New Roman" w:eastAsia="Times New Roman" w:hAnsi="Times New Roman" w:cs="Times New Roman"/>
          <w:bCs/>
          <w:sz w:val="24"/>
          <w:szCs w:val="24"/>
          <w:lang w:eastAsia="ru-RU"/>
        </w:rPr>
        <w:t>города Нижневартовска</w:t>
      </w:r>
    </w:p>
    <w:p w:rsidR="00D124B8" w:rsidRPr="00D124B8" w:rsidRDefault="00D124B8" w:rsidP="00D124B8">
      <w:pPr>
        <w:spacing w:after="0" w:line="240" w:lineRule="auto"/>
        <w:jc w:val="center"/>
        <w:outlineLvl w:val="1"/>
        <w:rPr>
          <w:rFonts w:ascii="Times New Roman" w:eastAsia="Times New Roman" w:hAnsi="Times New Roman" w:cs="Times New Roman"/>
          <w:b/>
          <w:bCs/>
          <w:sz w:val="36"/>
          <w:szCs w:val="36"/>
          <w:lang w:eastAsia="ru-RU"/>
        </w:rPr>
      </w:pPr>
    </w:p>
    <w:p w:rsidR="00D124B8" w:rsidRPr="00D124B8" w:rsidRDefault="00D124B8" w:rsidP="00D124B8">
      <w:pPr>
        <w:spacing w:after="0" w:line="240" w:lineRule="auto"/>
        <w:jc w:val="center"/>
        <w:outlineLvl w:val="1"/>
        <w:rPr>
          <w:rFonts w:ascii="Times New Roman" w:eastAsia="Times New Roman" w:hAnsi="Times New Roman" w:cs="Times New Roman"/>
          <w:b/>
          <w:bCs/>
          <w:sz w:val="36"/>
          <w:szCs w:val="36"/>
          <w:lang w:eastAsia="ru-RU"/>
        </w:rPr>
      </w:pPr>
    </w:p>
    <w:p w:rsidR="00D124B8" w:rsidRPr="00D124B8" w:rsidRDefault="00D124B8" w:rsidP="00D124B8">
      <w:pPr>
        <w:spacing w:after="0" w:line="240" w:lineRule="auto"/>
        <w:jc w:val="center"/>
        <w:outlineLvl w:val="1"/>
        <w:rPr>
          <w:rFonts w:ascii="Times New Roman" w:eastAsia="Times New Roman" w:hAnsi="Times New Roman" w:cs="Times New Roman"/>
          <w:b/>
          <w:bCs/>
          <w:sz w:val="32"/>
          <w:szCs w:val="32"/>
          <w:lang w:eastAsia="ru-RU"/>
        </w:rPr>
      </w:pPr>
      <w:r w:rsidRPr="00D124B8">
        <w:rPr>
          <w:rFonts w:ascii="Times New Roman" w:eastAsia="Times New Roman" w:hAnsi="Times New Roman" w:cs="Times New Roman"/>
          <w:b/>
          <w:bCs/>
          <w:sz w:val="32"/>
          <w:szCs w:val="32"/>
          <w:lang w:eastAsia="ru-RU"/>
        </w:rPr>
        <w:t>Положение</w:t>
      </w:r>
    </w:p>
    <w:p w:rsidR="00D124B8" w:rsidRPr="00D124B8" w:rsidRDefault="00D124B8" w:rsidP="00D124B8">
      <w:pPr>
        <w:spacing w:after="0" w:line="240" w:lineRule="auto"/>
        <w:jc w:val="center"/>
        <w:outlineLvl w:val="1"/>
        <w:rPr>
          <w:rFonts w:ascii="Times New Roman" w:eastAsia="Times New Roman" w:hAnsi="Times New Roman" w:cs="Times New Roman"/>
          <w:sz w:val="32"/>
          <w:szCs w:val="32"/>
          <w:lang w:eastAsia="ru-RU"/>
        </w:rPr>
      </w:pPr>
      <w:r w:rsidRPr="00D124B8">
        <w:rPr>
          <w:rFonts w:ascii="Times New Roman" w:eastAsia="Times New Roman" w:hAnsi="Times New Roman" w:cs="Times New Roman"/>
          <w:b/>
          <w:bCs/>
          <w:sz w:val="32"/>
          <w:szCs w:val="32"/>
          <w:lang w:eastAsia="ru-RU"/>
        </w:rPr>
        <w:t xml:space="preserve"> об установлении системы оплаты труда работников муниципального автономного учреждения города Нижневартовска </w:t>
      </w:r>
      <w:r w:rsidRPr="00D124B8">
        <w:rPr>
          <w:rFonts w:ascii="Times New Roman" w:eastAsia="Times New Roman" w:hAnsi="Times New Roman" w:cs="Times New Roman"/>
          <w:sz w:val="32"/>
          <w:szCs w:val="32"/>
          <w:lang w:eastAsia="ru-RU"/>
        </w:rPr>
        <w:t>"</w:t>
      </w:r>
      <w:r w:rsidRPr="00D124B8">
        <w:rPr>
          <w:rFonts w:ascii="Times New Roman" w:eastAsia="Times New Roman" w:hAnsi="Times New Roman" w:cs="Times New Roman"/>
          <w:b/>
          <w:bCs/>
          <w:sz w:val="32"/>
          <w:szCs w:val="32"/>
          <w:lang w:eastAsia="ru-RU"/>
        </w:rPr>
        <w:t>Центр развития образования</w:t>
      </w:r>
      <w:r w:rsidRPr="00D124B8">
        <w:rPr>
          <w:rFonts w:ascii="Times New Roman" w:eastAsia="Times New Roman" w:hAnsi="Times New Roman" w:cs="Times New Roman"/>
          <w:sz w:val="32"/>
          <w:szCs w:val="32"/>
          <w:lang w:eastAsia="ru-RU"/>
        </w:rPr>
        <w:t>"</w:t>
      </w:r>
    </w:p>
    <w:p w:rsidR="00D124B8" w:rsidRPr="00D124B8" w:rsidRDefault="00D124B8" w:rsidP="00D124B8">
      <w:pPr>
        <w:spacing w:after="0" w:line="240" w:lineRule="auto"/>
        <w:jc w:val="center"/>
        <w:outlineLvl w:val="1"/>
        <w:rPr>
          <w:rFonts w:ascii="Times New Roman" w:eastAsia="Times New Roman" w:hAnsi="Times New Roman" w:cs="Times New Roman"/>
          <w:b/>
          <w:bCs/>
          <w:sz w:val="36"/>
          <w:szCs w:val="36"/>
          <w:lang w:eastAsia="ru-RU"/>
        </w:rPr>
      </w:pPr>
    </w:p>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p>
    <w:p w:rsidR="00D124B8" w:rsidRPr="00D124B8" w:rsidRDefault="00D124B8" w:rsidP="00D124B8">
      <w:pPr>
        <w:numPr>
          <w:ilvl w:val="0"/>
          <w:numId w:val="15"/>
        </w:numPr>
        <w:spacing w:after="0" w:line="240" w:lineRule="auto"/>
        <w:contextualSpacing/>
        <w:jc w:val="center"/>
        <w:outlineLvl w:val="2"/>
        <w:rPr>
          <w:rFonts w:ascii="Times New Roman" w:eastAsia="Times New Roman" w:hAnsi="Times New Roman" w:cs="Times New Roman"/>
          <w:b/>
          <w:bCs/>
          <w:sz w:val="27"/>
          <w:szCs w:val="27"/>
          <w:lang w:eastAsia="ru-RU"/>
        </w:rPr>
      </w:pPr>
      <w:r w:rsidRPr="00D124B8">
        <w:rPr>
          <w:rFonts w:ascii="Times New Roman" w:eastAsia="Times New Roman" w:hAnsi="Times New Roman" w:cs="Times New Roman"/>
          <w:b/>
          <w:bCs/>
          <w:sz w:val="27"/>
          <w:szCs w:val="27"/>
          <w:lang w:eastAsia="ru-RU"/>
        </w:rPr>
        <w:t>ОБЩИЕ ПОЛОЖЕНИЯ</w:t>
      </w:r>
    </w:p>
    <w:p w:rsidR="00D124B8" w:rsidRPr="00D124B8" w:rsidRDefault="00D124B8" w:rsidP="00D124B8">
      <w:pPr>
        <w:spacing w:after="0" w:line="240" w:lineRule="auto"/>
        <w:ind w:left="1080"/>
        <w:contextualSpacing/>
        <w:outlineLvl w:val="2"/>
        <w:rPr>
          <w:rFonts w:ascii="Times New Roman" w:eastAsia="Times New Roman" w:hAnsi="Times New Roman" w:cs="Times New Roman"/>
          <w:b/>
          <w:bCs/>
          <w:sz w:val="27"/>
          <w:szCs w:val="27"/>
          <w:lang w:eastAsia="ru-RU"/>
        </w:rPr>
      </w:pPr>
    </w:p>
    <w:p w:rsidR="00D124B8" w:rsidRPr="00D124B8" w:rsidRDefault="00D124B8" w:rsidP="00D124B8">
      <w:pPr>
        <w:spacing w:after="0" w:line="240" w:lineRule="auto"/>
        <w:ind w:firstLine="708"/>
        <w:contextualSpacing/>
        <w:jc w:val="both"/>
        <w:rPr>
          <w:rFonts w:ascii="Times New Roman" w:eastAsia="Times New Roman" w:hAnsi="Times New Roman" w:cs="Times New Roman"/>
          <w:bCs/>
          <w:sz w:val="28"/>
          <w:szCs w:val="28"/>
          <w:lang w:eastAsia="ru-RU"/>
        </w:rPr>
      </w:pPr>
      <w:r w:rsidRPr="00D124B8">
        <w:rPr>
          <w:rFonts w:ascii="Times New Roman" w:eastAsia="Times New Roman" w:hAnsi="Times New Roman" w:cs="Times New Roman"/>
          <w:sz w:val="28"/>
          <w:szCs w:val="28"/>
          <w:lang w:eastAsia="ru-RU"/>
        </w:rPr>
        <w:t xml:space="preserve">  1.1. Настоящее Положение разработано в соответствии со статьями 135, 144 и 145 </w:t>
      </w:r>
      <w:hyperlink r:id="rId6" w:history="1">
        <w:r w:rsidRPr="00D124B8">
          <w:rPr>
            <w:rFonts w:ascii="Times New Roman" w:eastAsia="Times New Roman" w:hAnsi="Times New Roman" w:cs="Times New Roman"/>
            <w:sz w:val="28"/>
            <w:szCs w:val="28"/>
            <w:lang w:eastAsia="ru-RU"/>
          </w:rPr>
          <w:t>Трудового кодекса Российской Федерации</w:t>
        </w:r>
      </w:hyperlink>
      <w:r w:rsidRPr="00D124B8">
        <w:rPr>
          <w:rFonts w:ascii="Times New Roman" w:eastAsia="Times New Roman" w:hAnsi="Times New Roman" w:cs="Times New Roman"/>
          <w:sz w:val="28"/>
          <w:szCs w:val="28"/>
          <w:lang w:eastAsia="ru-RU"/>
        </w:rPr>
        <w:t xml:space="preserve">, статьей 3.1 Закона Ханты-Мансийского автономного округа – Югры от 9 декабря 2004 года N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 Югры от 3 ноября 2016 года N 431-п "О требованиях к системам оплаты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 и устанавливает систему и условия оплаты труда работников </w:t>
      </w:r>
      <w:r w:rsidRPr="00D124B8">
        <w:rPr>
          <w:rFonts w:ascii="Times New Roman" w:eastAsia="Times New Roman" w:hAnsi="Times New Roman" w:cs="Times New Roman"/>
          <w:bCs/>
          <w:sz w:val="28"/>
          <w:szCs w:val="28"/>
          <w:lang w:eastAsia="ru-RU"/>
        </w:rPr>
        <w:t xml:space="preserve">муниципального автономного учреждения  города Нижневартовска </w:t>
      </w:r>
      <w:r w:rsidRPr="00D124B8">
        <w:rPr>
          <w:rFonts w:ascii="Times New Roman" w:eastAsia="Times New Roman" w:hAnsi="Times New Roman" w:cs="Times New Roman"/>
          <w:sz w:val="28"/>
          <w:szCs w:val="28"/>
          <w:lang w:eastAsia="ru-RU"/>
        </w:rPr>
        <w:t>"</w:t>
      </w:r>
      <w:r w:rsidRPr="00D124B8">
        <w:rPr>
          <w:rFonts w:ascii="Times New Roman" w:eastAsia="Times New Roman" w:hAnsi="Times New Roman" w:cs="Times New Roman"/>
          <w:bCs/>
          <w:sz w:val="28"/>
          <w:szCs w:val="28"/>
          <w:lang w:eastAsia="ru-RU"/>
        </w:rPr>
        <w:t>Центр развития образования</w:t>
      </w:r>
      <w:r w:rsidRPr="00D124B8">
        <w:rPr>
          <w:rFonts w:ascii="Times New Roman" w:eastAsia="Times New Roman" w:hAnsi="Times New Roman" w:cs="Times New Roman"/>
          <w:sz w:val="28"/>
          <w:szCs w:val="28"/>
          <w:lang w:eastAsia="ru-RU"/>
        </w:rPr>
        <w:t>"</w:t>
      </w:r>
      <w:r w:rsidRPr="00D124B8">
        <w:rPr>
          <w:rFonts w:ascii="Times New Roman" w:eastAsia="Times New Roman" w:hAnsi="Times New Roman" w:cs="Times New Roman"/>
          <w:bCs/>
          <w:sz w:val="28"/>
          <w:szCs w:val="28"/>
          <w:lang w:eastAsia="ru-RU"/>
        </w:rPr>
        <w:t xml:space="preserve"> (далее – учреждение):</w:t>
      </w:r>
    </w:p>
    <w:p w:rsidR="00D124B8" w:rsidRPr="00D124B8" w:rsidRDefault="00D124B8" w:rsidP="00D124B8">
      <w:pPr>
        <w:spacing w:after="0" w:line="240" w:lineRule="auto"/>
        <w:contextualSpacing/>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основные условия оплаты труда;</w:t>
      </w:r>
    </w:p>
    <w:p w:rsidR="00D124B8" w:rsidRPr="00D124B8" w:rsidRDefault="00D124B8" w:rsidP="00D124B8">
      <w:pPr>
        <w:spacing w:after="0" w:line="240" w:lineRule="auto"/>
        <w:contextualSpacing/>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порядок и условия осуществления компенсационных выплат;</w:t>
      </w:r>
    </w:p>
    <w:p w:rsidR="00D124B8" w:rsidRPr="00D124B8" w:rsidRDefault="00D124B8" w:rsidP="00D124B8">
      <w:pPr>
        <w:spacing w:after="0" w:line="240" w:lineRule="auto"/>
        <w:contextualSpacing/>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порядок и условия осуществления стимулирующих выплат, критерии их установления;</w:t>
      </w:r>
      <w:r w:rsidRPr="00D124B8">
        <w:rPr>
          <w:rFonts w:ascii="Times New Roman" w:eastAsia="Times New Roman" w:hAnsi="Times New Roman" w:cs="Times New Roman"/>
          <w:sz w:val="28"/>
          <w:szCs w:val="28"/>
          <w:lang w:eastAsia="ru-RU"/>
        </w:rPr>
        <w:br/>
        <w:t>- порядок и условия оплаты труда руководителя учреждения, его заместителей, главного бухгалтера;</w:t>
      </w:r>
    </w:p>
    <w:p w:rsidR="00D124B8" w:rsidRPr="00D124B8" w:rsidRDefault="00D124B8" w:rsidP="00D124B8">
      <w:pPr>
        <w:spacing w:after="0" w:line="240" w:lineRule="auto"/>
        <w:contextualSpacing/>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другие вопросы оплаты труда;</w:t>
      </w:r>
    </w:p>
    <w:p w:rsidR="00D124B8" w:rsidRPr="00D124B8" w:rsidRDefault="00D124B8" w:rsidP="00D124B8">
      <w:pPr>
        <w:spacing w:after="0" w:line="240" w:lineRule="auto"/>
        <w:jc w:val="both"/>
        <w:rPr>
          <w:rFonts w:ascii="Times New Roman" w:hAnsi="Times New Roman" w:cs="Times New Roman"/>
          <w:sz w:val="28"/>
          <w:szCs w:val="28"/>
          <w:lang w:eastAsia="ru-RU"/>
        </w:rPr>
      </w:pPr>
      <w:r w:rsidRPr="00D124B8">
        <w:rPr>
          <w:rFonts w:ascii="Times New Roman" w:hAnsi="Times New Roman" w:cs="Times New Roman"/>
          <w:sz w:val="28"/>
          <w:szCs w:val="28"/>
          <w:lang w:eastAsia="ru-RU"/>
        </w:rPr>
        <w:t>- порядок формирования фонда оплаты труда учреждения.</w:t>
      </w:r>
      <w:r w:rsidRPr="00D124B8">
        <w:rPr>
          <w:rFonts w:ascii="Times New Roman" w:hAnsi="Times New Roman" w:cs="Times New Roman"/>
          <w:sz w:val="28"/>
          <w:szCs w:val="28"/>
          <w:lang w:eastAsia="ru-RU"/>
        </w:rPr>
        <w:br/>
        <w:t xml:space="preserve">           1.2. Система оплаты труда работников учреждения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D124B8" w:rsidRPr="00D124B8" w:rsidRDefault="00D124B8" w:rsidP="00D124B8">
      <w:pPr>
        <w:spacing w:after="0" w:line="240" w:lineRule="auto"/>
        <w:ind w:firstLine="708"/>
        <w:jc w:val="both"/>
        <w:rPr>
          <w:rFonts w:ascii="Times New Roman" w:hAnsi="Times New Roman" w:cs="Times New Roman"/>
          <w:sz w:val="28"/>
          <w:szCs w:val="28"/>
          <w:lang w:eastAsia="ru-RU"/>
        </w:rPr>
      </w:pPr>
      <w:r w:rsidRPr="00D124B8">
        <w:rPr>
          <w:rFonts w:ascii="Times New Roman" w:hAnsi="Times New Roman" w:cs="Times New Roman"/>
          <w:sz w:val="28"/>
          <w:szCs w:val="28"/>
          <w:lang w:eastAsia="ru-RU"/>
        </w:rPr>
        <w:t xml:space="preserve"> 1.3. Схема расчетов должностных окладов, тарифных ставок устанавливается исходя из ставки заработной платы в размере 6 050 рублей (далее - ставка заработной платы).</w:t>
      </w:r>
    </w:p>
    <w:p w:rsidR="00D124B8" w:rsidRPr="00D124B8" w:rsidRDefault="00D124B8" w:rsidP="00D124B8">
      <w:pPr>
        <w:spacing w:after="0" w:line="240" w:lineRule="auto"/>
        <w:ind w:firstLine="709"/>
        <w:jc w:val="both"/>
        <w:rPr>
          <w:rFonts w:ascii="Times New Roman" w:hAnsi="Times New Roman" w:cs="Times New Roman"/>
          <w:sz w:val="28"/>
          <w:szCs w:val="28"/>
          <w:lang w:eastAsia="ru-RU"/>
        </w:rPr>
      </w:pPr>
      <w:r w:rsidRPr="00D124B8">
        <w:rPr>
          <w:rFonts w:ascii="Times New Roman" w:hAnsi="Times New Roman" w:cs="Times New Roman"/>
          <w:sz w:val="28"/>
          <w:szCs w:val="28"/>
          <w:lang w:eastAsia="ru-RU"/>
        </w:rPr>
        <w:t xml:space="preserve"> 1.4. Система оплаты труда работников учреждения устанавливается с учетом:</w:t>
      </w:r>
    </w:p>
    <w:p w:rsidR="00D124B8" w:rsidRPr="00D124B8" w:rsidRDefault="00D124B8" w:rsidP="00D124B8">
      <w:pPr>
        <w:spacing w:after="0" w:line="240" w:lineRule="auto"/>
        <w:ind w:firstLine="709"/>
        <w:jc w:val="both"/>
        <w:rPr>
          <w:rFonts w:ascii="Times New Roman" w:hAnsi="Times New Roman" w:cs="Times New Roman"/>
          <w:sz w:val="28"/>
          <w:szCs w:val="28"/>
          <w:lang w:eastAsia="ru-RU"/>
        </w:rPr>
      </w:pPr>
      <w:r w:rsidRPr="00D124B8">
        <w:rPr>
          <w:rFonts w:ascii="Times New Roman" w:hAnsi="Times New Roman" w:cs="Times New Roman"/>
          <w:sz w:val="28"/>
          <w:szCs w:val="28"/>
          <w:lang w:eastAsia="ru-RU"/>
        </w:rPr>
        <w:t>-       государственных гарантий по оплате труда;</w:t>
      </w:r>
    </w:p>
    <w:p w:rsidR="00D124B8" w:rsidRPr="00D124B8" w:rsidRDefault="00D124B8" w:rsidP="00D124B8">
      <w:pPr>
        <w:spacing w:after="0" w:line="240" w:lineRule="auto"/>
        <w:ind w:firstLine="708"/>
        <w:jc w:val="both"/>
        <w:rPr>
          <w:rFonts w:ascii="Times New Roman" w:hAnsi="Times New Roman" w:cs="Times New Roman"/>
          <w:sz w:val="28"/>
          <w:szCs w:val="28"/>
          <w:lang w:eastAsia="ru-RU"/>
        </w:rPr>
      </w:pPr>
      <w:r w:rsidRPr="00D124B8">
        <w:rPr>
          <w:rFonts w:ascii="Times New Roman" w:hAnsi="Times New Roman" w:cs="Times New Roman"/>
          <w:sz w:val="28"/>
          <w:szCs w:val="28"/>
          <w:lang w:eastAsia="ru-RU"/>
        </w:rPr>
        <w:lastRenderedPageBreak/>
        <w:t xml:space="preserve"> -  мнения представительного органа работников или первичной профсоюзной организации.</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1.5. В Положении используются следующие основные понятия и определения:</w:t>
      </w:r>
      <w:r w:rsidRPr="00D124B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 базовый коэффициент - относительная величина, зависящая от уровня образования;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 коэффициент специфики работы - относительная величина, зависящая от условий труда;</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коэффициент квалификации - относительная величина, зависящая от уровня квалификации работника;</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коэффициент масштаба управления - относительная величина, зависящая от группы по оплате труда, определяемой на основе объемных показателей;</w:t>
      </w:r>
      <w:r w:rsidRPr="00D124B8">
        <w:rPr>
          <w:rFonts w:ascii="Times New Roman" w:eastAsia="Times New Roman" w:hAnsi="Times New Roman" w:cs="Times New Roman"/>
          <w:sz w:val="28"/>
          <w:szCs w:val="28"/>
          <w:lang w:eastAsia="ru-RU"/>
        </w:rPr>
        <w:br/>
        <w:t xml:space="preserve">           - коэффициент уровня управления - относительная величина, зависящая от занимаемой должности, отнесенной к 1 - 3 уровню управления;</w:t>
      </w:r>
      <w:r w:rsidRPr="00D124B8">
        <w:rPr>
          <w:rFonts w:ascii="Times New Roman" w:eastAsia="Times New Roman" w:hAnsi="Times New Roman" w:cs="Times New Roman"/>
          <w:sz w:val="28"/>
          <w:szCs w:val="28"/>
          <w:lang w:eastAsia="ru-RU"/>
        </w:rPr>
        <w:br/>
        <w:t xml:space="preserve">           - 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Остальные понятия и термины, применяемые в настоящем Положении, используются в значениях, определенных </w:t>
      </w:r>
      <w:hyperlink r:id="rId7" w:history="1">
        <w:r w:rsidRPr="00D124B8">
          <w:rPr>
            <w:rFonts w:ascii="Times New Roman" w:eastAsia="Times New Roman" w:hAnsi="Times New Roman" w:cs="Times New Roman"/>
            <w:sz w:val="28"/>
            <w:szCs w:val="28"/>
            <w:lang w:eastAsia="ru-RU"/>
          </w:rPr>
          <w:t>Трудовым кодексом Российской Федерации</w:t>
        </w:r>
      </w:hyperlink>
      <w:r w:rsidRPr="00D124B8">
        <w:rPr>
          <w:rFonts w:ascii="Times New Roman" w:eastAsia="Times New Roman" w:hAnsi="Times New Roman" w:cs="Times New Roman"/>
          <w:sz w:val="28"/>
          <w:szCs w:val="28"/>
          <w:lang w:eastAsia="ru-RU"/>
        </w:rPr>
        <w:t xml:space="preserve"> и </w:t>
      </w:r>
      <w:hyperlink r:id="rId8" w:history="1">
        <w:r w:rsidRPr="00D124B8">
          <w:rPr>
            <w:rFonts w:ascii="Times New Roman" w:eastAsia="Times New Roman" w:hAnsi="Times New Roman" w:cs="Times New Roman"/>
            <w:sz w:val="28"/>
            <w:szCs w:val="28"/>
            <w:lang w:eastAsia="ru-RU"/>
          </w:rPr>
          <w:t>постановлением Правительства Ханты-Мансийского автономного округа - Югры от 3 ноября 2016 года N 431-п "О требованиях к системам оплаты труда работников государственных учреждений Ханты-Мансийского автономного округа – Югры"</w:t>
        </w:r>
      </w:hyperlink>
      <w:r w:rsidRPr="00D124B8">
        <w:rPr>
          <w:rFonts w:ascii="Times New Roman" w:eastAsia="Times New Roman" w:hAnsi="Times New Roman" w:cs="Times New Roman"/>
          <w:sz w:val="28"/>
          <w:szCs w:val="28"/>
          <w:lang w:eastAsia="ru-RU"/>
        </w:rPr>
        <w:t>.</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1.6. Система оплаты труда работников учреждения, включая конкретные размеры должностных окладов, тарифных ставок по должностям работников учреждения, размеры, порядок и условия компенсационных, стимулирующих и иных выплат устанавливается локальным нормативным актом учреждения в соответствии с </w:t>
      </w:r>
      <w:hyperlink r:id="rId9" w:history="1">
        <w:r w:rsidRPr="00D124B8">
          <w:rPr>
            <w:rFonts w:ascii="Times New Roman" w:eastAsia="Times New Roman" w:hAnsi="Times New Roman" w:cs="Times New Roman"/>
            <w:sz w:val="28"/>
            <w:szCs w:val="28"/>
            <w:lang w:eastAsia="ru-RU"/>
          </w:rPr>
          <w:t>Трудовым кодексом Российской Федерации</w:t>
        </w:r>
      </w:hyperlink>
      <w:r w:rsidRPr="00D124B8">
        <w:rPr>
          <w:rFonts w:ascii="Times New Roman" w:eastAsia="Times New Roman" w:hAnsi="Times New Roman" w:cs="Times New Roman"/>
          <w:sz w:val="28"/>
          <w:szCs w:val="28"/>
          <w:lang w:eastAsia="ru-RU"/>
        </w:rPr>
        <w:t>,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r w:rsidRPr="00D124B8">
        <w:rPr>
          <w:rFonts w:ascii="Times New Roman" w:eastAsia="Times New Roman" w:hAnsi="Times New Roman" w:cs="Times New Roman"/>
          <w:sz w:val="28"/>
          <w:szCs w:val="28"/>
          <w:lang w:eastAsia="ru-RU"/>
        </w:rPr>
        <w:br/>
      </w:r>
      <w:r w:rsidRPr="00D124B8">
        <w:rPr>
          <w:rFonts w:ascii="Times New Roman" w:eastAsia="Times New Roman" w:hAnsi="Times New Roman" w:cs="Times New Roman"/>
          <w:sz w:val="28"/>
          <w:szCs w:val="28"/>
          <w:lang w:eastAsia="ru-RU"/>
        </w:rPr>
        <w:lastRenderedPageBreak/>
        <w:t xml:space="preserve">       1.7. Финансирование расходов, направляемых на оплату труда работников учреждения, осуществляется в пределах средств фонда оплаты труда, формируемого учреждением в соответствии с разделом VII настоящего Положения.</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1.8. Заработная плата работников учреждения состоит из:</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должностного оклада (тарифной ставки); </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компенсационных выплат;</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стимулирующих выплат;</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иных выплат, предусмотренных настоящим Положением.</w:t>
      </w:r>
    </w:p>
    <w:p w:rsidR="00D124B8" w:rsidRPr="00D124B8" w:rsidRDefault="00D124B8" w:rsidP="00D124B8">
      <w:pPr>
        <w:spacing w:after="0" w:line="240" w:lineRule="auto"/>
        <w:ind w:firstLine="567"/>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1.9. Размер минимальной заработной платы работников учреждения не может быть ниже размера минимальной заработной платы, устанавливаемой в автономном округе.</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локальным нормативным актом учреждения предусматривается доплата до уровня минимального размера оплаты труда.</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Регулирование размера заработной платы низкооплачиваемой категории работников до минимального размера заработной платы (при условии полного выполнения работником норм труда и отработки месячной нормы рабочего времени) осуществляется руководителем учреждения в пределах средств фонда оплаты труда, формируемого организацией в соответствии с разделом VII</w:t>
      </w:r>
      <w:r w:rsidRPr="00D124B8">
        <w:rPr>
          <w:rFonts w:ascii="Times New Roman" w:eastAsia="Times New Roman" w:hAnsi="Times New Roman" w:cs="Times New Roman"/>
          <w:color w:val="FF0000"/>
          <w:sz w:val="28"/>
          <w:szCs w:val="28"/>
          <w:lang w:eastAsia="ru-RU"/>
        </w:rPr>
        <w:t xml:space="preserve"> </w:t>
      </w:r>
      <w:r w:rsidRPr="00D124B8">
        <w:rPr>
          <w:rFonts w:ascii="Times New Roman" w:eastAsia="Times New Roman" w:hAnsi="Times New Roman" w:cs="Times New Roman"/>
          <w:sz w:val="28"/>
          <w:szCs w:val="28"/>
          <w:lang w:eastAsia="ru-RU"/>
        </w:rPr>
        <w:t>настоящего Положения.</w:t>
      </w:r>
    </w:p>
    <w:p w:rsidR="00D124B8" w:rsidRPr="00D124B8" w:rsidRDefault="00D124B8" w:rsidP="00D124B8">
      <w:pPr>
        <w:spacing w:after="0" w:line="240" w:lineRule="auto"/>
        <w:ind w:firstLine="708"/>
        <w:jc w:val="both"/>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sz w:val="28"/>
          <w:szCs w:val="28"/>
          <w:lang w:eastAsia="ru-RU"/>
        </w:rPr>
        <w:t>1.10.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r w:rsidRPr="00D124B8">
        <w:rPr>
          <w:rFonts w:ascii="Times New Roman" w:eastAsia="Times New Roman" w:hAnsi="Times New Roman" w:cs="Times New Roman"/>
          <w:sz w:val="28"/>
          <w:szCs w:val="28"/>
          <w:lang w:eastAsia="ru-RU"/>
        </w:rPr>
        <w:br/>
      </w:r>
      <w:r w:rsidRPr="00D124B8">
        <w:rPr>
          <w:rFonts w:ascii="Times New Roman" w:eastAsia="Times New Roman" w:hAnsi="Times New Roman" w:cs="Times New Roman"/>
          <w:sz w:val="28"/>
          <w:szCs w:val="28"/>
          <w:lang w:eastAsia="ru-RU"/>
        </w:rPr>
        <w:br/>
      </w:r>
      <w:r w:rsidRPr="00D124B8">
        <w:rPr>
          <w:rFonts w:ascii="Times New Roman" w:eastAsia="Times New Roman" w:hAnsi="Times New Roman" w:cs="Times New Roman"/>
          <w:b/>
          <w:bCs/>
          <w:sz w:val="28"/>
          <w:szCs w:val="28"/>
          <w:lang w:eastAsia="ru-RU"/>
        </w:rPr>
        <w:t xml:space="preserve">                    II. ОСНОВНЫЕ УСЛОВИЯ ОПЛАТЫ ТРУДА</w:t>
      </w:r>
    </w:p>
    <w:p w:rsidR="00D124B8" w:rsidRPr="00D124B8" w:rsidRDefault="00D124B8" w:rsidP="00D124B8">
      <w:pPr>
        <w:spacing w:after="0" w:line="240" w:lineRule="auto"/>
        <w:jc w:val="center"/>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РАБОТНИКОВ УЧРЕЖДЕНИЯ</w:t>
      </w:r>
    </w:p>
    <w:p w:rsidR="00D124B8" w:rsidRPr="00D124B8" w:rsidRDefault="00D124B8" w:rsidP="00D124B8">
      <w:pPr>
        <w:spacing w:after="0" w:line="240" w:lineRule="auto"/>
        <w:jc w:val="center"/>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color w:val="FF0000"/>
          <w:sz w:val="28"/>
          <w:szCs w:val="28"/>
          <w:lang w:eastAsia="ru-RU"/>
        </w:rPr>
        <w:t xml:space="preserve">        </w:t>
      </w:r>
      <w:r w:rsidRPr="00D124B8">
        <w:rPr>
          <w:rFonts w:ascii="Times New Roman" w:eastAsia="Times New Roman" w:hAnsi="Times New Roman" w:cs="Times New Roman"/>
          <w:sz w:val="28"/>
          <w:szCs w:val="28"/>
          <w:lang w:eastAsia="ru-RU"/>
        </w:rPr>
        <w:t>2.1. В локальных нормативных актах учреждения, штатном расписании, а также при заключении трудовых договоров с работниками учреждения,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2.2. Схема расчета должностного оклада руководителя, его заместителей и руководителей структурных подразделений учреждения устанавливается путем суммирования ежемесячной надбавки за ученую степень, произведения </w:t>
      </w:r>
      <w:r w:rsidRPr="00D124B8">
        <w:rPr>
          <w:rFonts w:ascii="Times New Roman" w:eastAsia="Times New Roman" w:hAnsi="Times New Roman" w:cs="Times New Roman"/>
          <w:sz w:val="28"/>
          <w:szCs w:val="28"/>
          <w:lang w:eastAsia="ru-RU"/>
        </w:rPr>
        <w:lastRenderedPageBreak/>
        <w:t>ставки заработной платы, базового коэффициента,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r w:rsidRPr="00D124B8">
        <w:rPr>
          <w:rFonts w:ascii="Times New Roman" w:eastAsia="Times New Roman" w:hAnsi="Times New Roman" w:cs="Times New Roman"/>
          <w:sz w:val="28"/>
          <w:szCs w:val="28"/>
          <w:lang w:eastAsia="ru-RU"/>
        </w:rPr>
        <w:br/>
        <w:t xml:space="preserve">         2.3. Схема расчета должностного оклада специалиста учреждения устанавливается путем суммирования </w:t>
      </w:r>
      <w:r w:rsidRPr="00D124B8">
        <w:rPr>
          <w:rFonts w:ascii="Times New Roman" w:eastAsia="Times New Roman" w:hAnsi="Times New Roman" w:cs="Times New Roman"/>
          <w:color w:val="000000" w:themeColor="text1"/>
          <w:sz w:val="28"/>
          <w:szCs w:val="28"/>
          <w:lang w:eastAsia="ru-RU"/>
        </w:rPr>
        <w:t xml:space="preserve">ежемесячной надбавки за ученую степень, </w:t>
      </w:r>
      <w:r w:rsidRPr="00D124B8">
        <w:rPr>
          <w:rFonts w:ascii="Times New Roman" w:eastAsia="Times New Roman" w:hAnsi="Times New Roman" w:cs="Times New Roman"/>
          <w:sz w:val="28"/>
          <w:szCs w:val="28"/>
          <w:lang w:eastAsia="ru-RU"/>
        </w:rPr>
        <w:t>произведения ставки заработной платы, базового коэффициента,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увеличенной на единицу.</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2.4. Схема расчета должностного оклада служащего учреждения устанавливается путем произведения ставки заработной платы, базового коэффициента, коэффициента специфики работы, увеличенного на </w:t>
      </w:r>
      <w:proofErr w:type="gramStart"/>
      <w:r w:rsidRPr="00D124B8">
        <w:rPr>
          <w:rFonts w:ascii="Times New Roman" w:eastAsia="Times New Roman" w:hAnsi="Times New Roman" w:cs="Times New Roman"/>
          <w:sz w:val="28"/>
          <w:szCs w:val="28"/>
          <w:lang w:eastAsia="ru-RU"/>
        </w:rPr>
        <w:t>единицу  квалификации</w:t>
      </w:r>
      <w:proofErr w:type="gramEnd"/>
      <w:r w:rsidRPr="00D124B8">
        <w:rPr>
          <w:rFonts w:ascii="Times New Roman" w:eastAsia="Times New Roman" w:hAnsi="Times New Roman" w:cs="Times New Roman"/>
          <w:sz w:val="28"/>
          <w:szCs w:val="28"/>
          <w:lang w:eastAsia="ru-RU"/>
        </w:rPr>
        <w:t>, увеличенной на единицу.</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2.5. Ежемесячная надбавка за ученую степень, при условии ее соответствия профилю деятельности организации или занимаемой должности, устанавливается: в размере 2500 рублей - за ученую степень доктора наук, 1600 рублей - за ученую степень кандидата наук. Основанием для ежемесячной надбавки за ученую степень является приказ (распоряжение) руководителя учреждения согласно документам, подтверждающим ее наличие.</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2.6. </w:t>
      </w:r>
      <w:r w:rsidRPr="00D124B8">
        <w:rPr>
          <w:rFonts w:ascii="Times New Roman" w:hAnsi="Times New Roman" w:cs="Times New Roman"/>
          <w:sz w:val="28"/>
          <w:szCs w:val="28"/>
        </w:rPr>
        <w:t>Размер базового коэффициента</w:t>
      </w:r>
      <w:r w:rsidRPr="00D124B8">
        <w:rPr>
          <w:rFonts w:ascii="Times New Roman" w:eastAsia="Times New Roman" w:hAnsi="Times New Roman" w:cs="Times New Roman"/>
          <w:sz w:val="24"/>
          <w:szCs w:val="24"/>
          <w:lang w:eastAsia="ru-RU"/>
        </w:rPr>
        <w:t xml:space="preserve"> </w:t>
      </w:r>
      <w:r w:rsidRPr="00D124B8">
        <w:rPr>
          <w:rFonts w:ascii="Times New Roman" w:eastAsia="Times New Roman" w:hAnsi="Times New Roman" w:cs="Times New Roman"/>
          <w:sz w:val="28"/>
          <w:szCs w:val="28"/>
          <w:lang w:eastAsia="ru-RU"/>
        </w:rPr>
        <w:t>указан в таблице 1 настоящего Положения.</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4"/>
          <w:lang w:eastAsia="ru-RU"/>
        </w:rPr>
      </w:pPr>
      <w:r w:rsidRPr="00D124B8">
        <w:rPr>
          <w:rFonts w:ascii="Times New Roman" w:eastAsia="Times New Roman" w:hAnsi="Times New Roman" w:cs="Times New Roman"/>
          <w:b/>
          <w:bCs/>
          <w:sz w:val="28"/>
          <w:szCs w:val="24"/>
          <w:lang w:eastAsia="ru-RU"/>
        </w:rPr>
        <w:t>Таблица 1. Размер базового коэффициента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2"/>
        <w:gridCol w:w="2103"/>
      </w:tblGrid>
      <w:tr w:rsidR="00D124B8" w:rsidRPr="00D124B8" w:rsidTr="00E07DEA">
        <w:trPr>
          <w:trHeight w:val="15"/>
          <w:tblCellSpacing w:w="15" w:type="dxa"/>
        </w:trPr>
        <w:tc>
          <w:tcPr>
            <w:tcW w:w="7297"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2058"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r>
      <w:tr w:rsidR="00D124B8" w:rsidRPr="00D124B8" w:rsidTr="00E07DEA">
        <w:trPr>
          <w:tblCellSpacing w:w="15" w:type="dxa"/>
        </w:trPr>
        <w:tc>
          <w:tcPr>
            <w:tcW w:w="72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Уровень образования руководителя, специалиста, служащего</w:t>
            </w:r>
          </w:p>
        </w:tc>
        <w:tc>
          <w:tcPr>
            <w:tcW w:w="2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Размер базового коэффициента</w:t>
            </w:r>
          </w:p>
        </w:tc>
      </w:tr>
      <w:tr w:rsidR="00D124B8" w:rsidRPr="00D124B8" w:rsidTr="00E07DEA">
        <w:trPr>
          <w:tblCellSpacing w:w="15" w:type="dxa"/>
        </w:trPr>
        <w:tc>
          <w:tcPr>
            <w:tcW w:w="72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w:t>
            </w:r>
          </w:p>
        </w:tc>
        <w:tc>
          <w:tcPr>
            <w:tcW w:w="2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2</w:t>
            </w:r>
          </w:p>
        </w:tc>
      </w:tr>
      <w:tr w:rsidR="00D124B8" w:rsidRPr="00D124B8" w:rsidTr="00E07DEA">
        <w:trPr>
          <w:tblCellSpacing w:w="15" w:type="dxa"/>
        </w:trPr>
        <w:tc>
          <w:tcPr>
            <w:tcW w:w="72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2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1,50</w:t>
            </w:r>
          </w:p>
        </w:tc>
      </w:tr>
      <w:tr w:rsidR="00D124B8" w:rsidRPr="00D124B8" w:rsidTr="00E07DEA">
        <w:trPr>
          <w:tblCellSpacing w:w="15" w:type="dxa"/>
        </w:trPr>
        <w:tc>
          <w:tcPr>
            <w:tcW w:w="72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lastRenderedPageBreak/>
              <w:t>Высшее образование, подтверждаемое присвоением лицу, успешно прошедшему итоговую аттестацию, квалификации (степени) "бакалавр"</w:t>
            </w:r>
          </w:p>
        </w:tc>
        <w:tc>
          <w:tcPr>
            <w:tcW w:w="2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1,40</w:t>
            </w:r>
          </w:p>
        </w:tc>
      </w:tr>
      <w:tr w:rsidR="00D124B8" w:rsidRPr="00D124B8" w:rsidTr="00E07DEA">
        <w:trPr>
          <w:tblCellSpacing w:w="15" w:type="dxa"/>
        </w:trPr>
        <w:tc>
          <w:tcPr>
            <w:tcW w:w="72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Среднее профессиональное образование по программам подготовки специалистов среднего звена, неполное высшее образование </w:t>
            </w:r>
          </w:p>
        </w:tc>
        <w:tc>
          <w:tcPr>
            <w:tcW w:w="2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1,30</w:t>
            </w:r>
          </w:p>
        </w:tc>
      </w:tr>
      <w:tr w:rsidR="00D124B8" w:rsidRPr="00D124B8" w:rsidTr="00E07DEA">
        <w:trPr>
          <w:tblCellSpacing w:w="15" w:type="dxa"/>
        </w:trPr>
        <w:tc>
          <w:tcPr>
            <w:tcW w:w="72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Среднее профессиональное образование по программам подготовки квалифицированных рабочих (служащих)</w:t>
            </w:r>
          </w:p>
        </w:tc>
        <w:tc>
          <w:tcPr>
            <w:tcW w:w="2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1,20</w:t>
            </w:r>
          </w:p>
        </w:tc>
      </w:tr>
      <w:tr w:rsidR="00D124B8" w:rsidRPr="00D124B8" w:rsidTr="00E07DEA">
        <w:trPr>
          <w:tblCellSpacing w:w="15" w:type="dxa"/>
        </w:trPr>
        <w:tc>
          <w:tcPr>
            <w:tcW w:w="72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Среднее общее образование </w:t>
            </w:r>
          </w:p>
        </w:tc>
        <w:tc>
          <w:tcPr>
            <w:tcW w:w="2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1,10</w:t>
            </w:r>
          </w:p>
        </w:tc>
      </w:tr>
    </w:tbl>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0" w:history="1">
        <w:r w:rsidRPr="00D124B8">
          <w:rPr>
            <w:rFonts w:ascii="Times New Roman" w:eastAsia="Times New Roman" w:hAnsi="Times New Roman" w:cs="Times New Roman"/>
            <w:sz w:val="28"/>
            <w:szCs w:val="28"/>
            <w:lang w:eastAsia="ru-RU"/>
          </w:rPr>
          <w:t>приказом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D124B8">
        <w:rPr>
          <w:rFonts w:ascii="Times New Roman" w:eastAsia="Times New Roman" w:hAnsi="Times New Roman" w:cs="Times New Roman"/>
          <w:sz w:val="28"/>
          <w:szCs w:val="28"/>
          <w:lang w:eastAsia="ru-RU"/>
        </w:rPr>
        <w:t xml:space="preserve">, </w:t>
      </w:r>
      <w:hyperlink r:id="rId11" w:history="1">
        <w:r w:rsidRPr="00D124B8">
          <w:rPr>
            <w:rFonts w:ascii="Times New Roman" w:eastAsia="Times New Roman" w:hAnsi="Times New Roman" w:cs="Times New Roman"/>
            <w:sz w:val="28"/>
            <w:szCs w:val="28"/>
            <w:lang w:eastAsia="ru-RU"/>
          </w:rPr>
          <w:t>постановлением Министерства труда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hyperlink>
      <w:r w:rsidRPr="00D124B8">
        <w:rPr>
          <w:rFonts w:ascii="Times New Roman" w:eastAsia="Times New Roman" w:hAnsi="Times New Roman" w:cs="Times New Roman"/>
          <w:sz w:val="28"/>
          <w:szCs w:val="28"/>
          <w:lang w:eastAsia="ru-RU"/>
        </w:rPr>
        <w:t>.</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2.8. Размер коэффициента специфики работы указан в таблице 2 настоящего Положения.</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Таблица 2. Размер коэффициента специфики работы</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6525"/>
        <w:gridCol w:w="1885"/>
      </w:tblGrid>
      <w:tr w:rsidR="00D124B8" w:rsidRPr="00D124B8" w:rsidTr="00E07DEA">
        <w:trPr>
          <w:trHeight w:val="15"/>
          <w:tblCellSpacing w:w="15" w:type="dxa"/>
        </w:trPr>
        <w:tc>
          <w:tcPr>
            <w:tcW w:w="900"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6584"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1841"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N п/п </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Типы образовательных организаций, виды деятельности и категории работников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Размер коэффициента специфики работы </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1</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2</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1.</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Работа руководителей, специалистов, служащих в муниципальном автономном учреждении города Нижневартовска «Центр развития образования»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2.</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Работа руководителей, специалистов в инновационном режиме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Работа руководителей, специалистов, служащих, связанная со следующими видами деятельности (коэффициент применяется на ставку работы):</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3.1.</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Работа, связанная с выполнением обязанностей куратора: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3.1.1.</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 профессионального ресурсного методического центра работников образовательных организаций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lastRenderedPageBreak/>
              <w:t>3.1.2.</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профессионального методического объединения работников образовательных организаций</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3.1.3.</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профессионального методического общественного объединения работников образовательных организаций</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3.2.</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Работа, связанная с сопровождением образовательных организаций, педагогических работников образовательных организаций по реализации  федеральных государственных образовательных стандартов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3.3.</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Консультирование работников образовательных организаций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3.4.</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Психолого-педагогическое консультирование детей, их родителей (законных представителей)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3.5.</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Консультирование</w:t>
            </w:r>
            <w:r w:rsidRPr="00D124B8">
              <w:rPr>
                <w:rFonts w:ascii="Times New Roman" w:eastAsia="Calibri" w:hAnsi="Times New Roman" w:cs="Times New Roman"/>
                <w:sz w:val="24"/>
                <w:szCs w:val="24"/>
                <w:lang w:eastAsia="ru-RU"/>
              </w:rPr>
              <w:t xml:space="preserve">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124B8">
              <w:rPr>
                <w:rFonts w:ascii="Times New Roman" w:eastAsia="Calibri" w:hAnsi="Times New Roman" w:cs="Times New Roman"/>
                <w:sz w:val="24"/>
                <w:szCs w:val="24"/>
                <w:lang w:eastAsia="ru-RU"/>
              </w:rPr>
              <w:t>девиантным</w:t>
            </w:r>
            <w:proofErr w:type="spellEnd"/>
            <w:r w:rsidRPr="00D124B8">
              <w:rPr>
                <w:rFonts w:ascii="Times New Roman" w:eastAsia="Calibri" w:hAnsi="Times New Roman" w:cs="Times New Roman"/>
                <w:sz w:val="24"/>
                <w:szCs w:val="24"/>
                <w:lang w:eastAsia="ru-RU"/>
              </w:rPr>
              <w:t xml:space="preserve"> (общественно опасным) поведением</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3. 6.</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Работа, связанная с содействием образовательным организациям в реализации основных общеобразовательных и общеразвивающих программ для детей с ОВЗ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0,20</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3.7.</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Работа, связанная с реализацией муниципальных программ (проектов) в сфере образования</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3.8.</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Работа, связанная с техническим и информационно-методическим сопровождением: </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3.8.1.</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информационных систем, баз данных, реестров</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3.8.2.</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общедоступных Интернет-ресурсов</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9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3.9.</w:t>
            </w:r>
          </w:p>
        </w:tc>
        <w:tc>
          <w:tcPr>
            <w:tcW w:w="65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 Заведование учебным кабинетом</w:t>
            </w:r>
          </w:p>
        </w:tc>
        <w:tc>
          <w:tcPr>
            <w:tcW w:w="18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bl>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2.9. Коэффициент квалификации состоит из:</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D124B8" w:rsidRPr="00D124B8" w:rsidRDefault="00D124B8" w:rsidP="00D124B8">
      <w:pPr>
        <w:spacing w:after="0" w:line="240" w:lineRule="auto"/>
        <w:ind w:firstLine="709"/>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Коэффициент квалификации для работников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r w:rsidRPr="00D124B8">
        <w:rPr>
          <w:rFonts w:ascii="Times New Roman" w:eastAsia="Times New Roman" w:hAnsi="Times New Roman" w:cs="Times New Roman"/>
          <w:sz w:val="28"/>
          <w:szCs w:val="28"/>
          <w:lang w:eastAsia="ru-RU"/>
        </w:rPr>
        <w:br/>
      </w:r>
      <w:r w:rsidRPr="00D124B8">
        <w:rPr>
          <w:rFonts w:ascii="Times New Roman" w:eastAsia="Times New Roman" w:hAnsi="Times New Roman" w:cs="Times New Roman"/>
          <w:sz w:val="24"/>
          <w:szCs w:val="24"/>
          <w:lang w:eastAsia="ru-RU"/>
        </w:rPr>
        <w:t xml:space="preserve">        </w:t>
      </w:r>
      <w:r w:rsidRPr="00D124B8">
        <w:rPr>
          <w:rFonts w:ascii="Times New Roman" w:eastAsia="Times New Roman" w:hAnsi="Times New Roman" w:cs="Times New Roman"/>
          <w:sz w:val="28"/>
          <w:szCs w:val="28"/>
          <w:lang w:eastAsia="ru-RU"/>
        </w:rPr>
        <w:t xml:space="preserve"> 2.10. Коэффициент за государственные награды (ордена, медали, знаки, </w:t>
      </w:r>
      <w:r w:rsidRPr="00D124B8">
        <w:rPr>
          <w:rFonts w:ascii="Times New Roman" w:eastAsia="Times New Roman" w:hAnsi="Times New Roman" w:cs="Times New Roman"/>
          <w:sz w:val="28"/>
          <w:szCs w:val="28"/>
          <w:lang w:eastAsia="ru-RU"/>
        </w:rPr>
        <w:lastRenderedPageBreak/>
        <w:t>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учреждения.</w:t>
      </w:r>
    </w:p>
    <w:p w:rsidR="00D124B8" w:rsidRPr="00D124B8" w:rsidRDefault="00D124B8" w:rsidP="00D124B8">
      <w:pPr>
        <w:spacing w:after="0" w:line="240" w:lineRule="auto"/>
        <w:ind w:firstLine="708"/>
        <w:jc w:val="both"/>
        <w:rPr>
          <w:rFonts w:ascii="Times New Roman" w:eastAsia="Times New Roman" w:hAnsi="Times New Roman" w:cs="Times New Roman"/>
          <w:b/>
          <w:bCs/>
          <w:sz w:val="24"/>
          <w:szCs w:val="24"/>
          <w:lang w:eastAsia="ru-RU"/>
        </w:rPr>
      </w:pPr>
      <w:r w:rsidRPr="00D124B8">
        <w:rPr>
          <w:rFonts w:ascii="Times New Roman" w:eastAsia="Times New Roman" w:hAnsi="Times New Roman" w:cs="Times New Roman"/>
          <w:sz w:val="28"/>
          <w:szCs w:val="28"/>
          <w:lang w:eastAsia="ru-RU"/>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таблице 3 настоящего Положения.</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jc w:val="both"/>
        <w:outlineLvl w:val="3"/>
        <w:rPr>
          <w:rFonts w:ascii="Times New Roman" w:eastAsia="Times New Roman" w:hAnsi="Times New Roman" w:cs="Times New Roman"/>
          <w:b/>
          <w:sz w:val="28"/>
          <w:szCs w:val="28"/>
          <w:lang w:eastAsia="ru-RU"/>
        </w:rPr>
      </w:pPr>
      <w:r w:rsidRPr="00D124B8">
        <w:rPr>
          <w:rFonts w:ascii="Times New Roman" w:eastAsia="Times New Roman" w:hAnsi="Times New Roman" w:cs="Times New Roman"/>
          <w:b/>
          <w:bCs/>
          <w:sz w:val="28"/>
          <w:szCs w:val="28"/>
          <w:lang w:eastAsia="ru-RU"/>
        </w:rPr>
        <w:t>Таблица 3.</w:t>
      </w: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b/>
          <w:sz w:val="28"/>
          <w:szCs w:val="28"/>
          <w:lang w:eastAsia="ru-RU"/>
        </w:rPr>
        <w:t>Коэффициент за государственные награды и ведомственные знаки отличия в труде Российской Федерации</w:t>
      </w:r>
    </w:p>
    <w:p w:rsidR="00D124B8" w:rsidRPr="00D124B8" w:rsidRDefault="00D124B8" w:rsidP="00D124B8">
      <w:pPr>
        <w:spacing w:after="0" w:line="240" w:lineRule="auto"/>
        <w:jc w:val="both"/>
        <w:outlineLvl w:val="3"/>
        <w:rPr>
          <w:rFonts w:ascii="Times New Roman" w:eastAsia="Times New Roman" w:hAnsi="Times New Roman" w:cs="Times New Roman"/>
          <w:b/>
          <w:bCs/>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8"/>
        <w:gridCol w:w="3837"/>
      </w:tblGrid>
      <w:tr w:rsidR="00D124B8" w:rsidRPr="00D124B8" w:rsidTr="00E07DEA">
        <w:trPr>
          <w:trHeight w:val="15"/>
          <w:tblCellSpacing w:w="15" w:type="dxa"/>
        </w:trPr>
        <w:tc>
          <w:tcPr>
            <w:tcW w:w="5529"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r w:rsidRPr="00D124B8">
              <w:rPr>
                <w:rFonts w:ascii="Times New Roman" w:eastAsia="Times New Roman" w:hAnsi="Times New Roman" w:cs="Times New Roman"/>
                <w:sz w:val="24"/>
                <w:szCs w:val="24"/>
                <w:lang w:eastAsia="ru-RU"/>
              </w:rPr>
              <w:t xml:space="preserve"> </w:t>
            </w:r>
          </w:p>
        </w:tc>
        <w:tc>
          <w:tcPr>
            <w:tcW w:w="3826"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Основание для установления коэффициента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1</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2</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ордена, медали, знаки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0,20</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почетные, спортивные звания:</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"Народный..."</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0,25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"Заслуженный..."</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0,20</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"Мастер спорта..."</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"Мастер спорта международного класса..."</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"Гроссмейстер..."</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"Лауреат премий Президента Российской Федерации"</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почетные грамоты органа исполнительной власти Российской Федерации, СССР, РСФСР, осуществляющего управление в сфере образования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lastRenderedPageBreak/>
              <w:t>Награды и почетные звания Ханты-Мансийского автономного округа - Югры, в том числе:</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медали, знаки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почетные звания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почетные грамоты Губернатора Ханты-Мансийского автономного округа - Югры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почетные грамоты Думы Ханты-Мансийского автономного округа - Югры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благодарности Губернатора Ханты-Мансийского автономного округа - Югры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Ведомственные знаки отличия в труде Российской Федерации, СССР, РСФСР, в том числе:</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Золотой знак отличия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0,20</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медаль К.Д. Ушинского, медаль Л.С. Выготского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нагрудный знак "Почетный работник...", почетное звание "Почетный работник...", "Отличник народного просвещения"</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0,15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иные нагрудные знаки, за исключением знака "За милосердие и благотворительность"</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r w:rsidR="00D124B8" w:rsidRPr="00D124B8" w:rsidTr="00E07DEA">
        <w:trPr>
          <w:tblCellSpacing w:w="15" w:type="dxa"/>
        </w:trPr>
        <w:tc>
          <w:tcPr>
            <w:tcW w:w="5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благодарственные письма (благодарности) органа исполнительной власти Российской Федерации, СССР, РСФСР, осуществляющего управление в сфере образования </w:t>
            </w:r>
          </w:p>
        </w:tc>
        <w:tc>
          <w:tcPr>
            <w:tcW w:w="38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0,05</w:t>
            </w:r>
          </w:p>
        </w:tc>
      </w:tr>
    </w:tbl>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r w:rsidRPr="00D124B8">
        <w:rPr>
          <w:rFonts w:ascii="Times New Roman" w:eastAsia="Times New Roman" w:hAnsi="Times New Roman" w:cs="Times New Roman"/>
          <w:sz w:val="28"/>
          <w:szCs w:val="28"/>
          <w:lang w:eastAsia="ru-RU"/>
        </w:rPr>
        <w:br/>
        <w:t xml:space="preserve">        2.11. Коэффициент масштаба управления устанавливается на основе отнесения организации к группе по оплате труда. Учреждение относится к </w:t>
      </w:r>
      <w:r w:rsidRPr="00D124B8">
        <w:rPr>
          <w:rFonts w:ascii="Times New Roman" w:eastAsia="Times New Roman" w:hAnsi="Times New Roman" w:cs="Times New Roman"/>
          <w:sz w:val="28"/>
          <w:szCs w:val="28"/>
          <w:lang w:val="en-US" w:eastAsia="ru-RU"/>
        </w:rPr>
        <w:t>I</w:t>
      </w:r>
      <w:r w:rsidRPr="00D124B8">
        <w:rPr>
          <w:rFonts w:ascii="Times New Roman" w:eastAsia="Times New Roman" w:hAnsi="Times New Roman" w:cs="Times New Roman"/>
          <w:sz w:val="28"/>
          <w:szCs w:val="28"/>
          <w:lang w:eastAsia="ru-RU"/>
        </w:rPr>
        <w:t xml:space="preserve"> группе по оплате труда.</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2.12. Коэффициент уровня управления устанавливается руководителю учреждения, заместителям руководителя, руководителям структурных подразделений учреждения на основе отнесения занимаемой ими должности к уровню управления.</w:t>
      </w:r>
    </w:p>
    <w:p w:rsidR="00D124B8" w:rsidRPr="00D124B8" w:rsidRDefault="00D124B8" w:rsidP="00D124B8">
      <w:pPr>
        <w:spacing w:after="0" w:line="240" w:lineRule="auto"/>
        <w:jc w:val="both"/>
        <w:rPr>
          <w:rFonts w:ascii="Times New Roman" w:hAnsi="Times New Roman" w:cs="Times New Roman"/>
          <w:sz w:val="28"/>
          <w:szCs w:val="28"/>
        </w:rPr>
      </w:pPr>
      <w:r w:rsidRPr="00D124B8">
        <w:rPr>
          <w:rFonts w:ascii="Times New Roman" w:eastAsia="Times New Roman" w:hAnsi="Times New Roman" w:cs="Times New Roman"/>
          <w:sz w:val="28"/>
          <w:szCs w:val="28"/>
          <w:lang w:eastAsia="ru-RU"/>
        </w:rPr>
        <w:t xml:space="preserve">         </w:t>
      </w:r>
      <w:r w:rsidRPr="00D124B8">
        <w:rPr>
          <w:rFonts w:ascii="Times New Roman" w:hAnsi="Times New Roman" w:cs="Times New Roman"/>
          <w:sz w:val="28"/>
          <w:szCs w:val="28"/>
        </w:rPr>
        <w:t>Размер коэффициента масштаба и уровня управления приведен в таблице 4 настоящего Положения.</w:t>
      </w:r>
    </w:p>
    <w:p w:rsidR="00D124B8" w:rsidRPr="00D124B8" w:rsidRDefault="00D124B8" w:rsidP="00D124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Таблица 4. Размер коэффициента масштаба и уровня управления</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42"/>
        <w:gridCol w:w="831"/>
        <w:gridCol w:w="962"/>
        <w:gridCol w:w="3270"/>
        <w:gridCol w:w="1737"/>
        <w:gridCol w:w="2268"/>
      </w:tblGrid>
      <w:tr w:rsidR="00D124B8" w:rsidRPr="00D124B8" w:rsidTr="00E07DEA">
        <w:tc>
          <w:tcPr>
            <w:tcW w:w="648" w:type="dxa"/>
            <w:gridSpan w:val="2"/>
          </w:tcPr>
          <w:p w:rsidR="00D124B8" w:rsidRPr="00D124B8" w:rsidRDefault="00D124B8" w:rsidP="00D12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lastRenderedPageBreak/>
              <w:t>1.</w:t>
            </w:r>
          </w:p>
        </w:tc>
        <w:tc>
          <w:tcPr>
            <w:tcW w:w="1793" w:type="dxa"/>
            <w:gridSpan w:val="2"/>
          </w:tcPr>
          <w:p w:rsidR="00D124B8" w:rsidRPr="00D124B8" w:rsidRDefault="00D124B8" w:rsidP="00D124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Коэффициент масштаба управления</w:t>
            </w:r>
          </w:p>
        </w:tc>
        <w:tc>
          <w:tcPr>
            <w:tcW w:w="5007" w:type="dxa"/>
            <w:gridSpan w:val="2"/>
          </w:tcPr>
          <w:p w:rsidR="00D124B8" w:rsidRPr="00D124B8" w:rsidRDefault="00D124B8" w:rsidP="00D124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группа 1</w:t>
            </w:r>
          </w:p>
        </w:tc>
        <w:tc>
          <w:tcPr>
            <w:tcW w:w="2268" w:type="dxa"/>
          </w:tcPr>
          <w:p w:rsidR="00D124B8" w:rsidRPr="00D124B8" w:rsidRDefault="00D124B8" w:rsidP="00D12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0,3</w:t>
            </w:r>
          </w:p>
        </w:tc>
      </w:tr>
      <w:tr w:rsidR="00D124B8" w:rsidRPr="00D124B8" w:rsidTr="00E07DEA">
        <w:tc>
          <w:tcPr>
            <w:tcW w:w="648" w:type="dxa"/>
            <w:gridSpan w:val="2"/>
            <w:vMerge w:val="restart"/>
          </w:tcPr>
          <w:p w:rsidR="00D124B8" w:rsidRPr="00D124B8" w:rsidRDefault="00D124B8" w:rsidP="00D12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2</w:t>
            </w:r>
          </w:p>
        </w:tc>
        <w:tc>
          <w:tcPr>
            <w:tcW w:w="1793" w:type="dxa"/>
            <w:gridSpan w:val="2"/>
            <w:vMerge w:val="restart"/>
          </w:tcPr>
          <w:p w:rsidR="00D124B8" w:rsidRPr="00D124B8" w:rsidRDefault="00D124B8" w:rsidP="00D124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Коэффициент уровня управ</w:t>
            </w:r>
            <w:r w:rsidRPr="00D124B8">
              <w:rPr>
                <w:rFonts w:ascii="Times New Roman" w:eastAsia="Times New Roman" w:hAnsi="Times New Roman" w:cs="Times New Roman"/>
                <w:sz w:val="24"/>
                <w:szCs w:val="24"/>
                <w:lang w:eastAsia="ru-RU"/>
              </w:rPr>
              <w:softHyphen/>
              <w:t>ления</w:t>
            </w:r>
          </w:p>
        </w:tc>
        <w:tc>
          <w:tcPr>
            <w:tcW w:w="5007" w:type="dxa"/>
            <w:gridSpan w:val="2"/>
          </w:tcPr>
          <w:p w:rsidR="00D124B8" w:rsidRPr="00D124B8" w:rsidRDefault="00D124B8" w:rsidP="00D124B8">
            <w:pPr>
              <w:autoSpaceDE w:val="0"/>
              <w:autoSpaceDN w:val="0"/>
              <w:adjustRightInd w:val="0"/>
              <w:spacing w:after="0" w:line="240" w:lineRule="auto"/>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уровень 1 - руководи</w:t>
            </w:r>
            <w:r w:rsidRPr="00D124B8">
              <w:rPr>
                <w:rFonts w:ascii="Times New Roman" w:eastAsia="Times New Roman" w:hAnsi="Times New Roman" w:cs="Times New Roman"/>
                <w:sz w:val="24"/>
                <w:szCs w:val="24"/>
                <w:lang w:eastAsia="ru-RU"/>
              </w:rPr>
              <w:softHyphen/>
              <w:t>тель</w:t>
            </w:r>
          </w:p>
        </w:tc>
        <w:tc>
          <w:tcPr>
            <w:tcW w:w="2268" w:type="dxa"/>
          </w:tcPr>
          <w:p w:rsidR="00D124B8" w:rsidRPr="00D124B8" w:rsidRDefault="00D124B8" w:rsidP="00D12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1,00</w:t>
            </w:r>
          </w:p>
        </w:tc>
      </w:tr>
      <w:tr w:rsidR="00D124B8" w:rsidRPr="00D124B8" w:rsidTr="00E07DEA">
        <w:tc>
          <w:tcPr>
            <w:tcW w:w="648" w:type="dxa"/>
            <w:gridSpan w:val="2"/>
            <w:vMerge/>
          </w:tcPr>
          <w:p w:rsidR="00D124B8" w:rsidRPr="00D124B8" w:rsidRDefault="00D124B8" w:rsidP="00D124B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93" w:type="dxa"/>
            <w:gridSpan w:val="2"/>
            <w:vMerge/>
          </w:tcPr>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007" w:type="dxa"/>
            <w:gridSpan w:val="2"/>
          </w:tcPr>
          <w:p w:rsidR="00D124B8" w:rsidRPr="00D124B8" w:rsidRDefault="00D124B8" w:rsidP="00D124B8">
            <w:pPr>
              <w:autoSpaceDE w:val="0"/>
              <w:autoSpaceDN w:val="0"/>
              <w:adjustRightInd w:val="0"/>
              <w:spacing w:after="0" w:line="240" w:lineRule="auto"/>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уровень 2 - заместители руководителя</w:t>
            </w:r>
          </w:p>
        </w:tc>
        <w:tc>
          <w:tcPr>
            <w:tcW w:w="2268" w:type="dxa"/>
          </w:tcPr>
          <w:p w:rsidR="00D124B8" w:rsidRPr="00D124B8" w:rsidRDefault="00D124B8" w:rsidP="00D12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0,80</w:t>
            </w:r>
          </w:p>
        </w:tc>
      </w:tr>
      <w:tr w:rsidR="00D124B8" w:rsidRPr="00D124B8" w:rsidTr="00E07DEA">
        <w:tc>
          <w:tcPr>
            <w:tcW w:w="648" w:type="dxa"/>
            <w:gridSpan w:val="2"/>
            <w:vMerge/>
          </w:tcPr>
          <w:p w:rsidR="00D124B8" w:rsidRPr="00D124B8" w:rsidRDefault="00D124B8" w:rsidP="00D124B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93" w:type="dxa"/>
            <w:gridSpan w:val="2"/>
            <w:vMerge/>
          </w:tcPr>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007" w:type="dxa"/>
            <w:gridSpan w:val="2"/>
          </w:tcPr>
          <w:p w:rsidR="00D124B8" w:rsidRPr="00D124B8" w:rsidRDefault="00D124B8" w:rsidP="00D124B8">
            <w:pPr>
              <w:autoSpaceDE w:val="0"/>
              <w:autoSpaceDN w:val="0"/>
              <w:adjustRightInd w:val="0"/>
              <w:spacing w:after="0" w:line="240" w:lineRule="auto"/>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уровень 3 - руководи</w:t>
            </w:r>
            <w:r w:rsidRPr="00D124B8">
              <w:rPr>
                <w:rFonts w:ascii="Times New Roman" w:eastAsia="Times New Roman" w:hAnsi="Times New Roman" w:cs="Times New Roman"/>
                <w:sz w:val="24"/>
                <w:szCs w:val="24"/>
                <w:lang w:eastAsia="ru-RU"/>
              </w:rPr>
              <w:softHyphen/>
              <w:t>тели структурных под</w:t>
            </w:r>
            <w:r w:rsidRPr="00D124B8">
              <w:rPr>
                <w:rFonts w:ascii="Times New Roman" w:eastAsia="Times New Roman" w:hAnsi="Times New Roman" w:cs="Times New Roman"/>
                <w:sz w:val="24"/>
                <w:szCs w:val="24"/>
                <w:lang w:eastAsia="ru-RU"/>
              </w:rPr>
              <w:softHyphen/>
              <w:t>разделений</w:t>
            </w:r>
          </w:p>
        </w:tc>
        <w:tc>
          <w:tcPr>
            <w:tcW w:w="2268" w:type="dxa"/>
          </w:tcPr>
          <w:p w:rsidR="00D124B8" w:rsidRPr="00D124B8" w:rsidRDefault="00D124B8" w:rsidP="00D124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0,30</w:t>
            </w:r>
          </w:p>
        </w:tc>
      </w:tr>
      <w:tr w:rsidR="00D124B8" w:rsidRPr="00D124B8" w:rsidTr="00E07DEA">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gridAfter w:val="2"/>
          <w:wBefore w:w="6" w:type="dxa"/>
          <w:wAfter w:w="4005" w:type="dxa"/>
          <w:trHeight w:val="15"/>
          <w:tblCellSpacing w:w="15" w:type="dxa"/>
        </w:trPr>
        <w:tc>
          <w:tcPr>
            <w:tcW w:w="1473" w:type="dxa"/>
            <w:gridSpan w:val="2"/>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4232" w:type="dxa"/>
            <w:gridSpan w:val="2"/>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r>
    </w:tbl>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2.13. Схема расчета тарифной ставки рабочего устанавливается путем произведения ставки заработной платы, тарифного коэффициента на основе Тарифной сетки по оплате труда рабочих учреждения (таблица 5 настоящего Положения) и повышающего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(таблица 3), увеличенной на единицу.</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b/>
          <w:bCs/>
          <w:sz w:val="28"/>
          <w:szCs w:val="28"/>
          <w:lang w:eastAsia="ru-RU"/>
        </w:rPr>
        <w:t>Таблица 5. Тарифная сетка по оплате труда рабочих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0"/>
        <w:gridCol w:w="809"/>
        <w:gridCol w:w="709"/>
        <w:gridCol w:w="808"/>
        <w:gridCol w:w="710"/>
        <w:gridCol w:w="808"/>
        <w:gridCol w:w="710"/>
        <w:gridCol w:w="808"/>
        <w:gridCol w:w="710"/>
        <w:gridCol w:w="808"/>
        <w:gridCol w:w="725"/>
      </w:tblGrid>
      <w:tr w:rsidR="00D124B8" w:rsidRPr="00D124B8" w:rsidTr="00E07DEA">
        <w:trPr>
          <w:trHeight w:val="15"/>
          <w:tblCellSpacing w:w="15" w:type="dxa"/>
        </w:trPr>
        <w:tc>
          <w:tcPr>
            <w:tcW w:w="1724"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824"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16"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16"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40"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16"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40"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16"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40"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13"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c>
          <w:tcPr>
            <w:tcW w:w="740"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
                <w:szCs w:val="24"/>
                <w:lang w:eastAsia="ru-RU"/>
              </w:rPr>
            </w:pPr>
          </w:p>
        </w:tc>
      </w:tr>
      <w:tr w:rsidR="00D124B8" w:rsidRPr="00D124B8" w:rsidTr="00E07DEA">
        <w:trPr>
          <w:tblCellSpacing w:w="15" w:type="dxa"/>
        </w:trPr>
        <w:tc>
          <w:tcPr>
            <w:tcW w:w="17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Разряды оплаты труда </w:t>
            </w:r>
          </w:p>
        </w:tc>
        <w:tc>
          <w:tcPr>
            <w:tcW w:w="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1</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2</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w:t>
            </w:r>
          </w:p>
        </w:tc>
        <w:tc>
          <w:tcPr>
            <w:tcW w:w="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4</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5</w:t>
            </w:r>
          </w:p>
        </w:tc>
        <w:tc>
          <w:tcPr>
            <w:tcW w:w="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6</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7</w:t>
            </w:r>
          </w:p>
        </w:tc>
        <w:tc>
          <w:tcPr>
            <w:tcW w:w="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8</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9</w:t>
            </w:r>
          </w:p>
        </w:tc>
        <w:tc>
          <w:tcPr>
            <w:tcW w:w="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center"/>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10</w:t>
            </w:r>
          </w:p>
        </w:tc>
      </w:tr>
      <w:tr w:rsidR="00D124B8" w:rsidRPr="00D124B8" w:rsidTr="00E07DEA">
        <w:trPr>
          <w:tblCellSpacing w:w="15" w:type="dxa"/>
        </w:trPr>
        <w:tc>
          <w:tcPr>
            <w:tcW w:w="17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Тарифный коэффициент </w:t>
            </w:r>
          </w:p>
        </w:tc>
        <w:tc>
          <w:tcPr>
            <w:tcW w:w="8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1,035</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1,05</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1,075</w:t>
            </w:r>
          </w:p>
        </w:tc>
        <w:tc>
          <w:tcPr>
            <w:tcW w:w="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1,10</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1,125</w:t>
            </w:r>
          </w:p>
        </w:tc>
        <w:tc>
          <w:tcPr>
            <w:tcW w:w="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1,15</w:t>
            </w:r>
          </w:p>
        </w:tc>
        <w:tc>
          <w:tcPr>
            <w:tcW w:w="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1,175</w:t>
            </w:r>
          </w:p>
        </w:tc>
        <w:tc>
          <w:tcPr>
            <w:tcW w:w="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1,20</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1,225</w:t>
            </w:r>
          </w:p>
        </w:tc>
        <w:tc>
          <w:tcPr>
            <w:tcW w:w="7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D124B8" w:rsidRPr="00D124B8" w:rsidRDefault="00D124B8" w:rsidP="00D124B8">
            <w:pPr>
              <w:widowControl w:val="0"/>
              <w:autoSpaceDE w:val="0"/>
              <w:autoSpaceDN w:val="0"/>
              <w:jc w:val="center"/>
              <w:rPr>
                <w:rFonts w:ascii="Times New Roman" w:hAnsi="Times New Roman" w:cs="Times New Roman"/>
                <w:sz w:val="20"/>
                <w:szCs w:val="20"/>
              </w:rPr>
            </w:pPr>
            <w:r w:rsidRPr="00D124B8">
              <w:rPr>
                <w:rFonts w:ascii="Times New Roman" w:hAnsi="Times New Roman" w:cs="Times New Roman"/>
                <w:sz w:val="20"/>
                <w:szCs w:val="20"/>
              </w:rPr>
              <w:t>1,25</w:t>
            </w:r>
          </w:p>
        </w:tc>
      </w:tr>
    </w:tbl>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p>
    <w:p w:rsidR="00D124B8" w:rsidRPr="00D124B8" w:rsidRDefault="00D124B8" w:rsidP="00D124B8">
      <w:pPr>
        <w:spacing w:after="0" w:line="240" w:lineRule="auto"/>
        <w:ind w:firstLine="708"/>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8"/>
          <w:szCs w:val="28"/>
          <w:lang w:eastAsia="ru-RU"/>
        </w:rPr>
        <w:t xml:space="preserve">2.14. Профессии рабочих учреждения тарифицируются в соответствии с </w:t>
      </w:r>
      <w:hyperlink r:id="rId12" w:history="1">
        <w:r w:rsidRPr="00D124B8">
          <w:rPr>
            <w:rFonts w:ascii="Times New Roman" w:eastAsia="Times New Roman" w:hAnsi="Times New Roman" w:cs="Times New Roman"/>
            <w:sz w:val="28"/>
            <w:szCs w:val="28"/>
            <w:lang w:eastAsia="ru-RU"/>
          </w:rPr>
          <w:t>постановлением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hyperlink>
      <w:r w:rsidRPr="00D124B8">
        <w:rPr>
          <w:rFonts w:ascii="Times New Roman" w:eastAsia="Times New Roman" w:hAnsi="Times New Roman" w:cs="Times New Roman"/>
          <w:sz w:val="28"/>
          <w:szCs w:val="28"/>
          <w:lang w:eastAsia="ru-RU"/>
        </w:rPr>
        <w:t>.</w:t>
      </w:r>
    </w:p>
    <w:p w:rsidR="00D124B8" w:rsidRPr="00D124B8" w:rsidRDefault="00D124B8" w:rsidP="00D124B8">
      <w:pPr>
        <w:spacing w:after="0" w:line="240" w:lineRule="auto"/>
        <w:outlineLvl w:val="2"/>
        <w:rPr>
          <w:rFonts w:ascii="Times New Roman" w:eastAsia="Times New Roman" w:hAnsi="Times New Roman" w:cs="Times New Roman"/>
          <w:b/>
          <w:bCs/>
          <w:sz w:val="27"/>
          <w:szCs w:val="27"/>
          <w:lang w:eastAsia="ru-RU"/>
        </w:rPr>
      </w:pPr>
    </w:p>
    <w:p w:rsidR="00D124B8" w:rsidRPr="00D124B8" w:rsidRDefault="00D124B8" w:rsidP="00D124B8">
      <w:pPr>
        <w:spacing w:after="0" w:line="240" w:lineRule="auto"/>
        <w:jc w:val="center"/>
        <w:outlineLvl w:val="2"/>
        <w:rPr>
          <w:rFonts w:ascii="Times New Roman" w:eastAsia="Times New Roman" w:hAnsi="Times New Roman" w:cs="Times New Roman"/>
          <w:b/>
          <w:bCs/>
          <w:sz w:val="27"/>
          <w:szCs w:val="27"/>
          <w:lang w:eastAsia="ru-RU"/>
        </w:rPr>
      </w:pPr>
      <w:r w:rsidRPr="00D124B8">
        <w:rPr>
          <w:rFonts w:ascii="Times New Roman" w:eastAsia="Times New Roman" w:hAnsi="Times New Roman" w:cs="Times New Roman"/>
          <w:b/>
          <w:bCs/>
          <w:sz w:val="27"/>
          <w:szCs w:val="27"/>
          <w:lang w:eastAsia="ru-RU"/>
        </w:rPr>
        <w:t>III. ПОРЯДОК И УСЛОВИЯ ОСУЩЕСТВЛЕНИЯ КОМПЕНСАЦИОННЫХ ВЫПЛАТ</w:t>
      </w:r>
    </w:p>
    <w:p w:rsidR="00D124B8" w:rsidRPr="00D124B8" w:rsidRDefault="00D124B8" w:rsidP="00D124B8">
      <w:pPr>
        <w:spacing w:after="0" w:line="240" w:lineRule="auto"/>
        <w:jc w:val="center"/>
        <w:outlineLvl w:val="2"/>
        <w:rPr>
          <w:rFonts w:ascii="Times New Roman" w:eastAsia="Times New Roman" w:hAnsi="Times New Roman" w:cs="Times New Roman"/>
          <w:b/>
          <w:bCs/>
          <w:sz w:val="27"/>
          <w:szCs w:val="27"/>
          <w:lang w:eastAsia="ru-RU"/>
        </w:rPr>
      </w:pP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3.1. К компенсационным выплатам относятся: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выплаты работникам, занятых на работах с вредными и (или) опасными условиями труда;</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выплаты за работу в местностях с особыми климатическими условиями;</w:t>
      </w:r>
      <w:r w:rsidRPr="00D124B8">
        <w:rPr>
          <w:rFonts w:ascii="Times New Roman" w:eastAsia="Times New Roman" w:hAnsi="Times New Roman" w:cs="Times New Roman"/>
          <w:sz w:val="28"/>
          <w:szCs w:val="28"/>
          <w:lang w:eastAsia="ru-RU"/>
        </w:rPr>
        <w:br/>
        <w:t xml:space="preserve">          -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 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3.2. Выплаты работникам, занятых на работах с вредными и (или) опасными условиями труда, устанавливаются в соответствии со статьей 147 </w:t>
      </w:r>
      <w:hyperlink r:id="rId13" w:history="1">
        <w:r w:rsidRPr="00D124B8">
          <w:rPr>
            <w:rFonts w:ascii="Times New Roman" w:eastAsia="Times New Roman" w:hAnsi="Times New Roman" w:cs="Times New Roman"/>
            <w:sz w:val="28"/>
            <w:szCs w:val="28"/>
            <w:lang w:eastAsia="ru-RU"/>
          </w:rPr>
          <w:t>Трудового кодекса Российской Федерации</w:t>
        </w:r>
      </w:hyperlink>
      <w:r w:rsidRPr="00D124B8">
        <w:rPr>
          <w:rFonts w:ascii="Times New Roman" w:eastAsia="Times New Roman" w:hAnsi="Times New Roman" w:cs="Times New Roman"/>
          <w:sz w:val="28"/>
          <w:szCs w:val="28"/>
          <w:lang w:eastAsia="ru-RU"/>
        </w:rPr>
        <w:t xml:space="preserve"> по результатам специальной оценки рабочих мест.</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lastRenderedPageBreak/>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w:t>
      </w:r>
      <w:hyperlink r:id="rId14" w:history="1">
        <w:r w:rsidRPr="00D124B8">
          <w:rPr>
            <w:rFonts w:ascii="Times New Roman" w:eastAsia="Times New Roman" w:hAnsi="Times New Roman" w:cs="Times New Roman"/>
            <w:sz w:val="28"/>
            <w:szCs w:val="28"/>
            <w:lang w:eastAsia="ru-RU"/>
          </w:rPr>
          <w:t>Федеральным законом от 28 декабря 2013 года N 426-ФЗ "О специальной оценке условий труда"</w:t>
        </w:r>
      </w:hyperlink>
      <w:r w:rsidRPr="00D124B8">
        <w:rPr>
          <w:rFonts w:ascii="Times New Roman" w:eastAsia="Times New Roman" w:hAnsi="Times New Roman" w:cs="Times New Roman"/>
          <w:sz w:val="28"/>
          <w:szCs w:val="28"/>
          <w:lang w:eastAsia="ru-RU"/>
        </w:rPr>
        <w:t>.</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3.3. Выплаты за работу в местностях с особыми климатическими условиями устанавливаются в соответствии со статьями 315 - 317 </w:t>
      </w:r>
      <w:hyperlink r:id="rId15" w:history="1">
        <w:r w:rsidRPr="00D124B8">
          <w:rPr>
            <w:rFonts w:ascii="Times New Roman" w:eastAsia="Times New Roman" w:hAnsi="Times New Roman" w:cs="Times New Roman"/>
            <w:sz w:val="28"/>
            <w:szCs w:val="28"/>
            <w:lang w:eastAsia="ru-RU"/>
          </w:rPr>
          <w:t>Трудового кодекса Российской Федерации</w:t>
        </w:r>
      </w:hyperlink>
      <w:r w:rsidRPr="00D124B8">
        <w:rPr>
          <w:rFonts w:ascii="Times New Roman" w:eastAsia="Times New Roman" w:hAnsi="Times New Roman" w:cs="Times New Roman"/>
          <w:sz w:val="28"/>
          <w:szCs w:val="28"/>
          <w:lang w:eastAsia="ru-RU"/>
        </w:rPr>
        <w:t xml:space="preserve"> и </w:t>
      </w:r>
      <w:hyperlink r:id="rId16" w:history="1">
        <w:r w:rsidRPr="00D124B8">
          <w:rPr>
            <w:rFonts w:ascii="Times New Roman" w:eastAsia="Times New Roman" w:hAnsi="Times New Roman" w:cs="Times New Roman"/>
            <w:sz w:val="28"/>
            <w:szCs w:val="28"/>
            <w:lang w:eastAsia="ru-RU"/>
          </w:rPr>
          <w:t>Законом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r w:rsidRPr="00D124B8">
        <w:rPr>
          <w:rFonts w:ascii="Times New Roman" w:eastAsia="Times New Roman" w:hAnsi="Times New Roman" w:cs="Times New Roman"/>
          <w:sz w:val="28"/>
          <w:szCs w:val="28"/>
          <w:lang w:eastAsia="ru-RU"/>
        </w:rPr>
        <w:t>.</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статьями 149 - 154 </w:t>
      </w:r>
      <w:hyperlink r:id="rId17" w:history="1">
        <w:r w:rsidRPr="00D124B8">
          <w:rPr>
            <w:rFonts w:ascii="Times New Roman" w:eastAsia="Times New Roman" w:hAnsi="Times New Roman" w:cs="Times New Roman"/>
            <w:sz w:val="28"/>
            <w:szCs w:val="28"/>
            <w:lang w:eastAsia="ru-RU"/>
          </w:rPr>
          <w:t>Трудового кодекса Российской Федерации</w:t>
        </w:r>
      </w:hyperlink>
      <w:r w:rsidRPr="00D124B8">
        <w:rPr>
          <w:rFonts w:ascii="Times New Roman" w:eastAsia="Times New Roman" w:hAnsi="Times New Roman" w:cs="Times New Roman"/>
          <w:sz w:val="28"/>
          <w:szCs w:val="28"/>
          <w:lang w:eastAsia="ru-RU"/>
        </w:rPr>
        <w:t>.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3.4. Перечень и размеры компенсационных выплат приведены в таблице 6 настоящего Положения.</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Таблица 6. Перечень и размеры компенсационных выплат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2570"/>
        <w:gridCol w:w="3043"/>
        <w:gridCol w:w="2977"/>
      </w:tblGrid>
      <w:tr w:rsidR="00D124B8" w:rsidRPr="00D124B8" w:rsidTr="00E07DEA">
        <w:trPr>
          <w:trHeight w:val="15"/>
          <w:tblCellSpacing w:w="15" w:type="dxa"/>
        </w:trPr>
        <w:tc>
          <w:tcPr>
            <w:tcW w:w="722"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p>
        </w:tc>
        <w:tc>
          <w:tcPr>
            <w:tcW w:w="2547"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p>
        </w:tc>
        <w:tc>
          <w:tcPr>
            <w:tcW w:w="3063"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p>
        </w:tc>
        <w:tc>
          <w:tcPr>
            <w:tcW w:w="2963" w:type="dxa"/>
            <w:vAlign w:val="cente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p>
        </w:tc>
      </w:tr>
      <w:tr w:rsidR="00D124B8" w:rsidRPr="00D124B8" w:rsidTr="00E07DEA">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N п/п </w:t>
            </w:r>
          </w:p>
        </w:tc>
        <w:tc>
          <w:tcPr>
            <w:tcW w:w="25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Наименование выплаты </w:t>
            </w:r>
          </w:p>
        </w:tc>
        <w:tc>
          <w:tcPr>
            <w:tcW w:w="3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Размер выплаты </w:t>
            </w:r>
          </w:p>
        </w:tc>
        <w:tc>
          <w:tcPr>
            <w:tcW w:w="2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Условия осуществления выплаты (фактор, обуславливающий получение выплаты)</w:t>
            </w:r>
          </w:p>
        </w:tc>
      </w:tr>
      <w:tr w:rsidR="00D124B8" w:rsidRPr="00D124B8" w:rsidTr="00E07DEA">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1.</w:t>
            </w:r>
          </w:p>
        </w:tc>
        <w:tc>
          <w:tcPr>
            <w:tcW w:w="25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За работу в ночное время </w:t>
            </w:r>
          </w:p>
        </w:tc>
        <w:tc>
          <w:tcPr>
            <w:tcW w:w="3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20% часовой тарифной ставки (должностного оклада, рассчитанного за час работы) за каждый час работы </w:t>
            </w:r>
          </w:p>
        </w:tc>
        <w:tc>
          <w:tcPr>
            <w:tcW w:w="2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Осуществляется в соответствии со статьей 154 </w:t>
            </w:r>
            <w:hyperlink r:id="rId18" w:history="1">
              <w:r w:rsidRPr="00D124B8">
                <w:rPr>
                  <w:rFonts w:ascii="Times New Roman" w:eastAsia="Times New Roman" w:hAnsi="Times New Roman" w:cs="Times New Roman"/>
                  <w:sz w:val="24"/>
                  <w:szCs w:val="24"/>
                  <w:lang w:eastAsia="ru-RU"/>
                </w:rPr>
                <w:t>Трудового кодекса Российской Федерации</w:t>
              </w:r>
            </w:hyperlink>
            <w:r w:rsidRPr="00D124B8">
              <w:rPr>
                <w:rFonts w:ascii="Times New Roman" w:eastAsia="Times New Roman" w:hAnsi="Times New Roman" w:cs="Times New Roman"/>
                <w:sz w:val="24"/>
                <w:szCs w:val="24"/>
                <w:lang w:eastAsia="ru-RU"/>
              </w:rPr>
              <w:t>, за каждый час работы в ночное время с 22 часов до 6 часов, на основании табеля учета рабочего времени</w:t>
            </w:r>
          </w:p>
        </w:tc>
      </w:tr>
      <w:tr w:rsidR="00D124B8" w:rsidRPr="00D124B8" w:rsidTr="00E07DEA">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lastRenderedPageBreak/>
              <w:t>2.</w:t>
            </w:r>
          </w:p>
        </w:tc>
        <w:tc>
          <w:tcPr>
            <w:tcW w:w="25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За работу в выходной или нерабочий праздничный день </w:t>
            </w:r>
          </w:p>
        </w:tc>
        <w:tc>
          <w:tcPr>
            <w:tcW w:w="3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по согласованию сторон в размере:</w:t>
            </w:r>
            <w:r w:rsidRPr="00D124B8">
              <w:rPr>
                <w:rFonts w:ascii="Times New Roman" w:eastAsia="Times New Roman" w:hAnsi="Times New Roman" w:cs="Times New Roman"/>
                <w:sz w:val="24"/>
                <w:szCs w:val="24"/>
                <w:lang w:eastAsia="ru-RU"/>
              </w:rPr>
              <w:br/>
              <w:t>-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r w:rsidRPr="00D124B8">
              <w:rPr>
                <w:rFonts w:ascii="Times New Roman" w:eastAsia="Times New Roman" w:hAnsi="Times New Roman" w:cs="Times New Roman"/>
                <w:sz w:val="24"/>
                <w:szCs w:val="24"/>
                <w:lang w:eastAsia="ru-RU"/>
              </w:rPr>
              <w:br/>
              <w:t xml:space="preserve">-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w:t>
            </w:r>
          </w:p>
        </w:tc>
        <w:tc>
          <w:tcPr>
            <w:tcW w:w="2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Осуществляется в соответствии со статьей 153 </w:t>
            </w:r>
            <w:hyperlink r:id="rId19" w:history="1">
              <w:r w:rsidRPr="00D124B8">
                <w:rPr>
                  <w:rFonts w:ascii="Times New Roman" w:eastAsia="Times New Roman" w:hAnsi="Times New Roman" w:cs="Times New Roman"/>
                  <w:sz w:val="24"/>
                  <w:szCs w:val="24"/>
                  <w:lang w:eastAsia="ru-RU"/>
                </w:rPr>
                <w:t>Трудового кодекса Российской Федерации</w:t>
              </w:r>
            </w:hyperlink>
            <w:r w:rsidRPr="00D124B8">
              <w:rPr>
                <w:rFonts w:ascii="Times New Roman" w:eastAsia="Times New Roman" w:hAnsi="Times New Roman" w:cs="Times New Roman"/>
                <w:sz w:val="24"/>
                <w:szCs w:val="24"/>
                <w:lang w:eastAsia="ru-RU"/>
              </w:rPr>
              <w:t>.</w:t>
            </w:r>
            <w:r w:rsidRPr="00D124B8">
              <w:rPr>
                <w:rFonts w:ascii="Times New Roman" w:eastAsia="Times New Roman" w:hAnsi="Times New Roman" w:cs="Times New Roman"/>
                <w:sz w:val="24"/>
                <w:szCs w:val="24"/>
                <w:lang w:eastAsia="ru-RU"/>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D124B8" w:rsidRPr="00D124B8" w:rsidTr="00E07DEA">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3.</w:t>
            </w:r>
          </w:p>
        </w:tc>
        <w:tc>
          <w:tcPr>
            <w:tcW w:w="25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Выплата за работу с вредными и (или) опасными условиями труда </w:t>
            </w:r>
          </w:p>
        </w:tc>
        <w:tc>
          <w:tcPr>
            <w:tcW w:w="3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не менее 4%</w:t>
            </w:r>
          </w:p>
        </w:tc>
        <w:tc>
          <w:tcPr>
            <w:tcW w:w="2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По результатам специальной оценки условий труда работника</w:t>
            </w:r>
          </w:p>
        </w:tc>
      </w:tr>
      <w:tr w:rsidR="00D124B8" w:rsidRPr="00D124B8" w:rsidTr="00E07DEA">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4.</w:t>
            </w:r>
          </w:p>
        </w:tc>
        <w:tc>
          <w:tcPr>
            <w:tcW w:w="25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p>
        </w:tc>
        <w:tc>
          <w:tcPr>
            <w:tcW w:w="3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не менее чем в полуторном размере за первые два часа работы;</w:t>
            </w:r>
            <w:r w:rsidRPr="00D124B8">
              <w:rPr>
                <w:rFonts w:ascii="Times New Roman" w:eastAsia="Times New Roman" w:hAnsi="Times New Roman" w:cs="Times New Roman"/>
                <w:sz w:val="24"/>
                <w:szCs w:val="24"/>
                <w:lang w:eastAsia="ru-RU"/>
              </w:rPr>
              <w:br/>
              <w:t xml:space="preserve">- не менее чем в двойном размере за последующие часы работы </w:t>
            </w:r>
          </w:p>
        </w:tc>
        <w:tc>
          <w:tcPr>
            <w:tcW w:w="2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Осуществляется в соответствии со статьей 152 </w:t>
            </w:r>
            <w:hyperlink r:id="rId20" w:history="1">
              <w:r w:rsidRPr="00D124B8">
                <w:rPr>
                  <w:rFonts w:ascii="Times New Roman" w:eastAsia="Times New Roman" w:hAnsi="Times New Roman" w:cs="Times New Roman"/>
                  <w:sz w:val="24"/>
                  <w:szCs w:val="24"/>
                  <w:lang w:eastAsia="ru-RU"/>
                </w:rPr>
                <w:t>Трудового кодекса Российской Федерации</w:t>
              </w:r>
            </w:hyperlink>
            <w:r w:rsidRPr="00D124B8">
              <w:rPr>
                <w:rFonts w:ascii="Times New Roman" w:eastAsia="Times New Roman" w:hAnsi="Times New Roman" w:cs="Times New Roman"/>
                <w:sz w:val="24"/>
                <w:szCs w:val="24"/>
                <w:lang w:eastAsia="ru-RU"/>
              </w:rPr>
              <w:t>, оформляется приказом руководителя по согласованию сторон</w:t>
            </w:r>
          </w:p>
        </w:tc>
      </w:tr>
      <w:tr w:rsidR="00D124B8" w:rsidRPr="00D124B8" w:rsidTr="00E07DEA">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5.</w:t>
            </w:r>
          </w:p>
        </w:tc>
        <w:tc>
          <w:tcPr>
            <w:tcW w:w="25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Доплата при совмещении профессий (должностей), расширении зон обслуживания, увеличении объема </w:t>
            </w:r>
            <w:r w:rsidRPr="00D124B8">
              <w:rPr>
                <w:rFonts w:ascii="Times New Roman" w:eastAsia="Times New Roman" w:hAnsi="Times New Roman" w:cs="Times New Roman"/>
                <w:sz w:val="24"/>
                <w:szCs w:val="24"/>
                <w:lang w:eastAsia="ru-RU"/>
              </w:rPr>
              <w:lastRenderedPageBreak/>
              <w:t xml:space="preserve">работы или исполнении обязанностей временно отсутствующего работника без освобождения от работы, определенной трудовым договором </w:t>
            </w:r>
          </w:p>
        </w:tc>
        <w:tc>
          <w:tcPr>
            <w:tcW w:w="3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lastRenderedPageBreak/>
              <w:t xml:space="preserve">до 100% должностного оклада (тарифной ставки) по должности (профессии), но не свыше 100% фонда оплаты труда по совмещаемой должности или вакансии </w:t>
            </w:r>
          </w:p>
        </w:tc>
        <w:tc>
          <w:tcPr>
            <w:tcW w:w="2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Осуществляется в соответствии со статьями 60.2, 149, 151, 152 </w:t>
            </w:r>
            <w:hyperlink r:id="rId21" w:history="1">
              <w:r w:rsidRPr="00D124B8">
                <w:rPr>
                  <w:rFonts w:ascii="Times New Roman" w:eastAsia="Times New Roman" w:hAnsi="Times New Roman" w:cs="Times New Roman"/>
                  <w:sz w:val="24"/>
                  <w:szCs w:val="24"/>
                  <w:lang w:eastAsia="ru-RU"/>
                </w:rPr>
                <w:t>Трудового кодекса Российской Федерации</w:t>
              </w:r>
            </w:hyperlink>
            <w:r w:rsidRPr="00D124B8">
              <w:rPr>
                <w:rFonts w:ascii="Times New Roman" w:eastAsia="Times New Roman" w:hAnsi="Times New Roman" w:cs="Times New Roman"/>
                <w:sz w:val="24"/>
                <w:szCs w:val="24"/>
                <w:lang w:eastAsia="ru-RU"/>
              </w:rPr>
              <w:t>.</w:t>
            </w:r>
            <w:r w:rsidRPr="00D124B8">
              <w:rPr>
                <w:rFonts w:ascii="Times New Roman" w:eastAsia="Times New Roman" w:hAnsi="Times New Roman" w:cs="Times New Roman"/>
                <w:sz w:val="24"/>
                <w:szCs w:val="24"/>
                <w:lang w:eastAsia="ru-RU"/>
              </w:rPr>
              <w:br/>
              <w:t xml:space="preserve">Оформляется приказом руководителя по </w:t>
            </w:r>
            <w:r w:rsidRPr="00D124B8">
              <w:rPr>
                <w:rFonts w:ascii="Times New Roman" w:eastAsia="Times New Roman" w:hAnsi="Times New Roman" w:cs="Times New Roman"/>
                <w:sz w:val="24"/>
                <w:szCs w:val="24"/>
                <w:lang w:eastAsia="ru-RU"/>
              </w:rPr>
              <w:lastRenderedPageBreak/>
              <w:t>согласованию сторон в зависимости от содержания и объема (нормы) выполняемой работы</w:t>
            </w:r>
          </w:p>
        </w:tc>
      </w:tr>
      <w:tr w:rsidR="00D124B8" w:rsidRPr="00D124B8" w:rsidTr="00E07DEA">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lastRenderedPageBreak/>
              <w:t>6.</w:t>
            </w:r>
          </w:p>
        </w:tc>
        <w:tc>
          <w:tcPr>
            <w:tcW w:w="25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Районный коэффициент за работу в местностях с особыми климатическими условиями </w:t>
            </w:r>
          </w:p>
        </w:tc>
        <w:tc>
          <w:tcPr>
            <w:tcW w:w="3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1,7 </w:t>
            </w:r>
          </w:p>
        </w:tc>
        <w:tc>
          <w:tcPr>
            <w:tcW w:w="2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Осуществляется в соответствии со статьями 315 - 317 </w:t>
            </w:r>
            <w:hyperlink r:id="rId22" w:history="1">
              <w:r w:rsidRPr="00D124B8">
                <w:rPr>
                  <w:rFonts w:ascii="Times New Roman" w:eastAsia="Times New Roman" w:hAnsi="Times New Roman" w:cs="Times New Roman"/>
                  <w:sz w:val="24"/>
                  <w:szCs w:val="24"/>
                  <w:lang w:eastAsia="ru-RU"/>
                </w:rPr>
                <w:t>Трудового кодекса Российской Федерации</w:t>
              </w:r>
            </w:hyperlink>
            <w:r w:rsidRPr="00D124B8">
              <w:rPr>
                <w:rFonts w:ascii="Times New Roman" w:eastAsia="Times New Roman" w:hAnsi="Times New Roman" w:cs="Times New Roman"/>
                <w:sz w:val="24"/>
                <w:szCs w:val="24"/>
                <w:lang w:eastAsia="ru-RU"/>
              </w:rPr>
              <w:t xml:space="preserve"> и </w:t>
            </w:r>
            <w:hyperlink r:id="rId23" w:history="1">
              <w:r w:rsidRPr="00D124B8">
                <w:rPr>
                  <w:rFonts w:ascii="Times New Roman" w:eastAsia="Times New Roman" w:hAnsi="Times New Roman" w:cs="Times New Roman"/>
                  <w:sz w:val="24"/>
                  <w:szCs w:val="24"/>
                  <w:lang w:eastAsia="ru-RU"/>
                </w:rPr>
                <w:t>Законом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p>
        </w:tc>
      </w:tr>
      <w:tr w:rsidR="00D124B8" w:rsidRPr="00D124B8" w:rsidTr="00E07DEA">
        <w:trPr>
          <w:tblCellSpacing w:w="15" w:type="dxa"/>
        </w:trPr>
        <w:tc>
          <w:tcPr>
            <w:tcW w:w="7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7.</w:t>
            </w:r>
          </w:p>
        </w:tc>
        <w:tc>
          <w:tcPr>
            <w:tcW w:w="254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Процентная надбавка за работу в местностях Крайнего Севера </w:t>
            </w:r>
          </w:p>
        </w:tc>
        <w:tc>
          <w:tcPr>
            <w:tcW w:w="30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r w:rsidRPr="00D124B8">
              <w:rPr>
                <w:rFonts w:ascii="Times New Roman" w:eastAsia="Times New Roman" w:hAnsi="Times New Roman" w:cs="Times New Roman"/>
                <w:sz w:val="24"/>
                <w:szCs w:val="24"/>
                <w:lang w:eastAsia="ru-RU"/>
              </w:rPr>
              <w:t xml:space="preserve">- до 50% </w:t>
            </w:r>
          </w:p>
        </w:tc>
        <w:tc>
          <w:tcPr>
            <w:tcW w:w="29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4"/>
                <w:szCs w:val="24"/>
                <w:lang w:eastAsia="ru-RU"/>
              </w:rPr>
            </w:pPr>
          </w:p>
        </w:tc>
      </w:tr>
    </w:tbl>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3.5. Выплаты, указанные в пунктах 1 - 5 таблицы 6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lastRenderedPageBreak/>
        <w:t xml:space="preserve">       3.6. Размеры компенсационных выплат не могут быть ниже размеров, установленных </w:t>
      </w:r>
      <w:hyperlink r:id="rId24" w:history="1">
        <w:r w:rsidRPr="00D124B8">
          <w:rPr>
            <w:rFonts w:ascii="Times New Roman" w:eastAsia="Times New Roman" w:hAnsi="Times New Roman" w:cs="Times New Roman"/>
            <w:sz w:val="28"/>
            <w:szCs w:val="28"/>
            <w:lang w:eastAsia="ru-RU"/>
          </w:rPr>
          <w:t>Трудовым кодексом Российской Федерации</w:t>
        </w:r>
      </w:hyperlink>
      <w:r w:rsidRPr="00D124B8">
        <w:rPr>
          <w:rFonts w:ascii="Times New Roman" w:eastAsia="Times New Roman" w:hAnsi="Times New Roman" w:cs="Times New Roman"/>
          <w:sz w:val="28"/>
          <w:szCs w:val="28"/>
          <w:lang w:eastAsia="ru-RU"/>
        </w:rPr>
        <w:t>, иными нормативными правовыми актами Российской Федерации, содержащими нормы трудового права, соглашениями и коллективными договорами.</w:t>
      </w:r>
    </w:p>
    <w:p w:rsidR="00D124B8" w:rsidRPr="00D124B8" w:rsidRDefault="00D124B8" w:rsidP="00D124B8">
      <w:pPr>
        <w:spacing w:after="0" w:line="240" w:lineRule="auto"/>
        <w:jc w:val="center"/>
        <w:outlineLvl w:val="2"/>
        <w:rPr>
          <w:rFonts w:ascii="Times New Roman" w:eastAsia="Times New Roman" w:hAnsi="Times New Roman" w:cs="Times New Roman"/>
          <w:b/>
          <w:bCs/>
          <w:color w:val="7030A0"/>
          <w:sz w:val="28"/>
          <w:szCs w:val="28"/>
          <w:lang w:eastAsia="ru-RU"/>
        </w:rPr>
      </w:pPr>
    </w:p>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IV. ПОРЯДОК И УСЛОВИЯ ОСУЩЕСТВЛЕНИЯ СТИМУЛИРУЮЩИХ ВЫПЛАТ, КРИТЕРИИ ИХ УСТАНОВЛЕНИЯ</w:t>
      </w:r>
    </w:p>
    <w:p w:rsidR="00D124B8" w:rsidRPr="00D124B8" w:rsidRDefault="00D124B8" w:rsidP="00D124B8">
      <w:pPr>
        <w:spacing w:after="0" w:line="240" w:lineRule="auto"/>
        <w:jc w:val="center"/>
        <w:outlineLvl w:val="2"/>
        <w:rPr>
          <w:rFonts w:ascii="Times New Roman" w:eastAsia="Times New Roman" w:hAnsi="Times New Roman" w:cs="Times New Roman"/>
          <w:b/>
          <w:bCs/>
          <w:color w:val="7030A0"/>
          <w:sz w:val="28"/>
          <w:szCs w:val="28"/>
          <w:lang w:eastAsia="ru-RU"/>
        </w:rPr>
      </w:pP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4.1.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за интенсивность и высокие результаты работы;</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премиальные выплаты по итогам работы за год.</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ab/>
        <w:t>При оценке результатов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4.2. Выплата за интенсивность и высокие результаты работы характеризуется степенью напряженности в процессе труда и устанавливается за:</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высокую результативность работы;</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обеспечение безаварийной, безотказной и бесперебойной работы всех служб учреждения.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Выплата за интенсивность и высокие результаты работы устанавливается </w:t>
      </w:r>
      <w:proofErr w:type="gramStart"/>
      <w:r w:rsidRPr="00D124B8">
        <w:rPr>
          <w:rFonts w:ascii="Times New Roman" w:eastAsia="Times New Roman" w:hAnsi="Times New Roman" w:cs="Times New Roman"/>
          <w:sz w:val="28"/>
          <w:szCs w:val="28"/>
          <w:lang w:eastAsia="ru-RU"/>
        </w:rPr>
        <w:t>работникам учреждения</w:t>
      </w:r>
      <w:proofErr w:type="gramEnd"/>
      <w:r w:rsidRPr="00D124B8">
        <w:rPr>
          <w:rFonts w:ascii="Times New Roman" w:eastAsia="Times New Roman" w:hAnsi="Times New Roman" w:cs="Times New Roman"/>
          <w:sz w:val="28"/>
          <w:szCs w:val="28"/>
          <w:lang w:eastAsia="ru-RU"/>
        </w:rPr>
        <w:t xml:space="preserve"> указанным в пункте 1 таблицы 7 настоящего Положения.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Порядок установления выплаты закрепляется локальным нормативным актом учреждения. Выплата устанавливается на срок не более одного года.</w:t>
      </w:r>
      <w:r w:rsidRPr="00D124B8">
        <w:rPr>
          <w:rFonts w:ascii="Times New Roman" w:eastAsia="Times New Roman" w:hAnsi="Times New Roman" w:cs="Times New Roman"/>
          <w:sz w:val="28"/>
          <w:szCs w:val="28"/>
          <w:lang w:eastAsia="ru-RU"/>
        </w:rPr>
        <w:b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Параметры и критерии снижения (лишения) стимулирующей выплаты за интенсивность и высокие результаты работы устанавливаются локальным актом учреждения в соответствии с параметрами и критериями снижения (лишения), устанавливаемыми приказом руководителя учреждения.</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4.3. Дополнительно за интенсивность и высокие результаты работы в учреждении может быть установлена единовременная (разовая) стимулирующая выплата за особые достижения при выполнении услуг (работ)</w:t>
      </w:r>
      <w:r w:rsidRPr="00D124B8">
        <w:rPr>
          <w:rFonts w:ascii="Times New Roman" w:eastAsia="Times New Roman" w:hAnsi="Times New Roman" w:cs="Times New Roman"/>
          <w:b/>
          <w:color w:val="FF0000"/>
          <w:sz w:val="28"/>
          <w:szCs w:val="28"/>
          <w:lang w:eastAsia="ru-RU"/>
        </w:rPr>
        <w:t xml:space="preserve"> </w:t>
      </w:r>
      <w:r w:rsidRPr="00D124B8">
        <w:rPr>
          <w:rFonts w:ascii="Times New Roman" w:eastAsia="Times New Roman" w:hAnsi="Times New Roman" w:cs="Times New Roman"/>
          <w:sz w:val="28"/>
          <w:szCs w:val="28"/>
          <w:lang w:eastAsia="ru-RU"/>
        </w:rPr>
        <w:t>в соответствии с показателями и критериями оценки результатов деятельности работников, утверждаемыми локальным нормативным актом учреждения.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учреждением в соответствии с разделом VII настоящего Положения.</w:t>
      </w:r>
      <w:r w:rsidRPr="00D124B8">
        <w:rPr>
          <w:rFonts w:ascii="Times New Roman" w:eastAsia="Times New Roman" w:hAnsi="Times New Roman" w:cs="Times New Roman"/>
          <w:sz w:val="28"/>
          <w:szCs w:val="28"/>
          <w:lang w:eastAsia="ru-RU"/>
        </w:rPr>
        <w:br/>
      </w:r>
      <w:r w:rsidRPr="00D124B8">
        <w:rPr>
          <w:rFonts w:ascii="Times New Roman" w:eastAsia="Times New Roman" w:hAnsi="Times New Roman" w:cs="Times New Roman"/>
          <w:sz w:val="28"/>
          <w:szCs w:val="28"/>
          <w:lang w:eastAsia="ru-RU"/>
        </w:rPr>
        <w:lastRenderedPageBreak/>
        <w:t xml:space="preserve">        4.4. Перечень и размеры стимулирующих выплат устанавливаются в соответствии с таблицей 7</w:t>
      </w:r>
      <w:r w:rsidRPr="00D124B8">
        <w:rPr>
          <w:rFonts w:ascii="Times New Roman" w:eastAsia="Times New Roman" w:hAnsi="Times New Roman" w:cs="Times New Roman"/>
          <w:color w:val="FF0000"/>
          <w:sz w:val="28"/>
          <w:szCs w:val="28"/>
          <w:lang w:eastAsia="ru-RU"/>
        </w:rPr>
        <w:t xml:space="preserve"> </w:t>
      </w:r>
      <w:r w:rsidRPr="00D124B8">
        <w:rPr>
          <w:rFonts w:ascii="Times New Roman" w:eastAsia="Times New Roman" w:hAnsi="Times New Roman" w:cs="Times New Roman"/>
          <w:sz w:val="28"/>
          <w:szCs w:val="28"/>
          <w:lang w:eastAsia="ru-RU"/>
        </w:rPr>
        <w:t>настоящего Положения.</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Таблица 7. Перечень и размеры стимулирующих выплат работникам учреждения</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720"/>
        <w:gridCol w:w="1674"/>
        <w:gridCol w:w="2206"/>
        <w:gridCol w:w="2047"/>
      </w:tblGrid>
      <w:tr w:rsidR="00D124B8" w:rsidRPr="00D124B8" w:rsidTr="00E07DEA">
        <w:tc>
          <w:tcPr>
            <w:tcW w:w="1101"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w:t>
            </w:r>
          </w:p>
        </w:tc>
        <w:tc>
          <w:tcPr>
            <w:tcW w:w="2720"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Наименование выплаты</w:t>
            </w:r>
          </w:p>
        </w:tc>
        <w:tc>
          <w:tcPr>
            <w:tcW w:w="1674"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Размер выплаты</w:t>
            </w:r>
          </w:p>
        </w:tc>
        <w:tc>
          <w:tcPr>
            <w:tcW w:w="2206"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Условия осуществления выплаты</w:t>
            </w:r>
          </w:p>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(фактор, обуславливающий получение выплаты)</w:t>
            </w:r>
          </w:p>
        </w:tc>
        <w:tc>
          <w:tcPr>
            <w:tcW w:w="2047"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 xml:space="preserve">Периодичность </w:t>
            </w:r>
          </w:p>
        </w:tc>
      </w:tr>
      <w:tr w:rsidR="00D124B8" w:rsidRPr="00D124B8" w:rsidTr="00E07DEA">
        <w:tc>
          <w:tcPr>
            <w:tcW w:w="1101"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1.</w:t>
            </w:r>
          </w:p>
        </w:tc>
        <w:tc>
          <w:tcPr>
            <w:tcW w:w="2720"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За интенсивность и высокие результаты работы</w:t>
            </w:r>
          </w:p>
        </w:tc>
        <w:tc>
          <w:tcPr>
            <w:tcW w:w="1674"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0% - 50%</w:t>
            </w:r>
          </w:p>
        </w:tc>
        <w:tc>
          <w:tcPr>
            <w:tcW w:w="2206"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Выполнение плановых работ надлежащего качества в срок или сокращенный период</w:t>
            </w:r>
          </w:p>
        </w:tc>
        <w:tc>
          <w:tcPr>
            <w:tcW w:w="2047"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 xml:space="preserve">Ежемесячно, </w:t>
            </w:r>
            <w:r w:rsidRPr="00D124B8">
              <w:rPr>
                <w:rFonts w:ascii="Times New Roman" w:eastAsia="Calibri" w:hAnsi="Times New Roman" w:cs="Times New Roman"/>
                <w:sz w:val="24"/>
                <w:szCs w:val="24"/>
              </w:rPr>
              <w:br/>
              <w:t>с даты приема на работу</w:t>
            </w:r>
          </w:p>
        </w:tc>
      </w:tr>
      <w:tr w:rsidR="00D124B8" w:rsidRPr="00D124B8" w:rsidTr="00E07DEA">
        <w:tc>
          <w:tcPr>
            <w:tcW w:w="1101"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2.</w:t>
            </w:r>
          </w:p>
        </w:tc>
        <w:tc>
          <w:tcPr>
            <w:tcW w:w="2720"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Премиальная выплата по итогам работы за год</w:t>
            </w:r>
          </w:p>
        </w:tc>
        <w:tc>
          <w:tcPr>
            <w:tcW w:w="1674"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до 1,5 фонда оплаты труда</w:t>
            </w:r>
          </w:p>
        </w:tc>
        <w:tc>
          <w:tcPr>
            <w:tcW w:w="2206"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В соответствии с примерным перечнем показателей и условий для премирования</w:t>
            </w:r>
          </w:p>
        </w:tc>
        <w:tc>
          <w:tcPr>
            <w:tcW w:w="2047"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Единовременно,</w:t>
            </w:r>
          </w:p>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 xml:space="preserve"> в пределах экономии средств по фонду оплаты труда</w:t>
            </w:r>
          </w:p>
        </w:tc>
      </w:tr>
      <w:tr w:rsidR="00D124B8" w:rsidRPr="00D124B8" w:rsidTr="00E07DEA">
        <w:tc>
          <w:tcPr>
            <w:tcW w:w="1101"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highlight w:val="yellow"/>
              </w:rPr>
            </w:pPr>
            <w:r w:rsidRPr="00D124B8">
              <w:rPr>
                <w:rFonts w:ascii="Times New Roman" w:eastAsia="Calibri" w:hAnsi="Times New Roman" w:cs="Times New Roman"/>
                <w:sz w:val="24"/>
                <w:szCs w:val="24"/>
              </w:rPr>
              <w:t>3.</w:t>
            </w:r>
          </w:p>
        </w:tc>
        <w:tc>
          <w:tcPr>
            <w:tcW w:w="2720"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Выплата за особые достижения при выполнении услуг (работ)</w:t>
            </w:r>
          </w:p>
        </w:tc>
        <w:tc>
          <w:tcPr>
            <w:tcW w:w="1674"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В абсолютном размере</w:t>
            </w:r>
          </w:p>
          <w:p w:rsidR="00D124B8" w:rsidRPr="00D124B8" w:rsidRDefault="00D124B8" w:rsidP="00D124B8">
            <w:pPr>
              <w:spacing w:after="0" w:line="240" w:lineRule="auto"/>
              <w:jc w:val="center"/>
              <w:rPr>
                <w:rFonts w:ascii="Times New Roman" w:eastAsia="Calibri" w:hAnsi="Times New Roman" w:cs="Times New Roman"/>
                <w:sz w:val="24"/>
                <w:szCs w:val="24"/>
              </w:rPr>
            </w:pPr>
          </w:p>
        </w:tc>
        <w:tc>
          <w:tcPr>
            <w:tcW w:w="2206"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В соответствии с показателями эффективности деятельности по факту получения результата</w:t>
            </w:r>
          </w:p>
        </w:tc>
        <w:tc>
          <w:tcPr>
            <w:tcW w:w="2047" w:type="dxa"/>
            <w:shd w:val="clear" w:color="auto" w:fill="auto"/>
            <w:vAlign w:val="center"/>
          </w:tcPr>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Единовременно,</w:t>
            </w:r>
          </w:p>
          <w:p w:rsidR="00D124B8" w:rsidRPr="00D124B8" w:rsidRDefault="00D124B8" w:rsidP="00D124B8">
            <w:pPr>
              <w:spacing w:after="0" w:line="240" w:lineRule="auto"/>
              <w:jc w:val="center"/>
              <w:rPr>
                <w:rFonts w:ascii="Times New Roman" w:eastAsia="Calibri" w:hAnsi="Times New Roman" w:cs="Times New Roman"/>
                <w:sz w:val="24"/>
                <w:szCs w:val="24"/>
              </w:rPr>
            </w:pPr>
            <w:r w:rsidRPr="00D124B8">
              <w:rPr>
                <w:rFonts w:ascii="Times New Roman" w:eastAsia="Calibri" w:hAnsi="Times New Roman" w:cs="Times New Roman"/>
                <w:sz w:val="24"/>
                <w:szCs w:val="24"/>
              </w:rPr>
              <w:t xml:space="preserve">в пределах экономии средств по фонду оплаты труда </w:t>
            </w:r>
          </w:p>
        </w:tc>
      </w:tr>
    </w:tbl>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4.5. Премиальная выплата по итогам работы за год осуществляется с целью поощрения работников за общие результаты по итогам работы за год в соответствии с коллективным договором, локальным нормативным актом организации.</w:t>
      </w:r>
      <w:r w:rsidRPr="00D124B8">
        <w:rPr>
          <w:rFonts w:ascii="Times New Roman" w:eastAsia="Times New Roman" w:hAnsi="Times New Roman" w:cs="Times New Roman"/>
          <w:sz w:val="28"/>
          <w:szCs w:val="28"/>
          <w:lang w:eastAsia="ru-RU"/>
        </w:rPr>
        <w:br/>
        <w:t xml:space="preserve">        Премиальная выплата по итогам работы за год выплачивается в конце финансового года при наличии экономии средств по фонду оплаты труда, формируемого учреждением в соответствии с разделом VII настоящего Положения.</w:t>
      </w:r>
      <w:r w:rsidRPr="00D124B8">
        <w:rPr>
          <w:rFonts w:ascii="Times New Roman" w:eastAsia="Times New Roman" w:hAnsi="Times New Roman" w:cs="Times New Roman"/>
          <w:sz w:val="28"/>
          <w:szCs w:val="28"/>
          <w:lang w:eastAsia="ru-RU"/>
        </w:rPr>
        <w:br/>
        <w:t xml:space="preserve">        Предельный размер выплаты составляет не более 1,5 фонда оплаты труда работника по основной занимаемой должности.</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Премиальная выплата по итогам работы за год не выплачивается работникам, имеющим неснятое дисциплинарное взыскание.</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Перечень показателей и условий для премирования работников организации:</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надлежащее исполнение возложенных на работника функций и полномочий в отчетном периоде;</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lastRenderedPageBreak/>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r w:rsidRPr="00D124B8">
        <w:rPr>
          <w:rFonts w:ascii="Times New Roman" w:eastAsia="Times New Roman" w:hAnsi="Times New Roman" w:cs="Times New Roman"/>
          <w:sz w:val="28"/>
          <w:szCs w:val="28"/>
          <w:lang w:eastAsia="ru-RU"/>
        </w:rPr>
        <w:br/>
        <w:t xml:space="preserve">          - соблюдение служебной дисциплины, умение организовать работу, бесконфликтность, создание здоровой, деловой обстановки в коллективе.</w:t>
      </w:r>
      <w:r w:rsidRPr="00D124B8">
        <w:rPr>
          <w:rFonts w:ascii="Times New Roman" w:eastAsia="Times New Roman" w:hAnsi="Times New Roman" w:cs="Times New Roman"/>
          <w:sz w:val="28"/>
          <w:szCs w:val="28"/>
          <w:lang w:eastAsia="ru-RU"/>
        </w:rPr>
        <w:br/>
        <w:t xml:space="preserve">          Показатели, за которые производится снижение размера премиальной выплаты по итогам работы за год, устанавливаются в соответствии с таблицей 8 настоящего Положения.</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Премия по итогам работы за год выплачивается работникам за фактически отработанное время в календарном году, в том числе и работникам, проработавшим неполный календарный год по следующим причинам:</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а) вновь принятым на работу;</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б) находящимся в отпуске по уходу за ребенком до достижения им возраста трех лет;</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в) в случаях расторжения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работы (зачисление           в образовательное учреждение, призыв на военную службу, выход на пенсию, переход на выборную работу (должность), поступление на службу в государственный орган или орган местного самоуправления, в соответствии с медицинским заключением, необходимость осуществления ухода за ребенком в возрасте до 14 лет);</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г) в случаях увольнения по иным причинам (ликвидация учреждения, сокращение численности или штата работников, изменение определенных сторонами условий трудового договора, истечение срока трудового договора).</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В </w:t>
      </w:r>
      <w:proofErr w:type="gramStart"/>
      <w:r w:rsidRPr="00D124B8">
        <w:rPr>
          <w:rFonts w:ascii="Times New Roman" w:eastAsia="Times New Roman" w:hAnsi="Times New Roman" w:cs="Times New Roman"/>
          <w:sz w:val="28"/>
          <w:szCs w:val="28"/>
          <w:lang w:eastAsia="ru-RU"/>
        </w:rPr>
        <w:t>отработанное  время</w:t>
      </w:r>
      <w:proofErr w:type="gramEnd"/>
      <w:r w:rsidRPr="00D124B8">
        <w:rPr>
          <w:rFonts w:ascii="Times New Roman" w:eastAsia="Times New Roman" w:hAnsi="Times New Roman" w:cs="Times New Roman"/>
          <w:sz w:val="28"/>
          <w:szCs w:val="28"/>
          <w:lang w:eastAsia="ru-RU"/>
        </w:rPr>
        <w:t xml:space="preserve">  для расчета премии включается время работы  по табелю учета рабочего времени. Время нахождения в ежегодном оплачиваемом отпуске включается в отработанное время в календарном году.</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Порядок и условия выплат премий по итогам работы за год предусматриваются локальными нормативными актами учреждения, коллективными договорами.</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При определении размера премии по итогам работы за год применяется единый подход для всех работников, включая руководителя учреждения.    </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Премии по итогам работы выплачиваются в пределах обоснованной экономии средств по фонду оплаты труда и средств учреждения, полученных   от приносящей доход деятельности.</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Таблица 8. Показатели, за которые производится снижение размера премиальной выплаты по итогам работ</w:t>
      </w:r>
    </w:p>
    <w:p w:rsidR="00D124B8" w:rsidRPr="00D124B8" w:rsidRDefault="00D124B8" w:rsidP="00D124B8">
      <w:pPr>
        <w:spacing w:after="0" w:line="240" w:lineRule="auto"/>
        <w:jc w:val="both"/>
        <w:outlineLvl w:val="3"/>
        <w:rPr>
          <w:rFonts w:ascii="Times New Roman" w:eastAsia="Times New Roman" w:hAnsi="Times New Roman" w:cs="Times New Roman"/>
          <w:b/>
          <w:bCs/>
          <w:sz w:val="28"/>
          <w:szCs w:val="28"/>
          <w:lang w:eastAsia="ru-RU"/>
        </w:rPr>
      </w:pP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778"/>
        <w:gridCol w:w="5723"/>
        <w:gridCol w:w="2689"/>
      </w:tblGrid>
      <w:tr w:rsidR="00D124B8" w:rsidRPr="00D124B8" w:rsidTr="00E07DEA">
        <w:trPr>
          <w:tblCellSpacing w:w="15" w:type="dxa"/>
        </w:trPr>
        <w:tc>
          <w:tcPr>
            <w:tcW w:w="7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N п/п </w:t>
            </w:r>
          </w:p>
        </w:tc>
        <w:tc>
          <w:tcPr>
            <w:tcW w:w="5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Показатели </w:t>
            </w:r>
          </w:p>
        </w:tc>
        <w:tc>
          <w:tcPr>
            <w:tcW w:w="2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Процент снижения от общего (допустимого) </w:t>
            </w:r>
            <w:r w:rsidRPr="00D124B8">
              <w:rPr>
                <w:rFonts w:ascii="Times New Roman" w:eastAsia="Times New Roman" w:hAnsi="Times New Roman" w:cs="Times New Roman"/>
                <w:sz w:val="28"/>
                <w:szCs w:val="28"/>
                <w:lang w:eastAsia="ru-RU"/>
              </w:rPr>
              <w:lastRenderedPageBreak/>
              <w:t xml:space="preserve">объема выплаты работнику </w:t>
            </w:r>
          </w:p>
        </w:tc>
      </w:tr>
      <w:tr w:rsidR="00D124B8" w:rsidRPr="00D124B8" w:rsidTr="00E07DEA">
        <w:trPr>
          <w:tblCellSpacing w:w="15" w:type="dxa"/>
        </w:trPr>
        <w:tc>
          <w:tcPr>
            <w:tcW w:w="7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lastRenderedPageBreak/>
              <w:t xml:space="preserve">1 </w:t>
            </w:r>
          </w:p>
        </w:tc>
        <w:tc>
          <w:tcPr>
            <w:tcW w:w="5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2 </w:t>
            </w:r>
          </w:p>
        </w:tc>
        <w:tc>
          <w:tcPr>
            <w:tcW w:w="2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3 </w:t>
            </w:r>
          </w:p>
        </w:tc>
      </w:tr>
      <w:tr w:rsidR="00D124B8" w:rsidRPr="00D124B8" w:rsidTr="00E07DEA">
        <w:trPr>
          <w:tblCellSpacing w:w="15" w:type="dxa"/>
        </w:trPr>
        <w:tc>
          <w:tcPr>
            <w:tcW w:w="7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w:t>
            </w:r>
          </w:p>
        </w:tc>
        <w:tc>
          <w:tcPr>
            <w:tcW w:w="5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Неисполнение или ненадлежащее исполнение должностных обязанностей, неквалифицированная подготовка документов </w:t>
            </w:r>
          </w:p>
        </w:tc>
        <w:tc>
          <w:tcPr>
            <w:tcW w:w="2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до 20%</w:t>
            </w:r>
          </w:p>
        </w:tc>
      </w:tr>
      <w:tr w:rsidR="00D124B8" w:rsidRPr="00D124B8" w:rsidTr="00E07DEA">
        <w:trPr>
          <w:tblCellSpacing w:w="15" w:type="dxa"/>
        </w:trPr>
        <w:tc>
          <w:tcPr>
            <w:tcW w:w="7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2.</w:t>
            </w:r>
          </w:p>
        </w:tc>
        <w:tc>
          <w:tcPr>
            <w:tcW w:w="5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Некачественное, несвоевременное выполнение планов работы, постановлений, распоряжений, решений, поручений </w:t>
            </w:r>
          </w:p>
        </w:tc>
        <w:tc>
          <w:tcPr>
            <w:tcW w:w="2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до 20%</w:t>
            </w:r>
          </w:p>
        </w:tc>
      </w:tr>
      <w:tr w:rsidR="00D124B8" w:rsidRPr="00D124B8" w:rsidTr="00E07DEA">
        <w:trPr>
          <w:tblCellSpacing w:w="15" w:type="dxa"/>
        </w:trPr>
        <w:tc>
          <w:tcPr>
            <w:tcW w:w="7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3.</w:t>
            </w:r>
          </w:p>
        </w:tc>
        <w:tc>
          <w:tcPr>
            <w:tcW w:w="5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Нарушение сроков представления установленной отчетности, представление не достоверной информации </w:t>
            </w:r>
          </w:p>
        </w:tc>
        <w:tc>
          <w:tcPr>
            <w:tcW w:w="2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до 20%</w:t>
            </w:r>
          </w:p>
        </w:tc>
      </w:tr>
      <w:tr w:rsidR="00D124B8" w:rsidRPr="00D124B8" w:rsidTr="00E07DEA">
        <w:trPr>
          <w:tblCellSpacing w:w="15" w:type="dxa"/>
        </w:trPr>
        <w:tc>
          <w:tcPr>
            <w:tcW w:w="7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4.</w:t>
            </w:r>
          </w:p>
        </w:tc>
        <w:tc>
          <w:tcPr>
            <w:tcW w:w="59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Несоблюдение трудовой дисциплины </w:t>
            </w:r>
          </w:p>
        </w:tc>
        <w:tc>
          <w:tcPr>
            <w:tcW w:w="26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до 20%</w:t>
            </w:r>
          </w:p>
        </w:tc>
      </w:tr>
    </w:tbl>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V. ПОРЯДОК И УСЛОВИЯ ОПЛАТЫ ТРУДА РУКОВОДИТЕЛЯ УЧРЕЖДЕНИЯ, ЕГО ЗАМЕСТИТЕЛЕЙ И ГЛАВНОГО БУХГАЛТЕРА</w:t>
      </w:r>
    </w:p>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5.1. Заработная плата руководителя учреждения,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r w:rsidRPr="00D124B8">
        <w:rPr>
          <w:rFonts w:ascii="Times New Roman" w:eastAsia="Times New Roman" w:hAnsi="Times New Roman" w:cs="Times New Roman"/>
          <w:sz w:val="28"/>
          <w:szCs w:val="28"/>
          <w:lang w:eastAsia="ru-RU"/>
        </w:rPr>
        <w:br/>
        <w:t xml:space="preserve">          5.2. Размер должностного оклада, компенсационных, стимулирующих, иных выплат руководителю учреждения устанавливаются приказом руководителя департамента образования администрации города Нижневартовска  и указывается в трудовом договоре.</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5.3. Должностные оклады, компенсационные, стимулирующие, иные выплаты заместителям руководителя, главному бухгалтеру устанавливаются приказами руководителя учреждения в соответствии с настоящим Положением и указываются в трудовом договоре.</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5.4. Компенсационные выплаты устанавливаются руководителю учреждения, заместителям руководителя и главному бухгалтеру в зависимости от условий их труда в соответствии с </w:t>
      </w:r>
      <w:hyperlink r:id="rId25" w:history="1">
        <w:r w:rsidRPr="00D124B8">
          <w:rPr>
            <w:rFonts w:ascii="Times New Roman" w:eastAsia="Times New Roman" w:hAnsi="Times New Roman" w:cs="Times New Roman"/>
            <w:sz w:val="28"/>
            <w:szCs w:val="28"/>
            <w:lang w:eastAsia="ru-RU"/>
          </w:rPr>
          <w:t>Трудовым кодексом Российской Федерации</w:t>
        </w:r>
      </w:hyperlink>
      <w:r w:rsidRPr="00D124B8">
        <w:rPr>
          <w:rFonts w:ascii="Times New Roman" w:eastAsia="Times New Roman" w:hAnsi="Times New Roman" w:cs="Times New Roman"/>
          <w:sz w:val="28"/>
          <w:szCs w:val="28"/>
          <w:lang w:eastAsia="ru-RU"/>
        </w:rPr>
        <w:t>,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5.5. Размеры, условия и порядок установления стимулирующих выплат руководителю организации определяются в соответствии с параметрами и критериями оценки за интенсивность и высокие результаты работы, утвержденными приказом департамента образования администрации города </w:t>
      </w:r>
      <w:proofErr w:type="gramStart"/>
      <w:r w:rsidRPr="00D124B8">
        <w:rPr>
          <w:rFonts w:ascii="Times New Roman" w:eastAsia="Times New Roman" w:hAnsi="Times New Roman" w:cs="Times New Roman"/>
          <w:sz w:val="28"/>
          <w:szCs w:val="28"/>
          <w:lang w:eastAsia="ru-RU"/>
        </w:rPr>
        <w:t>Нижневартовска  (</w:t>
      </w:r>
      <w:proofErr w:type="gramEnd"/>
      <w:r w:rsidRPr="00D124B8">
        <w:rPr>
          <w:rFonts w:ascii="Times New Roman" w:eastAsia="Times New Roman" w:hAnsi="Times New Roman" w:cs="Times New Roman"/>
          <w:sz w:val="28"/>
          <w:szCs w:val="28"/>
          <w:lang w:eastAsia="ru-RU"/>
        </w:rPr>
        <w:t>в пределах максимального объема средств, направляемого на стимулирование руководителя учреждения).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5.6. Установление стимулирующих выплат руководителя учреждения осуществляется с учетом выполнения целевых показателей муниципального </w:t>
      </w:r>
      <w:r w:rsidRPr="00D124B8">
        <w:rPr>
          <w:rFonts w:ascii="Times New Roman" w:eastAsia="Times New Roman" w:hAnsi="Times New Roman" w:cs="Times New Roman"/>
          <w:sz w:val="28"/>
          <w:szCs w:val="28"/>
          <w:lang w:eastAsia="ru-RU"/>
        </w:rPr>
        <w:lastRenderedPageBreak/>
        <w:t>задания учреждения, личного вклада руководителя учреждения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5.7. Максимальный объем средств, направляемый на стимулирование руководителя учреждения, устанавливается в процентном отношении от общего объема средств стимулирующего характера в организациях со штатной численностью от 50 до 99 единиц - 13%.</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5.8. Стимулирующие выплаты руководителю учреждения снижаются в следующих случаях:</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 xml:space="preserve">- неисполнение или ненадлежащее исполнение руководителем по его вине возложенных на него функций и полномочий в отчетном периоде,  </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 xml:space="preserve">- </w:t>
      </w:r>
      <w:proofErr w:type="spellStart"/>
      <w:r w:rsidRPr="00D124B8">
        <w:rPr>
          <w:rFonts w:ascii="Times New Roman" w:eastAsia="Times New Roman" w:hAnsi="Times New Roman" w:cs="Times New Roman"/>
          <w:sz w:val="28"/>
          <w:szCs w:val="28"/>
          <w:lang w:eastAsia="ru-RU"/>
        </w:rPr>
        <w:t>недостижение</w:t>
      </w:r>
      <w:proofErr w:type="spellEnd"/>
      <w:r w:rsidRPr="00D124B8">
        <w:rPr>
          <w:rFonts w:ascii="Times New Roman" w:eastAsia="Times New Roman" w:hAnsi="Times New Roman" w:cs="Times New Roman"/>
          <w:sz w:val="28"/>
          <w:szCs w:val="28"/>
          <w:lang w:eastAsia="ru-RU"/>
        </w:rPr>
        <w:t xml:space="preserve"> показателей выполнения муниципального задания; </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 причинения ущерба муниципальному образованию города Нижневартовска, учреждению, выявленных в отчетном периоде по результатам контрольных мероприятий исполнительного органа государственной власти и других органов в отношении учреждения или за предыдущие периоды, но не более чем за 2 года;</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 несоблюдение настоящего Положения.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5.9.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4.4 настоящего Положения.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5.10. Иные выплаты руководителю, заместителям руководителя и главному бухгалтеру учреждения устанавливаются в порядке и размерах, установленных разделом VI настоящего Положения.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5.11. Соотношение среднемесячной заработной платы руководителя, его заместителей и </w:t>
      </w:r>
      <w:proofErr w:type="gramStart"/>
      <w:r w:rsidRPr="00D124B8">
        <w:rPr>
          <w:rFonts w:ascii="Times New Roman" w:eastAsia="Times New Roman" w:hAnsi="Times New Roman" w:cs="Times New Roman"/>
          <w:sz w:val="28"/>
          <w:szCs w:val="28"/>
          <w:lang w:eastAsia="ru-RU"/>
        </w:rPr>
        <w:t>главного бухгалтера</w:t>
      </w:r>
      <w:proofErr w:type="gramEnd"/>
      <w:r w:rsidRPr="00D124B8">
        <w:rPr>
          <w:rFonts w:ascii="Times New Roman" w:eastAsia="Times New Roman" w:hAnsi="Times New Roman" w:cs="Times New Roman"/>
          <w:sz w:val="28"/>
          <w:szCs w:val="28"/>
          <w:lang w:eastAsia="ru-RU"/>
        </w:rPr>
        <w:t xml:space="preserve">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r w:rsidRPr="00D124B8">
        <w:rPr>
          <w:rFonts w:ascii="Times New Roman" w:eastAsia="Times New Roman" w:hAnsi="Times New Roman" w:cs="Times New Roman"/>
          <w:sz w:val="28"/>
          <w:szCs w:val="28"/>
          <w:lang w:eastAsia="ru-RU"/>
        </w:rPr>
        <w:br/>
        <w:t xml:space="preserve">        5.12. Заработная плата руководителя учреждения за счет всех источников финансового обеспечения, рассчитываемая за календарный год, </w:t>
      </w:r>
      <w:r w:rsidRPr="00D124B8">
        <w:rPr>
          <w:rFonts w:ascii="Times New Roman" w:eastAsia="Times New Roman" w:hAnsi="Times New Roman" w:cs="Times New Roman"/>
          <w:sz w:val="28"/>
          <w:szCs w:val="28"/>
          <w:lang w:eastAsia="ru-RU"/>
        </w:rPr>
        <w:lastRenderedPageBreak/>
        <w:t>устанавливается в соответствии с условиями, предусмотренными Положением, но не должна превышать четырехкратного размера среднемесячной заработной платы работников данного учреждения (без учета заработной платы руководителя, его заместителей, главного бухгалтера).</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Заработная плата заместителя руководителя, главного бухгалтера учреждения за счет всех источников финансового обеспечения, рассчитываемая за календарный год, устанавливается в соответствии с условиями, предусмотренными Положением, но не должна превышать трехкратного размера среднемесячной заработной платы работников данного учреждения (без учета заработной платы руководителя, его заместителей, главного бухгалтера).</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p>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VI. ДРУГИЕ ВОПРОСЫ ОПЛАТЫ ТРУДА</w:t>
      </w:r>
    </w:p>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r w:rsidRPr="00D124B8">
        <w:rPr>
          <w:rFonts w:ascii="Times New Roman" w:eastAsia="Times New Roman" w:hAnsi="Times New Roman" w:cs="Times New Roman"/>
          <w:sz w:val="28"/>
          <w:szCs w:val="28"/>
          <w:lang w:eastAsia="ru-RU"/>
        </w:rPr>
        <w:br/>
      </w:r>
      <w:r w:rsidRPr="00D124B8">
        <w:rPr>
          <w:rFonts w:ascii="Times New Roman" w:eastAsia="Times New Roman" w:hAnsi="Times New Roman" w:cs="Times New Roman"/>
          <w:sz w:val="28"/>
          <w:szCs w:val="28"/>
          <w:lang w:eastAsia="ru-RU"/>
        </w:rPr>
        <w:tab/>
        <w:t>К иным выплатам относятся:</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  единовременная выплата молодым специалистам;</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 материальная помощь на профилактику заболеваний;</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 единовременное премирование к праздничным дням, профессиональным праздникам.</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6.2. Единовременная выплата молодым специалистам</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6.2.1. 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6.2.2. Размер единовременной выплаты молодым специалистам соответствует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r w:rsidRPr="00D124B8">
        <w:rPr>
          <w:rFonts w:ascii="Times New Roman" w:eastAsia="Times New Roman" w:hAnsi="Times New Roman" w:cs="Times New Roman"/>
          <w:sz w:val="28"/>
          <w:szCs w:val="28"/>
          <w:lang w:eastAsia="ru-RU"/>
        </w:rPr>
        <w:b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6.2.3. Работникам учреждения, являющимся молодыми специалистами, один раз по основной занимаемой должности (</w:t>
      </w:r>
      <w:proofErr w:type="gramStart"/>
      <w:r w:rsidRPr="00D124B8">
        <w:rPr>
          <w:rFonts w:ascii="Times New Roman" w:eastAsia="Times New Roman" w:hAnsi="Times New Roman" w:cs="Times New Roman"/>
          <w:sz w:val="28"/>
          <w:szCs w:val="28"/>
          <w:lang w:eastAsia="ru-RU"/>
        </w:rPr>
        <w:t>ставке)  производится</w:t>
      </w:r>
      <w:proofErr w:type="gramEnd"/>
      <w:r w:rsidRPr="00D124B8">
        <w:rPr>
          <w:rFonts w:ascii="Times New Roman" w:eastAsia="Times New Roman" w:hAnsi="Times New Roman" w:cs="Times New Roman"/>
          <w:sz w:val="28"/>
          <w:szCs w:val="28"/>
          <w:lang w:eastAsia="ru-RU"/>
        </w:rPr>
        <w:t xml:space="preserve"> единовременная выплата в размере шести базовых окладов (без применения районного коэффициента и процентной надбавки к заработной плате за работу в районах Крайнего Севера и приравненных к ним местностях).</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6.2.4. Единовременная выплата производится после истечения шести месяцев работы у данного работодателя, включая работников, находившихся в трудовых отношениях с учреждением до окончания учебного заведения. Стаж работы для молодых специалистов исчисляется с даты поступления на работу, для работников, находившихся в трудовых отношениях с учреждением до окончания учебного заведения, - с даты документа, подтверждающего окончание учебного заведения.</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lastRenderedPageBreak/>
        <w:t xml:space="preserve">6.2.5. Молодыми специалистами считаются выпускники образовательных учреждений высшего, среднего и начального профессионального образования, имеющих государственную аккредитацию, прошедшие обучение по очной </w:t>
      </w:r>
      <w:proofErr w:type="gramStart"/>
      <w:r w:rsidRPr="00D124B8">
        <w:rPr>
          <w:rFonts w:ascii="Times New Roman" w:eastAsia="Times New Roman" w:hAnsi="Times New Roman" w:cs="Times New Roman"/>
          <w:sz w:val="28"/>
          <w:szCs w:val="28"/>
          <w:lang w:eastAsia="ru-RU"/>
        </w:rPr>
        <w:t>форме ,</w:t>
      </w:r>
      <w:proofErr w:type="gramEnd"/>
      <w:r w:rsidRPr="00D124B8">
        <w:rPr>
          <w:rFonts w:ascii="Times New Roman" w:eastAsia="Times New Roman" w:hAnsi="Times New Roman" w:cs="Times New Roman"/>
          <w:sz w:val="28"/>
          <w:szCs w:val="28"/>
          <w:lang w:eastAsia="ru-RU"/>
        </w:rPr>
        <w:t xml:space="preserve"> находящиеся в трудовых отношениях до окончания учебного заведения или  вступившие в трудовые отношения после окончания данных учебных заведений в течение года, а в случае призыва на срочную военную службу в армию - в течение года после военной службы.</w:t>
      </w:r>
    </w:p>
    <w:p w:rsidR="00D124B8" w:rsidRPr="00D124B8" w:rsidRDefault="00D124B8" w:rsidP="00D124B8">
      <w:pPr>
        <w:widowControl w:val="0"/>
        <w:autoSpaceDE w:val="0"/>
        <w:autoSpaceDN w:val="0"/>
        <w:spacing w:after="0"/>
        <w:ind w:firstLine="708"/>
        <w:jc w:val="both"/>
        <w:rPr>
          <w:rFonts w:ascii="Times New Roman" w:eastAsia="Calibri" w:hAnsi="Times New Roman" w:cs="Times New Roman"/>
          <w:sz w:val="28"/>
          <w:szCs w:val="28"/>
        </w:rPr>
      </w:pPr>
      <w:r w:rsidRPr="00D124B8">
        <w:rPr>
          <w:rFonts w:ascii="Times New Roman" w:eastAsia="Times New Roman" w:hAnsi="Times New Roman" w:cs="Times New Roman"/>
          <w:sz w:val="28"/>
          <w:szCs w:val="28"/>
          <w:lang w:eastAsia="ru-RU"/>
        </w:rPr>
        <w:t>6.2.6. Для молодых специалистов, принятых на работу на неполную норму часов, расчет единовременной выплаты производится по основной занимаемой должности (профессии) по норме часов за ставку заработной платы.</w:t>
      </w:r>
      <w:r w:rsidRPr="00D124B8">
        <w:rPr>
          <w:rFonts w:ascii="Times New Roman" w:eastAsia="Times New Roman" w:hAnsi="Times New Roman" w:cs="Times New Roman"/>
          <w:sz w:val="28"/>
          <w:szCs w:val="28"/>
          <w:lang w:eastAsia="ru-RU"/>
        </w:rPr>
        <w:br/>
        <w:t xml:space="preserve">          6.3. </w:t>
      </w:r>
      <w:r w:rsidRPr="00D124B8">
        <w:rPr>
          <w:rFonts w:ascii="Times New Roman" w:eastAsia="Calibri" w:hAnsi="Times New Roman" w:cs="Times New Roman"/>
          <w:sz w:val="28"/>
          <w:szCs w:val="28"/>
        </w:rPr>
        <w:t>Материальная помощь на профилактику заболеваний.</w:t>
      </w:r>
    </w:p>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D124B8">
        <w:rPr>
          <w:rFonts w:ascii="Times New Roman" w:eastAsia="Calibri" w:hAnsi="Times New Roman" w:cs="Times New Roman"/>
          <w:sz w:val="28"/>
          <w:szCs w:val="28"/>
        </w:rPr>
        <w:t>6.3.1. Работникам учреждения один раз в календарном году при предоставлении ежегодного оплачиваемого отпуска выплачивается материальная помощь на профилактику заболеваний (далее - материальная помощь) в размере не ниже 1,5 месячного фонда заработной платы работника по основному месту работы и основной занимаемой ставке (должности).</w:t>
      </w:r>
    </w:p>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D124B8">
        <w:rPr>
          <w:rFonts w:ascii="Times New Roman" w:eastAsia="Calibri" w:hAnsi="Times New Roman" w:cs="Times New Roman"/>
          <w:sz w:val="28"/>
          <w:szCs w:val="28"/>
        </w:rPr>
        <w:t>Количество месячных фондов заработной платы, направляемых на материальную помощь, устанавливается коллективным договором, локальным актом учреждения, единым для всех работников.</w:t>
      </w:r>
    </w:p>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552"/>
      <w:r w:rsidRPr="00D124B8">
        <w:rPr>
          <w:rFonts w:ascii="Times New Roman" w:eastAsia="Calibri" w:hAnsi="Times New Roman" w:cs="Times New Roman"/>
          <w:sz w:val="28"/>
          <w:szCs w:val="28"/>
        </w:rPr>
        <w:t>6.3.2. Для работника, принятого на основное место работы на неполную норму часов в режиме неполного рабочего дня или неполной рабочей недели, расчет материальной помощи производится по основной занимаемой ставке (должности) пропорционально количеству часов, отработанных работником на неполную норму часов (ставку).</w:t>
      </w:r>
    </w:p>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553"/>
      <w:bookmarkEnd w:id="3"/>
      <w:r w:rsidRPr="00D124B8">
        <w:rPr>
          <w:rFonts w:ascii="Times New Roman" w:eastAsia="Calibri" w:hAnsi="Times New Roman" w:cs="Times New Roman"/>
          <w:sz w:val="28"/>
          <w:szCs w:val="28"/>
        </w:rPr>
        <w:t>6.3.3. Выплата материальной помощи производится на основании письменного заявления работника и приказа руководителя учреждения о предоставлении ежегодного оплачиваемого отпуска и выплате материальной помощи.</w:t>
      </w:r>
    </w:p>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554"/>
      <w:bookmarkEnd w:id="4"/>
      <w:r w:rsidRPr="00D124B8">
        <w:rPr>
          <w:rFonts w:ascii="Times New Roman" w:eastAsia="Calibri" w:hAnsi="Times New Roman" w:cs="Times New Roman"/>
          <w:sz w:val="28"/>
          <w:szCs w:val="28"/>
        </w:rPr>
        <w:t>6.3.4. 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555"/>
      <w:bookmarkEnd w:id="5"/>
      <w:r w:rsidRPr="00D124B8">
        <w:rPr>
          <w:rFonts w:ascii="Times New Roman" w:eastAsia="Calibri" w:hAnsi="Times New Roman" w:cs="Times New Roman"/>
          <w:sz w:val="28"/>
          <w:szCs w:val="28"/>
        </w:rPr>
        <w:t>6.3.5. Выплата материальной помощи не зависит от итогов оценки труда работника.</w:t>
      </w:r>
    </w:p>
    <w:bookmarkEnd w:id="6"/>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D124B8">
        <w:rPr>
          <w:rFonts w:ascii="Times New Roman" w:eastAsia="Calibri" w:hAnsi="Times New Roman" w:cs="Times New Roman"/>
          <w:sz w:val="28"/>
          <w:szCs w:val="28"/>
        </w:rPr>
        <w:t>6.3.6. Материальная помощь не выплачивается работникам, использовавшим право на ее получение в текущем календарном году в другом муниципальном учреждении.</w:t>
      </w:r>
    </w:p>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D124B8">
        <w:rPr>
          <w:rFonts w:ascii="Times New Roman" w:eastAsia="Calibri" w:hAnsi="Times New Roman" w:cs="Times New Roman"/>
          <w:sz w:val="28"/>
          <w:szCs w:val="28"/>
        </w:rPr>
        <w:t>Использование права на получение материальной помощи подтверждается справкой с прежнего места работы.</w:t>
      </w:r>
    </w:p>
    <w:p w:rsidR="00D124B8" w:rsidRPr="00D124B8" w:rsidRDefault="00D124B8" w:rsidP="00D124B8">
      <w:pPr>
        <w:autoSpaceDE w:val="0"/>
        <w:autoSpaceDN w:val="0"/>
        <w:adjustRightInd w:val="0"/>
        <w:spacing w:after="0" w:line="240" w:lineRule="auto"/>
        <w:ind w:firstLine="720"/>
        <w:jc w:val="both"/>
        <w:rPr>
          <w:rFonts w:ascii="Times New Roman" w:eastAsia="Calibri" w:hAnsi="Times New Roman" w:cs="Times New Roman"/>
          <w:sz w:val="28"/>
          <w:szCs w:val="28"/>
        </w:rPr>
      </w:pPr>
      <w:r w:rsidRPr="00D124B8">
        <w:rPr>
          <w:rFonts w:ascii="Times New Roman" w:eastAsia="Calibri" w:hAnsi="Times New Roman" w:cs="Times New Roman"/>
          <w:sz w:val="28"/>
          <w:szCs w:val="28"/>
        </w:rPr>
        <w:t>В случае окончания и заключения срочного трудового договора в текущем календарном году в одном учреждении выплата материальной помощи производится один раз в текущем календарном году.</w:t>
      </w:r>
      <w:r w:rsidRPr="00D124B8">
        <w:rPr>
          <w:rFonts w:ascii="Times New Roman" w:eastAsia="Times New Roman" w:hAnsi="Times New Roman" w:cs="Times New Roman"/>
          <w:sz w:val="28"/>
          <w:szCs w:val="28"/>
          <w:lang w:eastAsia="ru-RU"/>
        </w:rPr>
        <w:br/>
        <w:t xml:space="preserve">          Материальная помощь  при предоставлении ежегодного оплачиваемого </w:t>
      </w:r>
      <w:r w:rsidRPr="00D124B8">
        <w:rPr>
          <w:rFonts w:ascii="Times New Roman" w:eastAsia="Times New Roman" w:hAnsi="Times New Roman" w:cs="Times New Roman"/>
          <w:sz w:val="28"/>
          <w:szCs w:val="28"/>
          <w:lang w:eastAsia="ru-RU"/>
        </w:rPr>
        <w:lastRenderedPageBreak/>
        <w:t>отпуска не выплачивается: работнику, принятому на работу по совместительству; работнику, заключившему срочный трудовой договор (сроком до двух месяцев); работнику, уволенному за виновные действия.</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br/>
        <w:t xml:space="preserve">        6.4.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 Единовременное премирование осуществляется в учреждении в едином размере в отношении всех категорий работников не более 3 раз в календарном году.</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p>
    <w:p w:rsidR="00D124B8" w:rsidRPr="00D124B8" w:rsidRDefault="00D124B8" w:rsidP="00D124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6.4.1. Единовременные премии работникам производятся:</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к юбилейным (за исключением юбилейных дат в связи с достижением работником возраста 50 лет и далее через каждые 5 лет) датам и праздничным дням:</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23 февраля - Дню защитника Отечества;</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8 марта - Международному женскому дню;</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9 марта - Дню города;</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10 декабря - Дню образования Ханты-Мансийского автономного округа - Югры;</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отраслевому профессиональному празднику по основной деятельности учреждения;</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за выполнение особо важных и сложных заданий, особо значимых достижений;</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к юбилейным датам со дня образования органов государственной власти Ханты-Мансийского автономного округа - Югры, органов местного самоуправления города, учреждения;</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по итогам работы за год.</w:t>
      </w: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Единовременные премии выплачиваются в пределах обоснованной экономии средств по фонду оплаты труда, средств учреждения, полученных от приносящей доход деятельности. Размер единовременной премии не может превышать 10 тысяч рублей.</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Порядок и условия выплат единовременных премий предусматриваются локальными нормативными актами учреждения, коллективным договором.</w:t>
      </w:r>
    </w:p>
    <w:p w:rsidR="00D124B8" w:rsidRPr="00D124B8" w:rsidRDefault="00D124B8" w:rsidP="00D124B8">
      <w:pPr>
        <w:spacing w:after="0" w:line="240" w:lineRule="auto"/>
        <w:ind w:firstLine="709"/>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Выплата единовременной премии производится:</w:t>
      </w:r>
    </w:p>
    <w:p w:rsidR="00D124B8" w:rsidRPr="00D124B8" w:rsidRDefault="00D124B8" w:rsidP="00D124B8">
      <w:pPr>
        <w:spacing w:after="0" w:line="240" w:lineRule="auto"/>
        <w:ind w:firstLine="709"/>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руководителю учреждения на основании приказа департамента образования администрации города;</w:t>
      </w:r>
    </w:p>
    <w:p w:rsidR="00D124B8" w:rsidRPr="00D124B8" w:rsidRDefault="00D124B8" w:rsidP="00D124B8">
      <w:pPr>
        <w:spacing w:after="0" w:line="240" w:lineRule="auto"/>
        <w:ind w:firstLine="709"/>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работникам учреждения на основании приказа руководителя учреждения.</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6.4.2. Единовременная выплата к юбилейным датам.</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Единовременная выплата к юбилейным датам </w:t>
      </w:r>
      <w:proofErr w:type="gramStart"/>
      <w:r w:rsidRPr="00D124B8">
        <w:rPr>
          <w:rFonts w:ascii="Times New Roman" w:eastAsia="Times New Roman" w:hAnsi="Times New Roman" w:cs="Times New Roman"/>
          <w:sz w:val="28"/>
          <w:szCs w:val="28"/>
          <w:lang w:eastAsia="ru-RU"/>
        </w:rPr>
        <w:t>производится  работникам</w:t>
      </w:r>
      <w:proofErr w:type="gramEnd"/>
      <w:r w:rsidRPr="00D124B8">
        <w:rPr>
          <w:rFonts w:ascii="Times New Roman" w:eastAsia="Times New Roman" w:hAnsi="Times New Roman" w:cs="Times New Roman"/>
          <w:sz w:val="28"/>
          <w:szCs w:val="28"/>
          <w:lang w:eastAsia="ru-RU"/>
        </w:rPr>
        <w:t xml:space="preserve"> учреждения, проработавшим в муниципальных учреждениях города 15 и более лет, в связи с достижением  работником возраста 50 лет и далее через каждые 5 лет  в размере не более 10 тысяч рублей в пределах </w:t>
      </w:r>
      <w:r w:rsidRPr="00D124B8">
        <w:rPr>
          <w:rFonts w:ascii="Times New Roman" w:eastAsia="Times New Roman" w:hAnsi="Times New Roman" w:cs="Times New Roman"/>
          <w:sz w:val="28"/>
          <w:szCs w:val="28"/>
          <w:lang w:eastAsia="ru-RU"/>
        </w:rPr>
        <w:lastRenderedPageBreak/>
        <w:t xml:space="preserve">обоснованной экономии средств фонда оплаты труда, формируемого   учреждением в соответствии   с разделом </w:t>
      </w:r>
      <w:r w:rsidRPr="00D124B8">
        <w:rPr>
          <w:rFonts w:ascii="Times New Roman" w:eastAsia="Times New Roman" w:hAnsi="Times New Roman" w:cs="Times New Roman"/>
          <w:sz w:val="28"/>
          <w:szCs w:val="28"/>
          <w:lang w:val="en-US" w:eastAsia="ru-RU"/>
        </w:rPr>
        <w:t>VII</w:t>
      </w:r>
      <w:r w:rsidRPr="00D124B8">
        <w:rPr>
          <w:rFonts w:ascii="Times New Roman" w:eastAsia="Times New Roman" w:hAnsi="Times New Roman" w:cs="Times New Roman"/>
          <w:sz w:val="28"/>
          <w:szCs w:val="28"/>
          <w:lang w:eastAsia="ru-RU"/>
        </w:rPr>
        <w:t xml:space="preserve"> настоящего Положения.</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В стаж работы, дающий право на единовременную выплату к юбилейным датам,  включаются, в том числе, периоды работы в организациях с подразделениями образования, здравоохранения, культуры и спорта до ликвидации, смены собственника имущества, изменения подведомственности (подчиненности) или реорганизации их в форму муниципального учреждения, в том числе до образования города Нижневартовска путем присвоения статуса города селу </w:t>
      </w:r>
      <w:proofErr w:type="spellStart"/>
      <w:r w:rsidRPr="00D124B8">
        <w:rPr>
          <w:rFonts w:ascii="Times New Roman" w:eastAsia="Times New Roman" w:hAnsi="Times New Roman" w:cs="Times New Roman"/>
          <w:sz w:val="28"/>
          <w:szCs w:val="28"/>
          <w:lang w:eastAsia="ru-RU"/>
        </w:rPr>
        <w:t>Нижневартовское</w:t>
      </w:r>
      <w:proofErr w:type="spellEnd"/>
      <w:r w:rsidRPr="00D124B8">
        <w:rPr>
          <w:rFonts w:ascii="Times New Roman" w:eastAsia="Times New Roman" w:hAnsi="Times New Roman" w:cs="Times New Roman"/>
          <w:sz w:val="28"/>
          <w:szCs w:val="28"/>
          <w:lang w:eastAsia="ru-RU"/>
        </w:rPr>
        <w:t>, при условии, что работник имеет данный трудовой стаж в одной из перечисленных сфер деятельности.</w:t>
      </w:r>
    </w:p>
    <w:p w:rsidR="00D124B8" w:rsidRPr="00D124B8" w:rsidRDefault="00D124B8" w:rsidP="00D124B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24B8" w:rsidRPr="00D124B8" w:rsidRDefault="00D124B8" w:rsidP="00D124B8">
      <w:pPr>
        <w:spacing w:after="0" w:line="240" w:lineRule="auto"/>
        <w:ind w:firstLine="708"/>
        <w:jc w:val="center"/>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VII. ПОРЯДОК ФОРМИРОВАНИЯ ФОНДА ОПЛАТЫ ТРУДА УЧРЕЖДЕНИЯ</w:t>
      </w:r>
    </w:p>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7.1. Фонд оплаты труда работников формируется из расчета на 12 месяцев, исходя из объема субсидий, предоставляемых из бюджета города на финансовое обеспечение выполнения муниципального задания, и средств, поступающих от иной приносящей доход деятельности.</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Фонд оплаты труда учреждения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7.2. При формировании фонда оплаты труда:</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 -</w:t>
      </w:r>
      <w:r w:rsidRPr="00D124B8">
        <w:rPr>
          <w:rFonts w:ascii="Times New Roman" w:eastAsia="Times New Roman" w:hAnsi="Times New Roman" w:cs="Times New Roman"/>
          <w:sz w:val="28"/>
          <w:szCs w:val="28"/>
          <w:lang w:eastAsia="ru-RU"/>
        </w:rPr>
        <w:tab/>
        <w:t>на стимулирующие выплаты предусматривается 20% от суммы фонда должностных окладов, фонда тарифных ставок и фонда компенсационных выплат;</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на иные выплаты 10%</w:t>
      </w:r>
      <w:r w:rsidRPr="00D124B8">
        <w:rPr>
          <w:rFonts w:ascii="Times New Roman" w:eastAsia="Times New Roman" w:hAnsi="Times New Roman" w:cs="Times New Roman"/>
          <w:color w:val="FF0000"/>
          <w:sz w:val="28"/>
          <w:szCs w:val="28"/>
          <w:lang w:eastAsia="ru-RU"/>
        </w:rPr>
        <w:t xml:space="preserve"> </w:t>
      </w:r>
      <w:r w:rsidRPr="00D124B8">
        <w:rPr>
          <w:rFonts w:ascii="Times New Roman" w:eastAsia="Times New Roman" w:hAnsi="Times New Roman" w:cs="Times New Roman"/>
          <w:sz w:val="28"/>
          <w:szCs w:val="28"/>
          <w:lang w:eastAsia="ru-RU"/>
        </w:rPr>
        <w:t>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r w:rsidRPr="00D124B8">
        <w:rPr>
          <w:rFonts w:ascii="Times New Roman" w:eastAsia="Times New Roman" w:hAnsi="Times New Roman" w:cs="Times New Roman"/>
          <w:sz w:val="28"/>
          <w:szCs w:val="28"/>
          <w:lang w:eastAsia="ru-RU"/>
        </w:rPr>
        <w:br/>
        <w:t xml:space="preserve">      7.3. Руководитель учреждения несет ответственность за правильность формирования фонда оплаты труда учреждения и обеспечивает соблюдение установленных требований.</w:t>
      </w:r>
    </w:p>
    <w:p w:rsidR="00D124B8" w:rsidRPr="00D124B8" w:rsidRDefault="00D124B8" w:rsidP="00D124B8">
      <w:pPr>
        <w:spacing w:after="0" w:line="240" w:lineRule="auto"/>
        <w:jc w:val="both"/>
        <w:rPr>
          <w:rFonts w:ascii="Times New Roman" w:eastAsia="Times New Roman" w:hAnsi="Times New Roman" w:cs="Times New Roman"/>
          <w:sz w:val="28"/>
          <w:szCs w:val="28"/>
          <w:lang w:eastAsia="ru-RU"/>
        </w:rPr>
      </w:pPr>
    </w:p>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r w:rsidRPr="00D124B8">
        <w:rPr>
          <w:rFonts w:ascii="Times New Roman" w:eastAsia="Times New Roman" w:hAnsi="Times New Roman" w:cs="Times New Roman"/>
          <w:b/>
          <w:bCs/>
          <w:sz w:val="28"/>
          <w:szCs w:val="28"/>
          <w:lang w:eastAsia="ru-RU"/>
        </w:rPr>
        <w:t>VIII. ЗАКЛЮЧИТЕЛЬНЫЕ ПОЛОЖЕНИЯ</w:t>
      </w:r>
    </w:p>
    <w:p w:rsidR="00D124B8" w:rsidRPr="00D124B8" w:rsidRDefault="00D124B8" w:rsidP="00D124B8">
      <w:pPr>
        <w:spacing w:after="0" w:line="240" w:lineRule="auto"/>
        <w:jc w:val="center"/>
        <w:outlineLvl w:val="2"/>
        <w:rPr>
          <w:rFonts w:ascii="Times New Roman" w:eastAsia="Times New Roman" w:hAnsi="Times New Roman" w:cs="Times New Roman"/>
          <w:b/>
          <w:bCs/>
          <w:sz w:val="28"/>
          <w:szCs w:val="28"/>
          <w:lang w:eastAsia="ru-RU"/>
        </w:rPr>
      </w:pPr>
    </w:p>
    <w:p w:rsidR="00D124B8" w:rsidRPr="00D124B8" w:rsidRDefault="00D124B8" w:rsidP="00D124B8">
      <w:pPr>
        <w:spacing w:after="0" w:line="240" w:lineRule="auto"/>
        <w:ind w:firstLine="708"/>
        <w:jc w:val="both"/>
        <w:rPr>
          <w:rFonts w:ascii="Times New Roman" w:eastAsia="Times New Roman" w:hAnsi="Times New Roman" w:cs="Times New Roman"/>
          <w:sz w:val="28"/>
          <w:szCs w:val="28"/>
          <w:lang w:eastAsia="ru-RU"/>
        </w:rPr>
      </w:pPr>
      <w:r w:rsidRPr="00D124B8">
        <w:rPr>
          <w:rFonts w:ascii="Times New Roman" w:eastAsia="Times New Roman" w:hAnsi="Times New Roman" w:cs="Times New Roman"/>
          <w:sz w:val="28"/>
          <w:szCs w:val="28"/>
          <w:lang w:eastAsia="ru-RU"/>
        </w:rPr>
        <w:t xml:space="preserve">8.1. В случае необходимости урегулирования отдельных вопросов общего характера при построении и применении системы оплаты труда учреждением в Положении о системе оплаты труда 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w:t>
      </w:r>
      <w:hyperlink r:id="rId26" w:history="1">
        <w:r w:rsidRPr="00D124B8">
          <w:rPr>
            <w:rFonts w:ascii="Times New Roman" w:eastAsia="Times New Roman" w:hAnsi="Times New Roman" w:cs="Times New Roman"/>
            <w:sz w:val="28"/>
            <w:szCs w:val="28"/>
            <w:lang w:eastAsia="ru-RU"/>
          </w:rPr>
          <w:t>Требованиям к системам оплаты труда работников государственных учреждений Ханты-Мансийского автономного округа - Югры</w:t>
        </w:r>
      </w:hyperlink>
      <w:r w:rsidRPr="00D124B8">
        <w:rPr>
          <w:rFonts w:ascii="Times New Roman" w:eastAsia="Times New Roman" w:hAnsi="Times New Roman" w:cs="Times New Roman"/>
          <w:sz w:val="28"/>
          <w:szCs w:val="28"/>
          <w:lang w:eastAsia="ru-RU"/>
        </w:rPr>
        <w:t xml:space="preserve">, утвержденных </w:t>
      </w:r>
      <w:hyperlink r:id="rId27" w:history="1">
        <w:r w:rsidRPr="00D124B8">
          <w:rPr>
            <w:rFonts w:ascii="Times New Roman" w:eastAsia="Times New Roman" w:hAnsi="Times New Roman" w:cs="Times New Roman"/>
            <w:sz w:val="28"/>
            <w:szCs w:val="28"/>
            <w:lang w:eastAsia="ru-RU"/>
          </w:rPr>
          <w:t>постановлением Правительства Ханты-Мансийского автономного округа - Югры от 3 ноября 2016 N 431-п</w:t>
        </w:r>
      </w:hyperlink>
      <w:r w:rsidRPr="00D124B8">
        <w:rPr>
          <w:rFonts w:ascii="Times New Roman" w:eastAsia="Times New Roman" w:hAnsi="Times New Roman" w:cs="Times New Roman"/>
          <w:sz w:val="28"/>
          <w:szCs w:val="28"/>
          <w:lang w:eastAsia="ru-RU"/>
        </w:rPr>
        <w:t>.</w:t>
      </w:r>
      <w:r w:rsidRPr="00D124B8">
        <w:rPr>
          <w:rFonts w:ascii="Times New Roman" w:eastAsia="Times New Roman" w:hAnsi="Times New Roman" w:cs="Times New Roman"/>
          <w:sz w:val="28"/>
          <w:szCs w:val="28"/>
          <w:lang w:eastAsia="ru-RU"/>
        </w:rPr>
        <w:br/>
        <w:t xml:space="preserve">         8.2. Руководитель учреждения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D124B8" w:rsidRDefault="00D124B8"/>
    <w:p w:rsidR="00D124B8" w:rsidRDefault="00D124B8"/>
    <w:sectPr w:rsidR="00D12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C42"/>
    <w:multiLevelType w:val="multilevel"/>
    <w:tmpl w:val="3B70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F259C"/>
    <w:multiLevelType w:val="multilevel"/>
    <w:tmpl w:val="1E2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4258D"/>
    <w:multiLevelType w:val="multilevel"/>
    <w:tmpl w:val="A1D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A5BB5"/>
    <w:multiLevelType w:val="multilevel"/>
    <w:tmpl w:val="DE2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F5663"/>
    <w:multiLevelType w:val="multilevel"/>
    <w:tmpl w:val="9522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15113"/>
    <w:multiLevelType w:val="multilevel"/>
    <w:tmpl w:val="F62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3137D"/>
    <w:multiLevelType w:val="multilevel"/>
    <w:tmpl w:val="C9ECE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51829"/>
    <w:multiLevelType w:val="hybridMultilevel"/>
    <w:tmpl w:val="C714BF3E"/>
    <w:lvl w:ilvl="0" w:tplc="477CEB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3C219E"/>
    <w:multiLevelType w:val="hybridMultilevel"/>
    <w:tmpl w:val="7278E9D6"/>
    <w:lvl w:ilvl="0" w:tplc="62EA1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6187B82"/>
    <w:multiLevelType w:val="multilevel"/>
    <w:tmpl w:val="0FF2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135CB"/>
    <w:multiLevelType w:val="multilevel"/>
    <w:tmpl w:val="D83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66D6C"/>
    <w:multiLevelType w:val="multilevel"/>
    <w:tmpl w:val="0D56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01540"/>
    <w:multiLevelType w:val="multilevel"/>
    <w:tmpl w:val="D264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F5BEB"/>
    <w:multiLevelType w:val="multilevel"/>
    <w:tmpl w:val="3DC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0615D"/>
    <w:multiLevelType w:val="multilevel"/>
    <w:tmpl w:val="EB06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3"/>
  </w:num>
  <w:num w:numId="4">
    <w:abstractNumId w:val="5"/>
  </w:num>
  <w:num w:numId="5">
    <w:abstractNumId w:val="4"/>
  </w:num>
  <w:num w:numId="6">
    <w:abstractNumId w:val="6"/>
  </w:num>
  <w:num w:numId="7">
    <w:abstractNumId w:val="1"/>
  </w:num>
  <w:num w:numId="8">
    <w:abstractNumId w:val="2"/>
  </w:num>
  <w:num w:numId="9">
    <w:abstractNumId w:val="0"/>
  </w:num>
  <w:num w:numId="10">
    <w:abstractNumId w:val="12"/>
  </w:num>
  <w:num w:numId="11">
    <w:abstractNumId w:val="11"/>
  </w:num>
  <w:num w:numId="12">
    <w:abstractNumId w:val="13"/>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6C"/>
    <w:rsid w:val="000C61E8"/>
    <w:rsid w:val="0021045C"/>
    <w:rsid w:val="003A6E9F"/>
    <w:rsid w:val="003C588C"/>
    <w:rsid w:val="004F636C"/>
    <w:rsid w:val="005759AD"/>
    <w:rsid w:val="00D1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250E"/>
  <w15:docId w15:val="{F1C1C6EA-2FF4-4ED0-9CDF-75758ABF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2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24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2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124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4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24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24B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24B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124B8"/>
  </w:style>
  <w:style w:type="character" w:styleId="a3">
    <w:name w:val="Hyperlink"/>
    <w:basedOn w:val="a0"/>
    <w:uiPriority w:val="99"/>
    <w:semiHidden/>
    <w:unhideWhenUsed/>
    <w:rsid w:val="00D124B8"/>
    <w:rPr>
      <w:color w:val="0000FF"/>
      <w:u w:val="single"/>
    </w:rPr>
  </w:style>
  <w:style w:type="character" w:styleId="a4">
    <w:name w:val="FollowedHyperlink"/>
    <w:basedOn w:val="a0"/>
    <w:uiPriority w:val="99"/>
    <w:semiHidden/>
    <w:unhideWhenUsed/>
    <w:rsid w:val="00D124B8"/>
    <w:rPr>
      <w:color w:val="800080"/>
      <w:u w:val="single"/>
    </w:rPr>
  </w:style>
  <w:style w:type="paragraph" w:styleId="z-">
    <w:name w:val="HTML Top of Form"/>
    <w:basedOn w:val="a"/>
    <w:next w:val="a"/>
    <w:link w:val="z-0"/>
    <w:hidden/>
    <w:uiPriority w:val="99"/>
    <w:semiHidden/>
    <w:unhideWhenUsed/>
    <w:rsid w:val="00D124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24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124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124B8"/>
    <w:rPr>
      <w:rFonts w:ascii="Arial" w:eastAsia="Times New Roman" w:hAnsi="Arial" w:cs="Arial"/>
      <w:vanish/>
      <w:sz w:val="16"/>
      <w:szCs w:val="16"/>
      <w:lang w:eastAsia="ru-RU"/>
    </w:rPr>
  </w:style>
  <w:style w:type="character" w:customStyle="1" w:styleId="headernametx">
    <w:name w:val="header_name_tx"/>
    <w:basedOn w:val="a0"/>
    <w:rsid w:val="00D124B8"/>
  </w:style>
  <w:style w:type="character" w:customStyle="1" w:styleId="znak-title">
    <w:name w:val="znak-title"/>
    <w:basedOn w:val="a0"/>
    <w:rsid w:val="00D124B8"/>
  </w:style>
  <w:style w:type="paragraph" w:customStyle="1" w:styleId="headertext">
    <w:name w:val="headertext"/>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124B8"/>
    <w:rPr>
      <w:b/>
      <w:bCs/>
    </w:rPr>
  </w:style>
  <w:style w:type="paragraph" w:customStyle="1" w:styleId="copyright">
    <w:name w:val="copyright"/>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124B8"/>
  </w:style>
  <w:style w:type="paragraph" w:customStyle="1" w:styleId="cntd-apph">
    <w:name w:val="cntd-app_h"/>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D124B8"/>
  </w:style>
  <w:style w:type="paragraph" w:customStyle="1" w:styleId="kodeks-apph">
    <w:name w:val="kodeks-app_h"/>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D12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D124B8"/>
  </w:style>
  <w:style w:type="character" w:customStyle="1" w:styleId="arr">
    <w:name w:val="arr"/>
    <w:basedOn w:val="a0"/>
    <w:rsid w:val="00D124B8"/>
  </w:style>
  <w:style w:type="character" w:customStyle="1" w:styleId="message-text">
    <w:name w:val="message-text"/>
    <w:basedOn w:val="a0"/>
    <w:rsid w:val="00D124B8"/>
  </w:style>
  <w:style w:type="paragraph" w:styleId="a7">
    <w:name w:val="Balloon Text"/>
    <w:basedOn w:val="a"/>
    <w:link w:val="a8"/>
    <w:uiPriority w:val="99"/>
    <w:semiHidden/>
    <w:unhideWhenUsed/>
    <w:rsid w:val="00D124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24B8"/>
    <w:rPr>
      <w:rFonts w:ascii="Tahoma" w:hAnsi="Tahoma" w:cs="Tahoma"/>
      <w:sz w:val="16"/>
      <w:szCs w:val="16"/>
    </w:rPr>
  </w:style>
  <w:style w:type="paragraph" w:customStyle="1" w:styleId="ConsPlusNormal">
    <w:name w:val="ConsPlusNormal"/>
    <w:rsid w:val="00D124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D1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2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9069287"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hyperlink" Target="http://docs.cntd.ru/document/429069287"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28056" TargetMode="External"/><Relationship Id="rId17" Type="http://schemas.openxmlformats.org/officeDocument/2006/relationships/hyperlink" Target="http://docs.cntd.ru/document/901807664" TargetMode="External"/><Relationship Id="rId25" Type="http://schemas.openxmlformats.org/officeDocument/2006/relationships/hyperlink" Target="http://docs.cntd.ru/document/901807664" TargetMode="External"/><Relationship Id="rId2" Type="http://schemas.openxmlformats.org/officeDocument/2006/relationships/styles" Target="styles.xml"/><Relationship Id="rId16" Type="http://schemas.openxmlformats.org/officeDocument/2006/relationships/hyperlink" Target="http://docs.cntd.ru/document/429093458" TargetMode="External"/><Relationship Id="rId20" Type="http://schemas.openxmlformats.org/officeDocument/2006/relationships/hyperlink" Target="http://docs.cntd.ru/document/90180766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807664" TargetMode="External"/><Relationship Id="rId11" Type="http://schemas.openxmlformats.org/officeDocument/2006/relationships/hyperlink" Target="http://docs.cntd.ru/document/58839553" TargetMode="External"/><Relationship Id="rId24" Type="http://schemas.openxmlformats.org/officeDocument/2006/relationships/hyperlink" Target="http://docs.cntd.ru/document/901807664" TargetMode="External"/><Relationship Id="rId5" Type="http://schemas.openxmlformats.org/officeDocument/2006/relationships/hyperlink" Target="garantF1://12025268.144" TargetMode="External"/><Relationship Id="rId15" Type="http://schemas.openxmlformats.org/officeDocument/2006/relationships/hyperlink" Target="http://docs.cntd.ru/document/901807664" TargetMode="External"/><Relationship Id="rId23" Type="http://schemas.openxmlformats.org/officeDocument/2006/relationships/hyperlink" Target="http://docs.cntd.ru/document/429093458" TargetMode="External"/><Relationship Id="rId28" Type="http://schemas.openxmlformats.org/officeDocument/2006/relationships/fontTable" Target="fontTable.xml"/><Relationship Id="rId10" Type="http://schemas.openxmlformats.org/officeDocument/2006/relationships/hyperlink" Target="http://docs.cntd.ru/document/902233423"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499067392" TargetMode="External"/><Relationship Id="rId22" Type="http://schemas.openxmlformats.org/officeDocument/2006/relationships/hyperlink" Target="http://docs.cntd.ru/document/901807664" TargetMode="External"/><Relationship Id="rId27" Type="http://schemas.openxmlformats.org/officeDocument/2006/relationships/hyperlink" Target="http://docs.cntd.ru/document/429069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7728</Words>
  <Characters>44052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МАУ г.Нижневартовска "ЦРО"</dc:creator>
  <cp:keywords/>
  <dc:description/>
  <cp:lastModifiedBy>Агеенко Людмила Васильевна</cp:lastModifiedBy>
  <cp:revision>4</cp:revision>
  <cp:lastPrinted>2017-08-18T07:43:00Z</cp:lastPrinted>
  <dcterms:created xsi:type="dcterms:W3CDTF">2017-08-17T05:33:00Z</dcterms:created>
  <dcterms:modified xsi:type="dcterms:W3CDTF">2017-08-18T07:43:00Z</dcterms:modified>
</cp:coreProperties>
</file>