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Форма для заполнения кандидатур участников в ходе проведения вебинаров проекта «Цифровой атташе»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tbl>
      <w:tblPr>
        <w:tblStyle w:val="686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4353"/>
        <w:gridCol w:w="2478"/>
        <w:gridCol w:w="2478"/>
        <w:gridCol w:w="2478"/>
        <w:gridCol w:w="2478"/>
      </w:tblGrid>
      <w:tr>
        <w:tblPrEx/>
        <w:trPr>
          <w:trHeight w:val="936"/>
        </w:trPr>
        <w:tc>
          <w:tcPr>
            <w:tcW w:w="6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4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  <w:t xml:space="preserve">Наименование муниципального образования Ханты-Мансийского автономного округа – Югры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  <w:t xml:space="preserve">Организация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  <w:t xml:space="preserve">Сфера деятельности организации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  <w:t xml:space="preserve">Тематика вебинара, </w:t>
              <w:br/>
              <w:t xml:space="preserve">в котором запланировано участие специалистов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  <w:t xml:space="preserve">Контакт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  <w:t xml:space="preserve">ная информация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(ФИО, должность, контакты)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>
          <w:trHeight w:val="312"/>
        </w:trPr>
        <w:tc>
          <w:tcPr>
            <w:tcW w:w="6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43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>
          <w:trHeight w:val="312"/>
        </w:trPr>
        <w:tc>
          <w:tcPr>
            <w:tcW w:w="6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43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>
          <w:trHeight w:val="312"/>
        </w:trPr>
        <w:tc>
          <w:tcPr>
            <w:tcW w:w="6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435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47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2024-05-13T13:22:53Z</dcterms:modified>
</cp:coreProperties>
</file>