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радиационной обстановке на территории города Нижневартовска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Главы города Нижневартовска от 16.0</w:t>
      </w:r>
      <w:r>
        <w:rPr>
          <w:rFonts w:ascii="Times New Roman" w:hAnsi="Times New Roman" w:cs="Times New Roman"/>
          <w:sz w:val="28"/>
          <w:szCs w:val="28"/>
        </w:rPr>
        <w:t xml:space="preserve">6.2006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509</w:t>
      </w:r>
      <w:r>
        <w:rPr>
          <w:rFonts w:ascii="Times New Roman" w:hAnsi="Times New Roman" w:cs="Times New Roman"/>
          <w:sz w:val="28"/>
          <w:szCs w:val="28"/>
        </w:rPr>
        <w:t xml:space="preserve"> информируем население </w:t>
      </w:r>
      <w:r>
        <w:rPr>
          <w:rFonts w:ascii="Times New Roman" w:hAnsi="Times New Roman" w:cs="Times New Roman"/>
          <w:sz w:val="28"/>
          <w:szCs w:val="28"/>
        </w:rPr>
        <w:t xml:space="preserve">о радиационной обстановке на территории города Нижневартовска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специалистами филиала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бюджетного учреждения здравоохранения "Центр гигиены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эпидемиологии в Ханты-Мансийском 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Югре в городе Нижневартовске и в Нижневартовском районе, в городе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егионе</w:t>
      </w:r>
      <w:r>
        <w:rPr>
          <w:rFonts w:ascii="Times New Roman" w:hAnsi="Times New Roman" w:cs="Times New Roman"/>
          <w:sz w:val="28"/>
          <w:szCs w:val="28"/>
        </w:rPr>
        <w:t xml:space="preserve"> и в городе Радужном" был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>
        <w:rPr>
          <w:rFonts w:ascii="Times New Roman" w:hAnsi="Times New Roman" w:cs="Times New Roman"/>
          <w:sz w:val="28"/>
          <w:szCs w:val="28"/>
        </w:rPr>
        <w:t xml:space="preserve"> замеров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мощности дозы </w:t>
      </w:r>
      <w:r>
        <w:rPr>
          <w:rFonts w:ascii="Times New Roman" w:hAnsi="Times New Roman" w:cs="Times New Roman"/>
          <w:sz w:val="28"/>
          <w:szCs w:val="28"/>
        </w:rPr>
        <w:t xml:space="preserve">гамма-фона.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зарегистрированный уровень дозы гамма-фона составил 0,08 мкЗв/ч, средний - 0,07 мкЗв/ч.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Радиационная обстановка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Анжелика Валентиновна</dc:creator>
  <cp:revision>28</cp:revision>
  <dcterms:created xsi:type="dcterms:W3CDTF">2017-07-20T17:43:00Z</dcterms:created>
  <dcterms:modified xsi:type="dcterms:W3CDTF">2024-10-07T07:54:30Z</dcterms:modified>
</cp:coreProperties>
</file>