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firstLine="5669"/>
        <w:jc w:val="left"/>
        <w:spacing w:after="0" w:line="240" w:lineRule="auto"/>
      </w:pP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 xml:space="preserve">Приложение 7 к протоколу</w:t>
      </w:r>
      <w:r>
        <w:rPr>
          <w:highlight w:val="none"/>
          <w14:ligatures w14:val="none"/>
        </w:rPr>
      </w:r>
      <w:r/>
    </w:p>
    <w:p>
      <w:pPr>
        <w:ind w:left="0" w:right="0" w:firstLine="5669"/>
        <w:jc w:val="left"/>
        <w:spacing w:after="0" w:line="240" w:lineRule="auto"/>
      </w:pP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 xml:space="preserve">Совета по вопросам развития </w:t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  <w14:ligatures w14:val="none"/>
        </w:rPr>
      </w:r>
      <w:r/>
    </w:p>
    <w:p>
      <w:pPr>
        <w:ind w:left="0" w:right="0" w:firstLine="5669"/>
        <w:jc w:val="left"/>
        <w:spacing w:after="0" w:line="240" w:lineRule="auto"/>
      </w:pP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 xml:space="preserve">инвестиционной деятельности </w:t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  <w14:ligatures w14:val="none"/>
        </w:rPr>
      </w:r>
      <w:r/>
    </w:p>
    <w:p>
      <w:pPr>
        <w:ind w:left="0" w:right="0" w:firstLine="5669"/>
        <w:jc w:val="left"/>
        <w:spacing w:after="0" w:line="240" w:lineRule="auto"/>
      </w:pP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 xml:space="preserve">в городе Нижневартовске</w:t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  <w14:ligatures w14:val="none"/>
        </w:rPr>
      </w:r>
      <w:r/>
    </w:p>
    <w:p>
      <w:pPr>
        <w:ind w:left="0" w:right="0" w:firstLine="5669"/>
        <w:jc w:val="left"/>
        <w:spacing w:before="0"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 xml:space="preserve">от 12.09.2024 №44</w:t>
      </w:r>
      <w:r>
        <w:rPr>
          <w:rFonts w:ascii="Times New Roman" w:hAnsi="Times New Roman" w:eastAsia="Times New Roman" w:cs="Times New Roman"/>
          <w:b/>
          <w:bCs/>
          <w:sz w:val="28"/>
          <w:szCs w:val="27"/>
          <w:highlight w:val="none"/>
          <w:lang w:eastAsia="ru-RU"/>
        </w:rPr>
      </w:r>
      <w:r>
        <w:rPr>
          <w:rFonts w:ascii="Times New Roman" w:hAnsi="Times New Roman" w:cs="Times New Roman"/>
        </w:rPr>
      </w:r>
    </w:p>
    <w:p>
      <w:pPr>
        <w:ind w:left="0" w:right="0" w:firstLine="709"/>
        <w:jc w:val="center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 w:val="0"/>
        <w:jc w:val="center"/>
        <w:spacing w:before="0" w:after="0" w:line="283" w:lineRule="atLeast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  <w:lang w:eastAsia="ru-RU"/>
        </w:rPr>
        <w:t xml:space="preserve">Актулизация плана мероприятий по содействию развитию конкуренции, как инструмент повышения конкурентоспособности </w:t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contextualSpacing w:val="0"/>
        <w:jc w:val="center"/>
        <w:spacing w:before="0" w:after="0" w:line="283" w:lineRule="atLeast"/>
        <w:rPr>
          <w:rFonts w:ascii="Times New Roman" w:hAnsi="Times New Roman" w:cs="Times New Roman"/>
          <w:b/>
          <w:bCs/>
        </w:rPr>
        <w:suppressLineNumbers w:val="0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  <w:lang w:eastAsia="ru-RU"/>
        </w:rPr>
        <w:t xml:space="preserve">хозяйствующих субъектов</w:t>
      </w:r>
      <w:r>
        <w:rPr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contextualSpacing w:val="0"/>
        <w:jc w:val="left"/>
        <w:spacing w:before="0" w:after="0" w:line="283" w:lineRule="atLeast"/>
        <w:widowControl w:val="off"/>
        <w:rPr>
          <w:rFonts w:ascii="Times New Roman" w:hAnsi="Times New Roman" w:cs="Times New Roman"/>
          <w:sz w:val="10"/>
        </w:rPr>
        <w:suppressLineNumbers w:val="0"/>
      </w:pPr>
      <w:r>
        <w:rPr>
          <w:rFonts w:ascii="Times New Roman" w:hAnsi="Times New Roman" w:cs="Times New Roman"/>
          <w:sz w:val="10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  <w:sz w:val="10"/>
        </w:rPr>
      </w:r>
    </w:p>
    <w:p>
      <w:pPr>
        <w:pStyle w:val="850"/>
        <w:numPr>
          <w:ilvl w:val="0"/>
          <w:numId w:val="0"/>
        </w:numPr>
        <w:contextualSpacing w:val="0"/>
        <w:ind w:left="0" w:right="0" w:firstLine="0"/>
        <w:jc w:val="both"/>
        <w:spacing w:before="0" w:after="0" w:line="283" w:lineRule="atLeast"/>
        <w:widowControl/>
        <w:tabs>
          <w:tab w:val="left" w:pos="367" w:leader="none"/>
          <w:tab w:val="left" w:pos="709" w:leader="none"/>
        </w:tabs>
        <w:rPr>
          <w:rFonts w:ascii="Times New Roman" w:hAnsi="Times New Roman" w:cs="Times New Roman"/>
          <w:color w:val="auto"/>
        </w:rPr>
        <w:outlineLvl w:val="1"/>
        <w:suppressLineNumbers w:val="0"/>
      </w:pPr>
      <w:r>
        <w:rPr>
          <w:rFonts w:ascii="Times New Roman" w:hAnsi="Times New Roman" w:cs="Times New Roman"/>
          <w:bCs/>
          <w:i w:val="0"/>
          <w:iCs w:val="0"/>
          <w:color w:val="auto"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i w:val="0"/>
          <w:iCs w:val="0"/>
          <w:color w:val="auto"/>
        </w:rPr>
      </w:r>
      <w:r>
        <w:rPr>
          <w:rFonts w:ascii="Times New Roman" w:hAnsi="Times New Roman" w:cs="Times New Roman"/>
          <w:color w:val="auto"/>
        </w:rPr>
      </w:r>
      <w:r>
        <w:rPr>
          <w:rFonts w:ascii="Times New Roman" w:hAnsi="Times New Roman" w:cs="Times New Roman"/>
          <w:bCs/>
          <w:i/>
          <w:sz w:val="28"/>
          <w:szCs w:val="28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  <w:bCs/>
          <w:i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auto"/>
        </w:rPr>
      </w:r>
      <w:r>
        <w:rPr>
          <w:rFonts w:ascii="Times New Roman" w:hAnsi="Times New Roman" w:cs="Times New Roman"/>
          <w:sz w:val="28"/>
          <w:szCs w:val="28"/>
        </w:rPr>
        <w:t xml:space="preserve">Основной задачей политики по содействию развитию конкуренции является создание условий для формирования благопр</w:t>
      </w:r>
      <w:r>
        <w:rPr>
          <w:rFonts w:ascii="Times New Roman" w:hAnsi="Times New Roman" w:cs="Times New Roman"/>
          <w:sz w:val="28"/>
          <w:szCs w:val="28"/>
        </w:rPr>
        <w:t xml:space="preserve">иятной конкурентной среды.</w:t>
      </w:r>
      <w:r>
        <w:rPr>
          <w:rFonts w:ascii="Times New Roman" w:hAnsi="Times New Roman" w:cs="Times New Roman"/>
          <w:sz w:val="28"/>
          <w:szCs w:val="28"/>
        </w:rPr>
      </w:r>
      <w:r/>
      <w:r>
        <w:rPr>
          <w:rFonts w:ascii="Times New Roman" w:hAnsi="Times New Roman" w:cs="Times New Roman"/>
          <w:color w:val="auto"/>
        </w:rPr>
      </w:r>
    </w:p>
    <w:p>
      <w:pPr>
        <w:contextualSpacing w:val="0"/>
        <w:ind w:firstLine="708"/>
        <w:jc w:val="both"/>
        <w:spacing w:before="0" w:after="0" w:line="283" w:lineRule="atLeast"/>
        <w:rPr>
          <w:rFonts w:ascii="Times New Roman" w:hAnsi="Times New Roman" w:cs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Конкурентная политика является ключевым инструментом реализации основных направлений социально-экономического развития, включая формирование </w:t>
      </w:r>
      <w:r>
        <w:rPr>
          <w:rFonts w:ascii="Times New Roman" w:hAnsi="Times New Roman" w:cs="Times New Roman"/>
          <w:sz w:val="28"/>
          <w:szCs w:val="28"/>
        </w:rPr>
        <w:t xml:space="preserve">благоприятных условий</w:t>
      </w:r>
      <w:r>
        <w:rPr>
          <w:rFonts w:ascii="Times New Roman" w:hAnsi="Times New Roman" w:cs="Times New Roman"/>
          <w:sz w:val="28"/>
          <w:szCs w:val="28"/>
        </w:rPr>
        <w:t xml:space="preserve"> для инновацио</w:t>
      </w:r>
      <w:r>
        <w:rPr>
          <w:rFonts w:ascii="Times New Roman" w:hAnsi="Times New Roman" w:cs="Times New Roman"/>
          <w:sz w:val="28"/>
          <w:szCs w:val="28"/>
        </w:rPr>
        <w:t xml:space="preserve">нного развития, повышения качества и уровня жизни населения, </w:t>
      </w:r>
      <w:r>
        <w:rPr>
          <w:rFonts w:ascii="Times New Roman" w:hAnsi="Times New Roman" w:cs="Times New Roman"/>
          <w:sz w:val="28"/>
          <w:szCs w:val="28"/>
        </w:rPr>
        <w:t xml:space="preserve">способствует </w:t>
      </w:r>
      <w:r>
        <w:rPr>
          <w:rFonts w:ascii="Times New Roman" w:hAnsi="Times New Roman" w:cs="Times New Roman"/>
          <w:sz w:val="28"/>
          <w:szCs w:val="28"/>
        </w:rPr>
        <w:t xml:space="preserve">развити</w:t>
      </w:r>
      <w:r>
        <w:rPr>
          <w:rFonts w:ascii="Times New Roman" w:hAnsi="Times New Roman" w:cs="Times New Roman"/>
          <w:sz w:val="28"/>
          <w:szCs w:val="28"/>
        </w:rPr>
        <w:t xml:space="preserve">ю</w:t>
      </w:r>
      <w:r>
        <w:rPr>
          <w:rFonts w:ascii="Times New Roman" w:hAnsi="Times New Roman" w:cs="Times New Roman"/>
          <w:sz w:val="28"/>
          <w:szCs w:val="28"/>
        </w:rPr>
        <w:t xml:space="preserve"> конкурентоспособности экономики города.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Конкуренция прежде всего необходима потребителям. Благодаря конкуренции мы имеем возможность выбирать товары, уровень обслуживания. </w:t>
      </w:r>
      <w:r>
        <w:rPr>
          <w:rFonts w:ascii="Times New Roman" w:hAnsi="Times New Roman" w:cs="Times New Roman"/>
          <w:sz w:val="28"/>
          <w:szCs w:val="28"/>
        </w:rPr>
        <w:t xml:space="preserve">Э</w:t>
      </w:r>
      <w:r>
        <w:rPr>
          <w:rFonts w:ascii="Times New Roman" w:hAnsi="Times New Roman" w:cs="Times New Roman"/>
          <w:sz w:val="28"/>
          <w:szCs w:val="28"/>
        </w:rPr>
        <w:t xml:space="preserve">то влияет на </w:t>
      </w:r>
      <w:r>
        <w:rPr>
          <w:rFonts w:ascii="Times New Roman" w:hAnsi="Times New Roman" w:cs="Times New Roman"/>
          <w:sz w:val="28"/>
          <w:szCs w:val="28"/>
        </w:rPr>
        <w:t xml:space="preserve">участников рынка, которые</w:t>
      </w:r>
      <w:r>
        <w:rPr>
          <w:rFonts w:ascii="Times New Roman" w:hAnsi="Times New Roman" w:cs="Times New Roman"/>
          <w:sz w:val="28"/>
          <w:szCs w:val="28"/>
        </w:rPr>
        <w:t xml:space="preserve"> вынуждены привлекать потребителей – снижая цены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повышая качество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Добросовестная к</w:t>
      </w:r>
      <w:r>
        <w:rPr>
          <w:rFonts w:ascii="Times New Roman" w:hAnsi="Times New Roman" w:cs="Times New Roman"/>
          <w:sz w:val="28"/>
          <w:szCs w:val="28"/>
        </w:rPr>
        <w:t xml:space="preserve">онкуренция обеспечивает развитие</w:t>
      </w:r>
      <w:r>
        <w:rPr>
          <w:rFonts w:ascii="Times New Roman" w:hAnsi="Times New Roman" w:cs="Times New Roman"/>
          <w:sz w:val="28"/>
          <w:szCs w:val="28"/>
        </w:rPr>
        <w:t xml:space="preserve"> бизнеса и экономики в целом.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Стандарт развития конкуренции в субъектах Российской Федерации утвержден распоряжением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Правительства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от 17.04.2019 № 768-р (далее </w:t>
      </w:r>
      <w:r>
        <w:rPr>
          <w:rFonts w:ascii="Times New Roman" w:hAnsi="Times New Roman" w:cs="Times New Roman"/>
          <w:sz w:val="28"/>
          <w:szCs w:val="28"/>
        </w:rPr>
        <w:t xml:space="preserve">– с</w:t>
      </w:r>
      <w:r>
        <w:rPr>
          <w:rFonts w:ascii="Times New Roman" w:hAnsi="Times New Roman" w:cs="Times New Roman"/>
          <w:sz w:val="28"/>
          <w:szCs w:val="28"/>
        </w:rPr>
        <w:t xml:space="preserve">тандарт развития конкуренции).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внедрения стандарта развития конкуренции ра</w:t>
      </w:r>
      <w:r>
        <w:rPr>
          <w:rFonts w:ascii="Times New Roman" w:hAnsi="Times New Roman" w:cs="Times New Roman"/>
          <w:sz w:val="28"/>
          <w:szCs w:val="28"/>
        </w:rPr>
        <w:t xml:space="preserve">споря</w:t>
      </w:r>
      <w:r>
        <w:rPr>
          <w:rFonts w:ascii="Times New Roman" w:hAnsi="Times New Roman" w:cs="Times New Roman"/>
          <w:sz w:val="28"/>
          <w:szCs w:val="28"/>
        </w:rPr>
        <w:t xml:space="preserve">жением Губернатора Ханты-Мансийского автономномного округа – Югры от 01.08.2019 </w:t>
        <w:br/>
        <w:t xml:space="preserve">№162-рг "О развитии конкуренции в Ханты-Мансийском автономном округе – Югре" утвержден перечень приоритетных и социально значимых рынков для содействия развитию конкуренции в </w:t>
      </w:r>
      <w:r>
        <w:rPr>
          <w:rFonts w:ascii="Times New Roman" w:hAnsi="Times New Roman" w:cs="Times New Roman"/>
          <w:sz w:val="28"/>
          <w:szCs w:val="28"/>
        </w:rPr>
        <w:t xml:space="preserve">округе</w:t>
      </w:r>
      <w:r>
        <w:rPr>
          <w:rFonts w:ascii="Times New Roman" w:hAnsi="Times New Roman" w:cs="Times New Roman"/>
          <w:sz w:val="28"/>
          <w:szCs w:val="28"/>
        </w:rPr>
        <w:t xml:space="preserve">, а также план мероприятий ("дорожная карта")</w:t>
      </w:r>
      <w:r>
        <w:rPr>
          <w:rFonts w:ascii="Times New Roman" w:hAnsi="Times New Roman" w:cs="Times New Roman"/>
          <w:sz w:val="28"/>
          <w:szCs w:val="28"/>
        </w:rPr>
        <w:t xml:space="preserve">, направленны</w:t>
      </w:r>
      <w:r>
        <w:rPr>
          <w:rFonts w:ascii="Times New Roman" w:hAnsi="Times New Roman" w:cs="Times New Roman"/>
          <w:sz w:val="28"/>
          <w:szCs w:val="28"/>
        </w:rPr>
        <w:t xml:space="preserve">х</w:t>
      </w:r>
      <w:r>
        <w:rPr>
          <w:rFonts w:ascii="Times New Roman" w:hAnsi="Times New Roman" w:cs="Times New Roman"/>
          <w:sz w:val="28"/>
          <w:szCs w:val="28"/>
        </w:rPr>
        <w:t xml:space="preserve"> на содействие развитию конкуренции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</w:rPr>
      </w:r>
    </w:p>
    <w:p>
      <w:pPr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Обеспечивая</w:t>
      </w:r>
      <w:r>
        <w:rPr>
          <w:rFonts w:ascii="Times New Roman" w:hAnsi="Times New Roman" w:cs="Times New Roman"/>
          <w:sz w:val="28"/>
          <w:szCs w:val="28"/>
        </w:rPr>
        <w:t xml:space="preserve"> прозрачно</w:t>
      </w:r>
      <w:r>
        <w:rPr>
          <w:rFonts w:ascii="Times New Roman" w:hAnsi="Times New Roman" w:cs="Times New Roman"/>
          <w:sz w:val="28"/>
          <w:szCs w:val="28"/>
        </w:rPr>
        <w:t xml:space="preserve">сть</w:t>
      </w:r>
      <w:r>
        <w:rPr>
          <w:rFonts w:ascii="Times New Roman" w:hAnsi="Times New Roman" w:cs="Times New Roman"/>
          <w:sz w:val="28"/>
          <w:szCs w:val="28"/>
        </w:rPr>
        <w:t xml:space="preserve"> системы работы органов местного самоуправления города Нижневартовска в части реализации эффективных мер по развитию конкуренции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в интересах потребителей товаров, работ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услуг, </w:t>
        <w:br/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 том числе субъектов предпринимательской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принято распоряжение администрации города от 12.02.2019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№112-р "Об утверждении плана мероприятий ("дорожной карты") по содействию развитию конкуренции в городе Нижневартовске".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В первой редакции "дорожной карты" от 2019 года было предусмотрено 10 товарных </w:t>
      </w:r>
      <w:r>
        <w:rPr>
          <w:rFonts w:ascii="Times New Roman" w:hAnsi="Times New Roman" w:cs="Times New Roman"/>
          <w:sz w:val="28"/>
          <w:szCs w:val="28"/>
        </w:rPr>
        <w:t xml:space="preserve">рынков, обеспеченных мероприятиями и ключевыми показателями</w:t>
      </w:r>
      <w:r>
        <w:rPr>
          <w:rFonts w:ascii="Times New Roman" w:hAnsi="Times New Roman" w:cs="Times New Roman"/>
          <w:sz w:val="28"/>
          <w:szCs w:val="28"/>
        </w:rPr>
        <w:t xml:space="preserve">, затем перечень рынков </w:t>
      </w:r>
      <w:r>
        <w:rPr>
          <w:rFonts w:ascii="Times New Roman" w:hAnsi="Times New Roman" w:cs="Times New Roman"/>
          <w:sz w:val="28"/>
          <w:szCs w:val="28"/>
        </w:rPr>
        <w:t xml:space="preserve">актуализовался</w:t>
      </w:r>
      <w:r>
        <w:rPr>
          <w:rFonts w:ascii="Times New Roman" w:hAnsi="Times New Roman" w:cs="Times New Roman"/>
          <w:sz w:val="28"/>
          <w:szCs w:val="28"/>
        </w:rPr>
        <w:t xml:space="preserve"> и расширялся. 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С целью </w:t>
      </w:r>
      <w:r>
        <w:rPr>
          <w:rFonts w:ascii="Times New Roman" w:hAnsi="Times New Roman" w:cs="Times New Roman"/>
          <w:sz w:val="28"/>
          <w:szCs w:val="28"/>
        </w:rPr>
        <w:t xml:space="preserve">создани</w:t>
      </w:r>
      <w:r>
        <w:rPr>
          <w:rFonts w:ascii="Times New Roman" w:hAnsi="Times New Roman" w:cs="Times New Roman"/>
          <w:sz w:val="28"/>
          <w:szCs w:val="28"/>
        </w:rPr>
        <w:t xml:space="preserve">я</w:t>
      </w:r>
      <w:r>
        <w:rPr>
          <w:rFonts w:ascii="Times New Roman" w:hAnsi="Times New Roman" w:cs="Times New Roman"/>
          <w:sz w:val="28"/>
          <w:szCs w:val="28"/>
        </w:rPr>
        <w:t xml:space="preserve"> благоприятной среды для развития </w:t>
      </w:r>
      <w:r>
        <w:rPr>
          <w:rFonts w:ascii="Times New Roman" w:hAnsi="Times New Roman" w:cs="Times New Roman"/>
          <w:sz w:val="28"/>
          <w:szCs w:val="28"/>
        </w:rPr>
        <w:t xml:space="preserve">бизнеса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удовлетворения</w:t>
      </w:r>
      <w:r>
        <w:rPr>
          <w:rFonts w:ascii="Times New Roman" w:hAnsi="Times New Roman" w:cs="Times New Roman"/>
          <w:sz w:val="28"/>
          <w:szCs w:val="28"/>
        </w:rPr>
        <w:t xml:space="preserve"> потребностей потребителей</w:t>
      </w:r>
      <w:r>
        <w:rPr>
          <w:rFonts w:ascii="Times New Roman" w:hAnsi="Times New Roman" w:cs="Times New Roman"/>
          <w:sz w:val="28"/>
          <w:szCs w:val="28"/>
        </w:rPr>
        <w:t xml:space="preserve">, а также </w:t>
      </w:r>
      <w:r>
        <w:rPr>
          <w:rFonts w:ascii="Times New Roman" w:hAnsi="Times New Roman" w:cs="Times New Roman"/>
          <w:sz w:val="28"/>
          <w:szCs w:val="28"/>
        </w:rPr>
        <w:t xml:space="preserve">создани</w:t>
      </w:r>
      <w:r>
        <w:rPr>
          <w:rFonts w:ascii="Times New Roman" w:hAnsi="Times New Roman" w:cs="Times New Roman"/>
          <w:sz w:val="28"/>
          <w:szCs w:val="28"/>
        </w:rPr>
        <w:t xml:space="preserve">я</w:t>
      </w:r>
      <w:r>
        <w:rPr>
          <w:rFonts w:ascii="Times New Roman" w:hAnsi="Times New Roman" w:cs="Times New Roman"/>
          <w:sz w:val="28"/>
          <w:szCs w:val="28"/>
        </w:rPr>
        <w:t xml:space="preserve"> стимулов для добровольного вовлечения новых участников</w:t>
      </w:r>
      <w:r>
        <w:rPr>
          <w:rFonts w:ascii="Times New Roman" w:hAnsi="Times New Roman" w:cs="Times New Roman"/>
          <w:sz w:val="28"/>
          <w:szCs w:val="28"/>
        </w:rPr>
        <w:t xml:space="preserve">, департаментом экономического развития администрации города проведен очередной анализ товарных рынков. По результатам которого было принято решение об актуализации </w:t>
      </w:r>
      <w:r>
        <w:rPr>
          <w:rFonts w:ascii="Times New Roman" w:hAnsi="Times New Roman" w:cs="Times New Roman"/>
          <w:sz w:val="28"/>
          <w:szCs w:val="28"/>
        </w:rPr>
        <w:t xml:space="preserve">"</w:t>
      </w:r>
      <w:r>
        <w:rPr>
          <w:rFonts w:ascii="Times New Roman" w:hAnsi="Times New Roman" w:cs="Times New Roman"/>
          <w:sz w:val="28"/>
          <w:szCs w:val="28"/>
        </w:rPr>
        <w:t xml:space="preserve">дорожн</w:t>
      </w:r>
      <w:r>
        <w:rPr>
          <w:rFonts w:ascii="Times New Roman" w:hAnsi="Times New Roman" w:cs="Times New Roman"/>
          <w:sz w:val="28"/>
          <w:szCs w:val="28"/>
        </w:rPr>
        <w:t xml:space="preserve">ой</w:t>
      </w:r>
      <w:r>
        <w:rPr>
          <w:rFonts w:ascii="Times New Roman" w:hAnsi="Times New Roman" w:cs="Times New Roman"/>
          <w:sz w:val="28"/>
          <w:szCs w:val="28"/>
        </w:rPr>
        <w:t xml:space="preserve"> карт</w:t>
      </w:r>
      <w:r>
        <w:rPr>
          <w:rFonts w:ascii="Times New Roman" w:hAnsi="Times New Roman" w:cs="Times New Roman"/>
          <w:sz w:val="28"/>
          <w:szCs w:val="28"/>
        </w:rPr>
        <w:t xml:space="preserve">ы"</w:t>
      </w:r>
      <w:r>
        <w:rPr>
          <w:rFonts w:ascii="Times New Roman" w:hAnsi="Times New Roman" w:cs="Times New Roman"/>
          <w:sz w:val="28"/>
          <w:szCs w:val="28"/>
        </w:rPr>
        <w:t xml:space="preserve"> в части расширения спектра товарных рынков.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Кроме того, департаментом экономического развития было принято решение о нестандартном подходе, т.е. отойти в сторону от предусмотренных стандартом рынков. Город Нижневартовск был первым, кто включил в перечень товарных рынков вариативные формы. </w:t>
      </w:r>
      <w:r>
        <w:rPr>
          <w:rFonts w:ascii="Times New Roman" w:hAnsi="Times New Roman" w:cs="Times New Roman"/>
          <w:i/>
          <w:sz w:val="28"/>
          <w:szCs w:val="28"/>
        </w:rPr>
      </w:r>
      <w:r/>
    </w:p>
    <w:p>
      <w:pPr>
        <w:ind w:firstLine="708"/>
        <w:jc w:val="both"/>
        <w:spacing w:after="0" w:line="240" w:lineRule="auto"/>
        <w:rPr>
          <w:bCs w:val="0"/>
          <w:i w:val="0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план мероприятий </w:t>
      </w:r>
      <w:r>
        <w:rPr>
          <w:rFonts w:ascii="Times New Roman" w:hAnsi="Times New Roman" w:cs="Times New Roman"/>
          <w:sz w:val="28"/>
          <w:szCs w:val="28"/>
        </w:rPr>
        <w:t xml:space="preserve">по содействию развитию конкуренции в городе Нижневартовске</w:t>
      </w:r>
      <w:r>
        <w:rPr>
          <w:rFonts w:ascii="Times New Roman" w:hAnsi="Times New Roman" w:cs="Times New Roman"/>
          <w:sz w:val="28"/>
          <w:szCs w:val="28"/>
        </w:rPr>
        <w:t xml:space="preserve">, по состоянию на 1 сентября 2024 года, увеличился </w:t>
        <w:br/>
        <w:t xml:space="preserve">на 32 единицы и содержит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42 товарных рынка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,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включая:</w:t>
      </w:r>
      <w:r>
        <w:rPr>
          <w:rFonts w:ascii="Times New Roman" w:hAnsi="Times New Roman" w:cs="Times New Roman"/>
          <w:b/>
          <w:i w:val="0"/>
          <w:iCs w:val="0"/>
          <w:sz w:val="28"/>
          <w:szCs w:val="28"/>
        </w:rPr>
      </w:r>
      <w:r>
        <w:rPr>
          <w:i w:val="0"/>
          <w:iCs w:val="0"/>
        </w:rPr>
      </w:r>
    </w:p>
    <w:p>
      <w:pPr>
        <w:ind w:firstLine="708"/>
        <w:jc w:val="both"/>
        <w:spacing w:after="0" w:line="240" w:lineRule="auto"/>
        <w:rPr>
          <w:b w:val="0"/>
          <w:bCs w:val="0"/>
          <w:i w:val="0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– 25 рынков, предусмотренных 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С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тандартом</w:t>
      </w:r>
      <w:r>
        <w:rPr>
          <w:b w:val="0"/>
          <w:bCs w:val="0"/>
          <w:i w:val="0"/>
          <w:iCs w:val="0"/>
        </w:rPr>
        <w:t xml:space="preserve"> 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развития конкуренции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;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r>
      <w:r>
        <w:rPr>
          <w:b w:val="0"/>
          <w:bCs w:val="0"/>
          <w:i w:val="0"/>
          <w:iCs w:val="0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– 17 дополнительных рынков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.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  <w:highlight w:val="none"/>
        </w:rPr>
      </w:r>
    </w:p>
    <w:p>
      <w:pPr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По р</w:t>
      </w:r>
      <w:r>
        <w:rPr>
          <w:rFonts w:ascii="Times New Roman" w:hAnsi="Times New Roman" w:cs="Times New Roman"/>
          <w:sz w:val="28"/>
          <w:szCs w:val="28"/>
        </w:rPr>
        <w:t xml:space="preserve">езультат</w:t>
      </w:r>
      <w:r>
        <w:rPr>
          <w:rFonts w:ascii="Times New Roman" w:hAnsi="Times New Roman" w:cs="Times New Roman"/>
          <w:sz w:val="28"/>
          <w:szCs w:val="28"/>
        </w:rPr>
        <w:t xml:space="preserve">ам</w:t>
      </w:r>
      <w:r>
        <w:rPr>
          <w:rFonts w:ascii="Times New Roman" w:hAnsi="Times New Roman" w:cs="Times New Roman"/>
          <w:sz w:val="28"/>
          <w:szCs w:val="28"/>
        </w:rPr>
        <w:t xml:space="preserve"> рейтинга муниципальных образований Ханты-Мансийского автономного округа – Югры по обеспечению условий благоприятного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инвестиционного климата и содействию развитию конкуренции за 2023 год</w:t>
      </w:r>
      <w:r>
        <w:rPr>
          <w:rFonts w:ascii="Times New Roman" w:hAnsi="Times New Roman" w:cs="Times New Roman"/>
          <w:sz w:val="28"/>
          <w:szCs w:val="28"/>
        </w:rPr>
        <w:t xml:space="preserve">, Нижневартовск</w:t>
      </w:r>
      <w:r>
        <w:rPr>
          <w:rFonts w:ascii="Times New Roman" w:hAnsi="Times New Roman" w:cs="Times New Roman"/>
          <w:sz w:val="28"/>
          <w:szCs w:val="28"/>
        </w:rPr>
        <w:t xml:space="preserve"> занял 4 место по </w:t>
      </w:r>
      <w:r>
        <w:rPr>
          <w:rFonts w:ascii="Times New Roman" w:hAnsi="Times New Roman" w:cs="Times New Roman"/>
          <w:sz w:val="28"/>
          <w:szCs w:val="28"/>
        </w:rPr>
        <w:t xml:space="preserve">п</w:t>
      </w:r>
      <w:r>
        <w:rPr>
          <w:rFonts w:ascii="Times New Roman" w:hAnsi="Times New Roman" w:cs="Times New Roman"/>
          <w:sz w:val="28"/>
          <w:szCs w:val="28"/>
        </w:rPr>
        <w:t xml:space="preserve">оказателю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"Наличие утвержденного перечня товарных рынков, включающих в себя ключевые показатели и мероприятия по их достижению для содействия развитию конкуренции в муниципальном образовании (актуальные на 1 сентября отчетного года)"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Среди городов наибольшее количество рынков утверждено </w:t>
        <w:br/>
        <w:t xml:space="preserve">в Нижневартовске и Ханты-Мансийске, на 1 сентября 2023 года их количество составляло 37 единиц.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Учитывая, что количество товарных рынков в 2024 году </w:t>
      </w:r>
      <w:r>
        <w:rPr>
          <w:rFonts w:ascii="Times New Roman" w:hAnsi="Times New Roman" w:cs="Times New Roman"/>
          <w:sz w:val="28"/>
          <w:szCs w:val="28"/>
        </w:rPr>
        <w:t xml:space="preserve">увеличено </w:t>
      </w:r>
      <w:r>
        <w:rPr>
          <w:rFonts w:ascii="Times New Roman" w:hAnsi="Times New Roman" w:cs="Times New Roman"/>
          <w:sz w:val="28"/>
          <w:szCs w:val="28"/>
        </w:rPr>
        <w:t xml:space="preserve">до 42, это позволит улучшить позиции в рейтинге за 2024 год. 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sectPr>
      <w:footnotePr/>
      <w:endnotePr/>
      <w:type w:val="nextPage"/>
      <w:pgSz w:w="11906" w:h="16838" w:orient="portrait"/>
      <w:pgMar w:top="964" w:right="567" w:bottom="851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Courier New">
    <w:panose1 w:val="02070309020205020404"/>
  </w:font>
  <w:font w:name="Wingdings">
    <w:panose1 w:val="05010000000000000000"/>
  </w:font>
  <w:font w:name="Segoe UI">
    <w:panose1 w:val="020B05020405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720" w:hanging="360"/>
        <w:tabs>
          <w:tab w:val="num" w:pos="720" w:leader="none"/>
        </w:tabs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"/>
      <w:lvlJc w:val="left"/>
      <w:pPr>
        <w:ind w:left="1440" w:hanging="360"/>
        <w:tabs>
          <w:tab w:val="num" w:pos="1440" w:leader="none"/>
        </w:tabs>
      </w:pPr>
      <w:rPr>
        <w:rFonts w:hint="default" w:ascii="Wingdings" w:hAnsi="Wingdings"/>
      </w:rPr>
    </w:lvl>
    <w:lvl w:ilvl="2">
      <w:start w:val="1"/>
      <w:numFmt w:val="bullet"/>
      <w:isLgl w:val="false"/>
      <w:suff w:val="tab"/>
      <w:lvlText w:val="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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</w:rPr>
    </w:lvl>
    <w:lvl w:ilvl="4">
      <w:start w:val="1"/>
      <w:numFmt w:val="bullet"/>
      <w:isLgl w:val="false"/>
      <w:suff w:val="tab"/>
      <w:lvlText w:val="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</w:rPr>
    </w:lvl>
    <w:lvl w:ilvl="5">
      <w:start w:val="1"/>
      <w:numFmt w:val="bullet"/>
      <w:isLgl w:val="false"/>
      <w:suff w:val="tab"/>
      <w:lvlText w:val="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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</w:rPr>
    </w:lvl>
    <w:lvl w:ilvl="7">
      <w:start w:val="1"/>
      <w:numFmt w:val="bullet"/>
      <w:isLgl w:val="false"/>
      <w:suff w:val="tab"/>
      <w:lvlText w:val="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</w:rPr>
    </w:lvl>
    <w:lvl w:ilvl="8">
      <w:start w:val="1"/>
      <w:numFmt w:val="bullet"/>
      <w:isLgl w:val="false"/>
      <w:suff w:val="tab"/>
      <w:lvlText w:val="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720" w:hanging="360"/>
        <w:tabs>
          <w:tab w:val="num" w:pos="720" w:leader="none"/>
        </w:tabs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"/>
      <w:lvlJc w:val="left"/>
      <w:pPr>
        <w:ind w:left="1440" w:hanging="360"/>
        <w:tabs>
          <w:tab w:val="num" w:pos="1440" w:leader="none"/>
        </w:tabs>
      </w:pPr>
      <w:rPr>
        <w:rFonts w:hint="default" w:ascii="Wingdings" w:hAnsi="Wingdings"/>
      </w:rPr>
    </w:lvl>
    <w:lvl w:ilvl="2">
      <w:start w:val="1"/>
      <w:numFmt w:val="bullet"/>
      <w:isLgl w:val="false"/>
      <w:suff w:val="tab"/>
      <w:lvlText w:val="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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</w:rPr>
    </w:lvl>
    <w:lvl w:ilvl="4">
      <w:start w:val="1"/>
      <w:numFmt w:val="bullet"/>
      <w:isLgl w:val="false"/>
      <w:suff w:val="tab"/>
      <w:lvlText w:val="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</w:rPr>
    </w:lvl>
    <w:lvl w:ilvl="5">
      <w:start w:val="1"/>
      <w:numFmt w:val="bullet"/>
      <w:isLgl w:val="false"/>
      <w:suff w:val="tab"/>
      <w:lvlText w:val="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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</w:rPr>
    </w:lvl>
    <w:lvl w:ilvl="7">
      <w:start w:val="1"/>
      <w:numFmt w:val="bullet"/>
      <w:isLgl w:val="false"/>
      <w:suff w:val="tab"/>
      <w:lvlText w:val="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</w:rPr>
    </w:lvl>
    <w:lvl w:ilvl="8">
      <w:start w:val="1"/>
      <w:numFmt w:val="bullet"/>
      <w:isLgl w:val="false"/>
      <w:suff w:val="tab"/>
      <w:lvlText w:val="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720" w:hanging="360"/>
        <w:tabs>
          <w:tab w:val="num" w:pos="720" w:leader="none"/>
        </w:tabs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"/>
      <w:lvlJc w:val="left"/>
      <w:pPr>
        <w:ind w:left="1440" w:hanging="360"/>
        <w:tabs>
          <w:tab w:val="num" w:pos="1440" w:leader="none"/>
        </w:tabs>
      </w:pPr>
      <w:rPr>
        <w:rFonts w:hint="default" w:ascii="Wingdings" w:hAnsi="Wingdings"/>
      </w:rPr>
    </w:lvl>
    <w:lvl w:ilvl="2">
      <w:start w:val="1"/>
      <w:numFmt w:val="bullet"/>
      <w:isLgl w:val="false"/>
      <w:suff w:val="tab"/>
      <w:lvlText w:val="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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</w:rPr>
    </w:lvl>
    <w:lvl w:ilvl="4">
      <w:start w:val="1"/>
      <w:numFmt w:val="bullet"/>
      <w:isLgl w:val="false"/>
      <w:suff w:val="tab"/>
      <w:lvlText w:val="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</w:rPr>
    </w:lvl>
    <w:lvl w:ilvl="5">
      <w:start w:val="1"/>
      <w:numFmt w:val="bullet"/>
      <w:isLgl w:val="false"/>
      <w:suff w:val="tab"/>
      <w:lvlText w:val="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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</w:rPr>
    </w:lvl>
    <w:lvl w:ilvl="7">
      <w:start w:val="1"/>
      <w:numFmt w:val="bullet"/>
      <w:isLgl w:val="false"/>
      <w:suff w:val="tab"/>
      <w:lvlText w:val="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</w:rPr>
    </w:lvl>
    <w:lvl w:ilvl="8">
      <w:start w:val="1"/>
      <w:numFmt w:val="bullet"/>
      <w:isLgl w:val="false"/>
      <w:suff w:val="tab"/>
      <w:lvlText w:val="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107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222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94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6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8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10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2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4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6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720" w:hanging="360"/>
        <w:tabs>
          <w:tab w:val="num" w:pos="720" w:leader="none"/>
        </w:tabs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"/>
      <w:lvlJc w:val="left"/>
      <w:pPr>
        <w:ind w:left="1440" w:hanging="360"/>
        <w:tabs>
          <w:tab w:val="num" w:pos="1440" w:leader="none"/>
        </w:tabs>
      </w:pPr>
      <w:rPr>
        <w:rFonts w:hint="default" w:ascii="Wingdings" w:hAnsi="Wingdings"/>
      </w:rPr>
    </w:lvl>
    <w:lvl w:ilvl="2">
      <w:start w:val="1"/>
      <w:numFmt w:val="bullet"/>
      <w:isLgl w:val="false"/>
      <w:suff w:val="tab"/>
      <w:lvlText w:val="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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</w:rPr>
    </w:lvl>
    <w:lvl w:ilvl="4">
      <w:start w:val="1"/>
      <w:numFmt w:val="bullet"/>
      <w:isLgl w:val="false"/>
      <w:suff w:val="tab"/>
      <w:lvlText w:val="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</w:rPr>
    </w:lvl>
    <w:lvl w:ilvl="5">
      <w:start w:val="1"/>
      <w:numFmt w:val="bullet"/>
      <w:isLgl w:val="false"/>
      <w:suff w:val="tab"/>
      <w:lvlText w:val="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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</w:rPr>
    </w:lvl>
    <w:lvl w:ilvl="7">
      <w:start w:val="1"/>
      <w:numFmt w:val="bullet"/>
      <w:isLgl w:val="false"/>
      <w:suff w:val="tab"/>
      <w:lvlText w:val="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</w:rPr>
    </w:lvl>
    <w:lvl w:ilvl="8">
      <w:start w:val="1"/>
      <w:numFmt w:val="bullet"/>
      <w:isLgl w:val="false"/>
      <w:suff w:val="tab"/>
      <w:lvlText w:val="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8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 w:cs="Times New Roman"/>
        <w:b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644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7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30" w:hanging="360"/>
      </w:pPr>
      <w:rPr>
        <w:rFonts w:hint="default" w:ascii="Wingdings" w:hAnsi="Wingdings"/>
      </w:r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2"/>
  </w:num>
  <w:num w:numId="5">
    <w:abstractNumId w:val="4"/>
  </w:num>
  <w:num w:numId="6">
    <w:abstractNumId w:val="1"/>
  </w:num>
  <w:num w:numId="7">
    <w:abstractNumId w:val="3"/>
  </w:num>
  <w:num w:numId="8">
    <w:abstractNumId w:val="5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4">
    <w:name w:val="Heading 1"/>
    <w:basedOn w:val="850"/>
    <w:next w:val="850"/>
    <w:link w:val="67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5">
    <w:name w:val="Heading 1 Char"/>
    <w:basedOn w:val="851"/>
    <w:link w:val="674"/>
    <w:uiPriority w:val="9"/>
    <w:rPr>
      <w:rFonts w:ascii="Arial" w:hAnsi="Arial" w:eastAsia="Arial" w:cs="Arial"/>
      <w:sz w:val="40"/>
      <w:szCs w:val="40"/>
    </w:rPr>
  </w:style>
  <w:style w:type="paragraph" w:styleId="676">
    <w:name w:val="Heading 2"/>
    <w:basedOn w:val="850"/>
    <w:next w:val="850"/>
    <w:link w:val="67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7">
    <w:name w:val="Heading 2 Char"/>
    <w:basedOn w:val="851"/>
    <w:link w:val="676"/>
    <w:uiPriority w:val="9"/>
    <w:rPr>
      <w:rFonts w:ascii="Arial" w:hAnsi="Arial" w:eastAsia="Arial" w:cs="Arial"/>
      <w:sz w:val="34"/>
    </w:rPr>
  </w:style>
  <w:style w:type="paragraph" w:styleId="678">
    <w:name w:val="Heading 3"/>
    <w:basedOn w:val="850"/>
    <w:next w:val="850"/>
    <w:link w:val="67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9">
    <w:name w:val="Heading 3 Char"/>
    <w:basedOn w:val="851"/>
    <w:link w:val="678"/>
    <w:uiPriority w:val="9"/>
    <w:rPr>
      <w:rFonts w:ascii="Arial" w:hAnsi="Arial" w:eastAsia="Arial" w:cs="Arial"/>
      <w:sz w:val="30"/>
      <w:szCs w:val="30"/>
    </w:rPr>
  </w:style>
  <w:style w:type="paragraph" w:styleId="680">
    <w:name w:val="Heading 4"/>
    <w:basedOn w:val="850"/>
    <w:next w:val="850"/>
    <w:link w:val="68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1">
    <w:name w:val="Heading 4 Char"/>
    <w:basedOn w:val="851"/>
    <w:link w:val="680"/>
    <w:uiPriority w:val="9"/>
    <w:rPr>
      <w:rFonts w:ascii="Arial" w:hAnsi="Arial" w:eastAsia="Arial" w:cs="Arial"/>
      <w:b/>
      <w:bCs/>
      <w:sz w:val="26"/>
      <w:szCs w:val="26"/>
    </w:rPr>
  </w:style>
  <w:style w:type="paragraph" w:styleId="682">
    <w:name w:val="Heading 5"/>
    <w:basedOn w:val="850"/>
    <w:next w:val="850"/>
    <w:link w:val="68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3">
    <w:name w:val="Heading 5 Char"/>
    <w:basedOn w:val="851"/>
    <w:link w:val="682"/>
    <w:uiPriority w:val="9"/>
    <w:rPr>
      <w:rFonts w:ascii="Arial" w:hAnsi="Arial" w:eastAsia="Arial" w:cs="Arial"/>
      <w:b/>
      <w:bCs/>
      <w:sz w:val="24"/>
      <w:szCs w:val="24"/>
    </w:rPr>
  </w:style>
  <w:style w:type="paragraph" w:styleId="684">
    <w:name w:val="Heading 6"/>
    <w:basedOn w:val="850"/>
    <w:next w:val="850"/>
    <w:link w:val="68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5">
    <w:name w:val="Heading 6 Char"/>
    <w:basedOn w:val="851"/>
    <w:link w:val="684"/>
    <w:uiPriority w:val="9"/>
    <w:rPr>
      <w:rFonts w:ascii="Arial" w:hAnsi="Arial" w:eastAsia="Arial" w:cs="Arial"/>
      <w:b/>
      <w:bCs/>
      <w:sz w:val="22"/>
      <w:szCs w:val="22"/>
    </w:rPr>
  </w:style>
  <w:style w:type="paragraph" w:styleId="686">
    <w:name w:val="Heading 7"/>
    <w:basedOn w:val="850"/>
    <w:next w:val="850"/>
    <w:link w:val="68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7">
    <w:name w:val="Heading 7 Char"/>
    <w:basedOn w:val="851"/>
    <w:link w:val="68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8">
    <w:name w:val="Heading 8"/>
    <w:basedOn w:val="850"/>
    <w:next w:val="850"/>
    <w:link w:val="68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9">
    <w:name w:val="Heading 8 Char"/>
    <w:basedOn w:val="851"/>
    <w:link w:val="688"/>
    <w:uiPriority w:val="9"/>
    <w:rPr>
      <w:rFonts w:ascii="Arial" w:hAnsi="Arial" w:eastAsia="Arial" w:cs="Arial"/>
      <w:i/>
      <w:iCs/>
      <w:sz w:val="22"/>
      <w:szCs w:val="22"/>
    </w:rPr>
  </w:style>
  <w:style w:type="paragraph" w:styleId="690">
    <w:name w:val="Heading 9"/>
    <w:basedOn w:val="850"/>
    <w:next w:val="850"/>
    <w:link w:val="69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1">
    <w:name w:val="Heading 9 Char"/>
    <w:basedOn w:val="851"/>
    <w:link w:val="690"/>
    <w:uiPriority w:val="9"/>
    <w:rPr>
      <w:rFonts w:ascii="Arial" w:hAnsi="Arial" w:eastAsia="Arial" w:cs="Arial"/>
      <w:i/>
      <w:iCs/>
      <w:sz w:val="21"/>
      <w:szCs w:val="21"/>
    </w:rPr>
  </w:style>
  <w:style w:type="paragraph" w:styleId="692">
    <w:name w:val="No Spacing"/>
    <w:uiPriority w:val="1"/>
    <w:qFormat/>
    <w:pPr>
      <w:spacing w:before="0" w:after="0" w:line="240" w:lineRule="auto"/>
    </w:pPr>
  </w:style>
  <w:style w:type="paragraph" w:styleId="693">
    <w:name w:val="Title"/>
    <w:basedOn w:val="850"/>
    <w:next w:val="850"/>
    <w:link w:val="69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4">
    <w:name w:val="Title Char"/>
    <w:basedOn w:val="851"/>
    <w:link w:val="693"/>
    <w:uiPriority w:val="10"/>
    <w:rPr>
      <w:sz w:val="48"/>
      <w:szCs w:val="48"/>
    </w:rPr>
  </w:style>
  <w:style w:type="paragraph" w:styleId="695">
    <w:name w:val="Subtitle"/>
    <w:basedOn w:val="850"/>
    <w:next w:val="850"/>
    <w:link w:val="696"/>
    <w:uiPriority w:val="11"/>
    <w:qFormat/>
    <w:pPr>
      <w:spacing w:before="200" w:after="200"/>
    </w:pPr>
    <w:rPr>
      <w:sz w:val="24"/>
      <w:szCs w:val="24"/>
    </w:rPr>
  </w:style>
  <w:style w:type="character" w:styleId="696">
    <w:name w:val="Subtitle Char"/>
    <w:basedOn w:val="851"/>
    <w:link w:val="695"/>
    <w:uiPriority w:val="11"/>
    <w:rPr>
      <w:sz w:val="24"/>
      <w:szCs w:val="24"/>
    </w:rPr>
  </w:style>
  <w:style w:type="paragraph" w:styleId="697">
    <w:name w:val="Quote"/>
    <w:basedOn w:val="850"/>
    <w:next w:val="850"/>
    <w:link w:val="698"/>
    <w:uiPriority w:val="29"/>
    <w:qFormat/>
    <w:pPr>
      <w:ind w:left="720" w:right="720"/>
    </w:pPr>
    <w:rPr>
      <w:i/>
    </w:rPr>
  </w:style>
  <w:style w:type="character" w:styleId="698">
    <w:name w:val="Quote Char"/>
    <w:link w:val="697"/>
    <w:uiPriority w:val="29"/>
    <w:rPr>
      <w:i/>
    </w:rPr>
  </w:style>
  <w:style w:type="paragraph" w:styleId="699">
    <w:name w:val="Intense Quote"/>
    <w:basedOn w:val="850"/>
    <w:next w:val="850"/>
    <w:link w:val="70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0">
    <w:name w:val="Intense Quote Char"/>
    <w:link w:val="699"/>
    <w:uiPriority w:val="30"/>
    <w:rPr>
      <w:i/>
    </w:rPr>
  </w:style>
  <w:style w:type="paragraph" w:styleId="701">
    <w:name w:val="Header"/>
    <w:basedOn w:val="850"/>
    <w:link w:val="70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2">
    <w:name w:val="Header Char"/>
    <w:basedOn w:val="851"/>
    <w:link w:val="701"/>
    <w:uiPriority w:val="99"/>
  </w:style>
  <w:style w:type="paragraph" w:styleId="703">
    <w:name w:val="Footer"/>
    <w:basedOn w:val="850"/>
    <w:link w:val="70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4">
    <w:name w:val="Footer Char"/>
    <w:basedOn w:val="851"/>
    <w:link w:val="703"/>
    <w:uiPriority w:val="99"/>
  </w:style>
  <w:style w:type="paragraph" w:styleId="705">
    <w:name w:val="Caption"/>
    <w:basedOn w:val="850"/>
    <w:next w:val="85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6">
    <w:name w:val="Caption Char"/>
    <w:basedOn w:val="705"/>
    <w:link w:val="703"/>
    <w:uiPriority w:val="99"/>
  </w:style>
  <w:style w:type="table" w:styleId="707">
    <w:name w:val="Table Grid"/>
    <w:basedOn w:val="85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8">
    <w:name w:val="Table Grid Light"/>
    <w:basedOn w:val="85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9">
    <w:name w:val="Plain Table 1"/>
    <w:basedOn w:val="85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>
    <w:name w:val="Plain Table 2"/>
    <w:basedOn w:val="85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>
    <w:name w:val="Plain Table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2">
    <w:name w:val="Plain Table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Plain Table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4">
    <w:name w:val="Grid Table 1 Light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4"/>
    <w:basedOn w:val="8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6">
    <w:name w:val="Grid Table 4 - Accent 1"/>
    <w:basedOn w:val="8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7">
    <w:name w:val="Grid Table 4 - Accent 2"/>
    <w:basedOn w:val="8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8">
    <w:name w:val="Grid Table 4 - Accent 3"/>
    <w:basedOn w:val="8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9">
    <w:name w:val="Grid Table 4 - Accent 4"/>
    <w:basedOn w:val="8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0">
    <w:name w:val="Grid Table 4 - Accent 5"/>
    <w:basedOn w:val="8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1">
    <w:name w:val="Grid Table 4 - Accent 6"/>
    <w:basedOn w:val="8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2">
    <w:name w:val="Grid Table 5 Dark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3">
    <w:name w:val="Grid Table 5 Dark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46">
    <w:name w:val="Grid Table 5 Dark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49">
    <w:name w:val="Grid Table 6 Colorful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0">
    <w:name w:val="Grid Table 6 Colorful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1">
    <w:name w:val="Grid Table 6 Colorful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2">
    <w:name w:val="Grid Table 6 Colorful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3">
    <w:name w:val="Grid Table 6 Colorful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4">
    <w:name w:val="Grid Table 6 Colorful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5">
    <w:name w:val="Grid Table 6 Colorful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6">
    <w:name w:val="Grid Table 7 Colorful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1">
    <w:name w:val="List Table 2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2">
    <w:name w:val="List Table 2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3">
    <w:name w:val="List Table 2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4">
    <w:name w:val="List Table 2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5">
    <w:name w:val="List Table 2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6">
    <w:name w:val="List Table 2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7">
    <w:name w:val="List Table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5 Dark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6 Colorful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9">
    <w:name w:val="List Table 6 Colorful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0">
    <w:name w:val="List Table 6 Colorful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1">
    <w:name w:val="List Table 6 Colorful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2">
    <w:name w:val="List Table 6 Colorful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3">
    <w:name w:val="List Table 6 Colorful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4">
    <w:name w:val="List Table 6 Colorful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5">
    <w:name w:val="List Table 7 Colorful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6">
    <w:name w:val="List Table 7 Colorful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07">
    <w:name w:val="List Table 7 Colorful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08">
    <w:name w:val="List Table 7 Colorful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09">
    <w:name w:val="List Table 7 Colorful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10">
    <w:name w:val="List Table 7 Colorful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11">
    <w:name w:val="List Table 7 Colorful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12">
    <w:name w:val="Lined - Accent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3">
    <w:name w:val="Lined - Accent 1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4">
    <w:name w:val="Lined - Accent 2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5">
    <w:name w:val="Lined - Accent 3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6">
    <w:name w:val="Lined - Accent 4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7">
    <w:name w:val="Lined - Accent 5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8">
    <w:name w:val="Lined - Accent 6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9">
    <w:name w:val="Bordered &amp; Lined - Accent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0">
    <w:name w:val="Bordered &amp; Lined - Accent 1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21">
    <w:name w:val="Bordered &amp; Lined - Accent 2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2">
    <w:name w:val="Bordered &amp; Lined - Accent 3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3">
    <w:name w:val="Bordered &amp; Lined - Accent 4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4">
    <w:name w:val="Bordered &amp; Lined - Accent 5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5">
    <w:name w:val="Bordered &amp; Lined - Accent 6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6">
    <w:name w:val="Bordered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7">
    <w:name w:val="Bordered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8">
    <w:name w:val="Bordered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9">
    <w:name w:val="Bordered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0">
    <w:name w:val="Bordered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1">
    <w:name w:val="Bordered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2">
    <w:name w:val="Bordered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33">
    <w:name w:val="footnote text"/>
    <w:basedOn w:val="850"/>
    <w:link w:val="834"/>
    <w:uiPriority w:val="99"/>
    <w:semiHidden/>
    <w:unhideWhenUsed/>
    <w:pPr>
      <w:spacing w:after="40" w:line="240" w:lineRule="auto"/>
    </w:pPr>
    <w:rPr>
      <w:sz w:val="18"/>
    </w:rPr>
  </w:style>
  <w:style w:type="character" w:styleId="834">
    <w:name w:val="Footnote Text Char"/>
    <w:link w:val="833"/>
    <w:uiPriority w:val="99"/>
    <w:rPr>
      <w:sz w:val="18"/>
    </w:rPr>
  </w:style>
  <w:style w:type="character" w:styleId="835">
    <w:name w:val="footnote reference"/>
    <w:basedOn w:val="851"/>
    <w:uiPriority w:val="99"/>
    <w:unhideWhenUsed/>
    <w:rPr>
      <w:vertAlign w:val="superscript"/>
    </w:rPr>
  </w:style>
  <w:style w:type="paragraph" w:styleId="836">
    <w:name w:val="endnote text"/>
    <w:basedOn w:val="850"/>
    <w:link w:val="837"/>
    <w:uiPriority w:val="99"/>
    <w:semiHidden/>
    <w:unhideWhenUsed/>
    <w:pPr>
      <w:spacing w:after="0" w:line="240" w:lineRule="auto"/>
    </w:pPr>
    <w:rPr>
      <w:sz w:val="20"/>
    </w:rPr>
  </w:style>
  <w:style w:type="character" w:styleId="837">
    <w:name w:val="Endnote Text Char"/>
    <w:link w:val="836"/>
    <w:uiPriority w:val="99"/>
    <w:rPr>
      <w:sz w:val="20"/>
    </w:rPr>
  </w:style>
  <w:style w:type="character" w:styleId="838">
    <w:name w:val="endnote reference"/>
    <w:basedOn w:val="851"/>
    <w:uiPriority w:val="99"/>
    <w:semiHidden/>
    <w:unhideWhenUsed/>
    <w:rPr>
      <w:vertAlign w:val="superscript"/>
    </w:rPr>
  </w:style>
  <w:style w:type="paragraph" w:styleId="839">
    <w:name w:val="toc 1"/>
    <w:basedOn w:val="850"/>
    <w:next w:val="850"/>
    <w:uiPriority w:val="39"/>
    <w:unhideWhenUsed/>
    <w:pPr>
      <w:ind w:left="0" w:right="0" w:firstLine="0"/>
      <w:spacing w:after="57"/>
    </w:pPr>
  </w:style>
  <w:style w:type="paragraph" w:styleId="840">
    <w:name w:val="toc 2"/>
    <w:basedOn w:val="850"/>
    <w:next w:val="850"/>
    <w:uiPriority w:val="39"/>
    <w:unhideWhenUsed/>
    <w:pPr>
      <w:ind w:left="283" w:right="0" w:firstLine="0"/>
      <w:spacing w:after="57"/>
    </w:pPr>
  </w:style>
  <w:style w:type="paragraph" w:styleId="841">
    <w:name w:val="toc 3"/>
    <w:basedOn w:val="850"/>
    <w:next w:val="850"/>
    <w:uiPriority w:val="39"/>
    <w:unhideWhenUsed/>
    <w:pPr>
      <w:ind w:left="567" w:right="0" w:firstLine="0"/>
      <w:spacing w:after="57"/>
    </w:pPr>
  </w:style>
  <w:style w:type="paragraph" w:styleId="842">
    <w:name w:val="toc 4"/>
    <w:basedOn w:val="850"/>
    <w:next w:val="850"/>
    <w:uiPriority w:val="39"/>
    <w:unhideWhenUsed/>
    <w:pPr>
      <w:ind w:left="850" w:right="0" w:firstLine="0"/>
      <w:spacing w:after="57"/>
    </w:pPr>
  </w:style>
  <w:style w:type="paragraph" w:styleId="843">
    <w:name w:val="toc 5"/>
    <w:basedOn w:val="850"/>
    <w:next w:val="850"/>
    <w:uiPriority w:val="39"/>
    <w:unhideWhenUsed/>
    <w:pPr>
      <w:ind w:left="1134" w:right="0" w:firstLine="0"/>
      <w:spacing w:after="57"/>
    </w:pPr>
  </w:style>
  <w:style w:type="paragraph" w:styleId="844">
    <w:name w:val="toc 6"/>
    <w:basedOn w:val="850"/>
    <w:next w:val="850"/>
    <w:uiPriority w:val="39"/>
    <w:unhideWhenUsed/>
    <w:pPr>
      <w:ind w:left="1417" w:right="0" w:firstLine="0"/>
      <w:spacing w:after="57"/>
    </w:pPr>
  </w:style>
  <w:style w:type="paragraph" w:styleId="845">
    <w:name w:val="toc 7"/>
    <w:basedOn w:val="850"/>
    <w:next w:val="850"/>
    <w:uiPriority w:val="39"/>
    <w:unhideWhenUsed/>
    <w:pPr>
      <w:ind w:left="1701" w:right="0" w:firstLine="0"/>
      <w:spacing w:after="57"/>
    </w:pPr>
  </w:style>
  <w:style w:type="paragraph" w:styleId="846">
    <w:name w:val="toc 8"/>
    <w:basedOn w:val="850"/>
    <w:next w:val="850"/>
    <w:uiPriority w:val="39"/>
    <w:unhideWhenUsed/>
    <w:pPr>
      <w:ind w:left="1984" w:right="0" w:firstLine="0"/>
      <w:spacing w:after="57"/>
    </w:pPr>
  </w:style>
  <w:style w:type="paragraph" w:styleId="847">
    <w:name w:val="toc 9"/>
    <w:basedOn w:val="850"/>
    <w:next w:val="850"/>
    <w:uiPriority w:val="39"/>
    <w:unhideWhenUsed/>
    <w:pPr>
      <w:ind w:left="2268" w:right="0" w:firstLine="0"/>
      <w:spacing w:after="57"/>
    </w:pPr>
  </w:style>
  <w:style w:type="paragraph" w:styleId="848">
    <w:name w:val="TOC Heading"/>
    <w:uiPriority w:val="39"/>
    <w:unhideWhenUsed/>
  </w:style>
  <w:style w:type="paragraph" w:styleId="849">
    <w:name w:val="table of figures"/>
    <w:basedOn w:val="850"/>
    <w:next w:val="850"/>
    <w:uiPriority w:val="99"/>
    <w:unhideWhenUsed/>
    <w:pPr>
      <w:spacing w:after="0" w:afterAutospacing="0"/>
    </w:pPr>
  </w:style>
  <w:style w:type="paragraph" w:styleId="850" w:default="1">
    <w:name w:val="Normal"/>
    <w:qFormat/>
  </w:style>
  <w:style w:type="character" w:styleId="851" w:default="1">
    <w:name w:val="Default Paragraph Font"/>
    <w:uiPriority w:val="1"/>
    <w:semiHidden/>
    <w:unhideWhenUsed/>
  </w:style>
  <w:style w:type="table" w:styleId="85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3" w:default="1">
    <w:name w:val="No List"/>
    <w:uiPriority w:val="99"/>
    <w:semiHidden/>
    <w:unhideWhenUsed/>
  </w:style>
  <w:style w:type="paragraph" w:styleId="854">
    <w:name w:val="List Paragraph"/>
    <w:basedOn w:val="850"/>
    <w:uiPriority w:val="34"/>
    <w:qFormat/>
    <w:pPr>
      <w:contextualSpacing/>
      <w:ind w:left="720"/>
    </w:pPr>
  </w:style>
  <w:style w:type="paragraph" w:styleId="855">
    <w:name w:val="Normal (Web)"/>
    <w:basedOn w:val="850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56">
    <w:name w:val="Hyperlink"/>
    <w:basedOn w:val="851"/>
    <w:uiPriority w:val="99"/>
    <w:semiHidden/>
    <w:unhideWhenUsed/>
    <w:rPr>
      <w:color w:val="0000ff"/>
      <w:u w:val="single"/>
    </w:rPr>
  </w:style>
  <w:style w:type="paragraph" w:styleId="857">
    <w:name w:val="Balloon Text"/>
    <w:basedOn w:val="850"/>
    <w:link w:val="85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58" w:customStyle="1">
    <w:name w:val="Текст выноски Знак"/>
    <w:basedOn w:val="851"/>
    <w:link w:val="857"/>
    <w:uiPriority w:val="99"/>
    <w:semiHidden/>
    <w:rPr>
      <w:rFonts w:ascii="Segoe UI" w:hAnsi="Segoe UI" w:cs="Segoe UI"/>
      <w:sz w:val="18"/>
      <w:szCs w:val="18"/>
    </w:rPr>
  </w:style>
  <w:style w:type="character" w:styleId="859" w:customStyle="1">
    <w:name w:val="Основной текст с отступом Знак"/>
    <w:qFormat/>
    <w:rPr>
      <w:rFonts w:ascii="Times New Roman" w:hAnsi="Times New Roman" w:eastAsia="Times New Roman" w:cs="Times New Roman"/>
      <w:color w:val="000000"/>
      <w:sz w:val="28"/>
      <w:szCs w:val="28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C328E7-2D05-412B-8928-4EE509005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Брыль Наталья Петровна</dc:creator>
  <cp:keywords/>
  <dc:description/>
  <cp:revision>158</cp:revision>
  <dcterms:created xsi:type="dcterms:W3CDTF">2022-06-03T10:38:00Z</dcterms:created>
  <dcterms:modified xsi:type="dcterms:W3CDTF">2024-09-13T05:16:08Z</dcterms:modified>
</cp:coreProperties>
</file>