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12" w:rsidRDefault="00031212" w:rsidP="00031212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обзор обращений граждан, объединений граждан, в том числе юридических лиц, поступивших в Думу города, к главе города за 201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234E" w:rsidRDefault="00EB234E" w:rsidP="00031212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34E" w:rsidRPr="00975463" w:rsidRDefault="00EB234E" w:rsidP="00EB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E01">
        <w:rPr>
          <w:rFonts w:ascii="Times New Roman" w:hAnsi="Times New Roman"/>
          <w:sz w:val="28"/>
          <w:szCs w:val="28"/>
        </w:rPr>
        <w:t xml:space="preserve">За отчетный период </w:t>
      </w:r>
      <w:bookmarkStart w:id="0" w:name="_GoBack"/>
      <w:bookmarkEnd w:id="0"/>
      <w:r w:rsidR="009C434D" w:rsidRPr="00555E01">
        <w:rPr>
          <w:rFonts w:ascii="Times New Roman" w:hAnsi="Times New Roman"/>
          <w:sz w:val="28"/>
          <w:szCs w:val="28"/>
        </w:rPr>
        <w:t xml:space="preserve">в Думу города </w:t>
      </w:r>
      <w:r w:rsidR="009C434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 имя главы</w:t>
      </w:r>
      <w:r w:rsidRPr="00555E01">
        <w:rPr>
          <w:rFonts w:ascii="Times New Roman" w:hAnsi="Times New Roman"/>
          <w:sz w:val="28"/>
          <w:szCs w:val="28"/>
        </w:rPr>
        <w:t xml:space="preserve"> города пост</w:t>
      </w:r>
      <w:r>
        <w:rPr>
          <w:rFonts w:ascii="Times New Roman" w:hAnsi="Times New Roman"/>
          <w:sz w:val="28"/>
          <w:szCs w:val="28"/>
        </w:rPr>
        <w:t xml:space="preserve">упило 158 </w:t>
      </w:r>
      <w:r w:rsidRPr="00555E01">
        <w:rPr>
          <w:rFonts w:ascii="Times New Roman" w:hAnsi="Times New Roman"/>
          <w:sz w:val="28"/>
          <w:szCs w:val="28"/>
        </w:rPr>
        <w:t xml:space="preserve">обращений. </w:t>
      </w:r>
      <w:r w:rsidRPr="00975463">
        <w:rPr>
          <w:rFonts w:ascii="Times New Roman" w:hAnsi="Times New Roman"/>
          <w:sz w:val="28"/>
          <w:szCs w:val="28"/>
        </w:rPr>
        <w:t>Обращения граждан рассм</w:t>
      </w:r>
      <w:r>
        <w:rPr>
          <w:rFonts w:ascii="Times New Roman" w:hAnsi="Times New Roman"/>
          <w:sz w:val="28"/>
          <w:szCs w:val="28"/>
        </w:rPr>
        <w:t>о</w:t>
      </w:r>
      <w:r w:rsidRPr="00975463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ены</w:t>
      </w:r>
      <w:r w:rsidRPr="00975463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сроки.</w:t>
      </w:r>
    </w:p>
    <w:p w:rsidR="00EB234E" w:rsidRDefault="00EB234E" w:rsidP="00EB234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55E01">
        <w:rPr>
          <w:rFonts w:ascii="Times New Roman" w:hAnsi="Times New Roman"/>
          <w:sz w:val="28"/>
          <w:szCs w:val="28"/>
        </w:rPr>
        <w:t>Самыми актуальными в обращениях граждан</w:t>
      </w:r>
      <w:r>
        <w:rPr>
          <w:rFonts w:ascii="Times New Roman" w:hAnsi="Times New Roman"/>
          <w:sz w:val="28"/>
          <w:szCs w:val="28"/>
        </w:rPr>
        <w:t xml:space="preserve"> были:</w:t>
      </w:r>
    </w:p>
    <w:p w:rsidR="00EB234E" w:rsidRDefault="00EB234E" w:rsidP="00EB2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жилищно-коммунального хозяйства – 41 обращение (26% от общего числа обращений);</w:t>
      </w:r>
    </w:p>
    <w:p w:rsidR="00EB234E" w:rsidRDefault="00EB234E" w:rsidP="00EB2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предоставлением жилья – 30 обращений (19% от общего числа обращений);</w:t>
      </w:r>
    </w:p>
    <w:p w:rsidR="00EB234E" w:rsidRDefault="00EB234E" w:rsidP="00EB2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предоставлением финансовой помощи –  22 обращения (15% от общего числа обращений);</w:t>
      </w:r>
    </w:p>
    <w:p w:rsidR="00EB234E" w:rsidRDefault="00EB234E" w:rsidP="00EB2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архитектуры и строительства – 26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(16% от общего числа обращений);</w:t>
      </w:r>
    </w:p>
    <w:p w:rsidR="00EB234E" w:rsidRDefault="00EB234E" w:rsidP="00EB2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вопросы правового характера и законности -27 обращений (16% от общего числа обращений).</w:t>
      </w:r>
    </w:p>
    <w:p w:rsidR="00EB234E" w:rsidRPr="00555E01" w:rsidRDefault="00EB234E" w:rsidP="00EB234E">
      <w:pPr>
        <w:pStyle w:val="a3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5E01">
        <w:rPr>
          <w:rFonts w:ascii="Times New Roman" w:hAnsi="Times New Roman"/>
          <w:sz w:val="28"/>
          <w:szCs w:val="28"/>
        </w:rPr>
        <w:t xml:space="preserve">В течение  года депутатами Думы города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01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bCs/>
          <w:sz w:val="28"/>
          <w:szCs w:val="28"/>
        </w:rPr>
        <w:t xml:space="preserve">247 </w:t>
      </w:r>
      <w:r>
        <w:rPr>
          <w:rFonts w:ascii="Times New Roman" w:hAnsi="Times New Roman"/>
          <w:sz w:val="28"/>
          <w:szCs w:val="28"/>
        </w:rPr>
        <w:t>встреч с</w:t>
      </w:r>
      <w:r w:rsidRPr="00555E01">
        <w:rPr>
          <w:rFonts w:ascii="Times New Roman" w:hAnsi="Times New Roman"/>
          <w:sz w:val="28"/>
          <w:szCs w:val="28"/>
        </w:rPr>
        <w:t xml:space="preserve"> избирателями. Депутаты встречались с избирателями в трудовых коллективах, по месту жительства избирателей, информировали население о своей работе через средства массовой информации.  </w:t>
      </w:r>
    </w:p>
    <w:p w:rsidR="00EB234E" w:rsidRPr="00555E01" w:rsidRDefault="00EB234E" w:rsidP="00EB234E">
      <w:pPr>
        <w:pStyle w:val="a3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55E01">
        <w:rPr>
          <w:rFonts w:ascii="Times New Roman" w:hAnsi="Times New Roman"/>
          <w:sz w:val="28"/>
          <w:szCs w:val="28"/>
        </w:rPr>
        <w:t xml:space="preserve">Рассмотрено  </w:t>
      </w:r>
      <w:r>
        <w:rPr>
          <w:rFonts w:ascii="Times New Roman" w:hAnsi="Times New Roman"/>
          <w:bCs/>
          <w:sz w:val="28"/>
          <w:szCs w:val="28"/>
        </w:rPr>
        <w:t>2 314</w:t>
      </w:r>
      <w:r w:rsidRPr="00555E01">
        <w:rPr>
          <w:rFonts w:ascii="Times New Roman" w:hAnsi="Times New Roman"/>
          <w:sz w:val="28"/>
          <w:szCs w:val="28"/>
        </w:rPr>
        <w:t xml:space="preserve"> писем, обращений, заявлений, из них </w:t>
      </w:r>
      <w:r w:rsidRPr="00555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1 540 </w:t>
      </w:r>
      <w:r w:rsidRPr="00555E01">
        <w:rPr>
          <w:rFonts w:ascii="Times New Roman" w:hAnsi="Times New Roman"/>
          <w:sz w:val="28"/>
          <w:szCs w:val="28"/>
        </w:rPr>
        <w:t>решены положительно.</w:t>
      </w:r>
      <w:proofErr w:type="gramEnd"/>
      <w:r w:rsidRPr="00555E01">
        <w:rPr>
          <w:rFonts w:ascii="Times New Roman" w:hAnsi="Times New Roman"/>
          <w:sz w:val="28"/>
          <w:szCs w:val="28"/>
        </w:rPr>
        <w:t xml:space="preserve"> Принято депутатами</w:t>
      </w:r>
      <w:r w:rsidR="009C434D">
        <w:rPr>
          <w:rFonts w:ascii="Times New Roman" w:hAnsi="Times New Roman"/>
          <w:sz w:val="28"/>
          <w:szCs w:val="28"/>
        </w:rPr>
        <w:t xml:space="preserve"> Думы города</w:t>
      </w:r>
      <w:r w:rsidRPr="00555E01">
        <w:rPr>
          <w:rFonts w:ascii="Times New Roman" w:hAnsi="Times New Roman"/>
          <w:sz w:val="28"/>
          <w:szCs w:val="28"/>
        </w:rPr>
        <w:t xml:space="preserve"> по личным вопросам </w:t>
      </w:r>
      <w:r w:rsidRPr="00555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2 186</w:t>
      </w:r>
      <w:r w:rsidRPr="00555E01">
        <w:rPr>
          <w:rFonts w:ascii="Times New Roman" w:hAnsi="Times New Roman"/>
          <w:bCs/>
          <w:sz w:val="28"/>
          <w:szCs w:val="28"/>
        </w:rPr>
        <w:t xml:space="preserve"> </w:t>
      </w:r>
      <w:r w:rsidRPr="00555E01">
        <w:rPr>
          <w:rFonts w:ascii="Times New Roman" w:hAnsi="Times New Roman"/>
          <w:sz w:val="28"/>
          <w:szCs w:val="28"/>
        </w:rPr>
        <w:t xml:space="preserve">избирателей. </w:t>
      </w:r>
    </w:p>
    <w:p w:rsidR="00EB234E" w:rsidRDefault="00EB234E" w:rsidP="00031212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D56" w:rsidRDefault="00D33D56"/>
    <w:sectPr w:rsidR="00D3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79D6"/>
    <w:multiLevelType w:val="hybridMultilevel"/>
    <w:tmpl w:val="5F84C12A"/>
    <w:lvl w:ilvl="0" w:tplc="A1E09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C8"/>
    <w:rsid w:val="00031212"/>
    <w:rsid w:val="006631C8"/>
    <w:rsid w:val="009C434D"/>
    <w:rsid w:val="00D33D56"/>
    <w:rsid w:val="00E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23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23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23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23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Сакунова Татьяна Федосеевна</dc:creator>
  <cp:keywords/>
  <dc:description/>
  <cp:lastModifiedBy>Сакунова Татьяна Федосеевна</cp:lastModifiedBy>
  <cp:revision>4</cp:revision>
  <dcterms:created xsi:type="dcterms:W3CDTF">2015-02-02T05:39:00Z</dcterms:created>
  <dcterms:modified xsi:type="dcterms:W3CDTF">2015-02-02T05:48:00Z</dcterms:modified>
</cp:coreProperties>
</file>