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 постановления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 №________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ind w:right="4536"/>
        <w:jc w:val="both"/>
        <w:rPr>
          <w:color w:val="000000"/>
          <w:szCs w:val="28"/>
        </w:rPr>
      </w:pPr>
    </w:p>
    <w:p w:rsidR="003E23C1" w:rsidRDefault="004426F8">
      <w:pPr>
        <w:ind w:right="4536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>О внесении изменений в приложения 2, 3, 5, 6, 7                   к постановлению администрации города                  от 20.05.2016 №693 "Об утверждении Положения о размещении нестационарных торговых объектов на территории города Нижневартовска" (с изменениями от 12.01.2017 №18, от 13.07.2018 №1009, от 04.12.2018 №1410, от 16.12.2019 №999, от 20.02.2021 №139, от 25.07.2022 №503, от 25.01.2023 №46)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уточнения и дополнения требований к размещению нестационарных торговых объектов на территории города Нижневартовска: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изменения в приложения 2, 3, 5, 6, 7 к постановлению администрации города от 20.05.2016 №693 "Об утверждении Положения о размещении нестационарных торговых объектов на территории города Нижневартовска" (с изменениями от 12.01.2017 №18, от 13.07.2018 №1009, от 04.12.2018 №1410, от 16.12.2019 №999, от 2</w:t>
      </w:r>
      <w:bookmarkStart w:id="0" w:name="_GoBack"/>
      <w:bookmarkEnd w:id="0"/>
      <w:r>
        <w:rPr>
          <w:color w:val="000000" w:themeColor="text1"/>
          <w:sz w:val="28"/>
          <w:szCs w:val="28"/>
        </w:rPr>
        <w:t>0.02.2021 №139, от 25.07.2022 №503, от 25.01.2023 №46) согласно приложению.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после его официального опубликования.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 №_________</w:t>
      </w:r>
    </w:p>
    <w:p w:rsidR="003E23C1" w:rsidRDefault="003E23C1">
      <w:pPr>
        <w:jc w:val="right"/>
        <w:rPr>
          <w:color w:val="000000"/>
          <w:sz w:val="28"/>
          <w:szCs w:val="28"/>
        </w:rPr>
      </w:pPr>
    </w:p>
    <w:p w:rsidR="003E23C1" w:rsidRDefault="003E23C1">
      <w:pPr>
        <w:jc w:val="center"/>
        <w:rPr>
          <w:color w:val="000000"/>
          <w:sz w:val="28"/>
          <w:szCs w:val="28"/>
        </w:rPr>
      </w:pP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Изменения,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которые вносятся в приложения 2, 3, 5, 6, 7 к постановлению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администрации города от 20.05.2016 №693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«Об утверждении Положения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размещении нестационарных торговых объектов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территории города Нижневартовска»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(с изменениями от 12.01.2017 №18, от 13.07.2018 №1009, 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04.12.2018 №1410, от 16.12.2019 №999, от 20.02.2021 №139,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25.07.2022 №503, от 25.01.2023 №46)</w:t>
      </w:r>
    </w:p>
    <w:p w:rsidR="003E23C1" w:rsidRDefault="003E23C1">
      <w:pPr>
        <w:jc w:val="center"/>
        <w:rPr>
          <w:b/>
          <w:color w:val="000000"/>
          <w:sz w:val="28"/>
          <w:szCs w:val="28"/>
        </w:rPr>
      </w:pPr>
    </w:p>
    <w:p w:rsidR="003E23C1" w:rsidRDefault="003E23C1">
      <w:pPr>
        <w:ind w:firstLine="709"/>
        <w:jc w:val="both"/>
        <w:rPr>
          <w:b/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В приложении 2: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Абзац четвертый пункта 3.2 раздела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признать утратившим силу.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Абзац второй пункта 10.3 раздела Х признать утратившим силу. 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 В разделе Х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1.3.1. Подпункт 13.6.9 пункта 13.6 изложить в следующей редакции: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«13.6.9. Порядок внесения изменений в договор, а также порядок его расторжения.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Любые изменения и дополнения к договору оформляются дополнительным соглашением, которое подписывается обеими сторонами.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Дополнительное соглашение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хозяйствующему субъекту. 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Хозяйствующий субъект возвращает подписанное дополнительное соглашение в течение 20 календарных дней со дня его получения. Непредставление хозяйствующим субъектом подписанного дополнительного соглашения в указанный срок влечет за собой расторжение договора на размещение в одностороннем порядке. 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расторжения договора уполномоченным органом в одностороннем порядке: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неразмещение Объекта в течение 2 месяцев со дня подписания договора;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неустранение хозяйствующим субъектом замечаний, указанных в акте осмотра уполномоченного органа, в срок, установленный в уведомлении уполномоченного органа;</w:t>
      </w:r>
    </w:p>
    <w:p w:rsidR="003E23C1" w:rsidRDefault="004426F8">
      <w:pPr>
        <w:pStyle w:val="ConsPlusNormal"/>
        <w:ind w:firstLine="709"/>
        <w:jc w:val="both"/>
        <w:rPr>
          <w:i/>
          <w:color w:val="00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- непредставление хозяйствующим субъектом подписанного дополнительного соглашения в течение 20 календарных дней со дня его получения. </w:t>
      </w:r>
    </w:p>
    <w:p w:rsidR="003E23C1" w:rsidRDefault="004426F8">
      <w:pPr>
        <w:pStyle w:val="ConsPlusNormal"/>
        <w:ind w:firstLine="709"/>
        <w:jc w:val="both"/>
        <w:rPr>
          <w:i/>
          <w:color w:val="00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</w:t>
      </w:r>
      <w:r>
        <w:rPr>
          <w:color w:val="000000" w:themeColor="text1"/>
          <w:sz w:val="28"/>
          <w:szCs w:val="28"/>
        </w:rPr>
        <w:lastRenderedPageBreak/>
        <w:t xml:space="preserve">срок, вопрос освобождения места от нестационарного торгового объекта решается в судебном порядке.».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1.3.2. Дополнить пунктом 13.8 следующего содержания: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«13.8. В случае если хозяйствующий субъект, с которым заключен договор, планирует прекратить торговую деятельность в нестационарном торговом объекте, указанном в договоре, он вправе передать свои права и обязанности по данному договору в пределах срока его действия другому хозяйствующему субъекту при условии уведомления Уполномоченного органа и подписания дополнительного соглашения. Направление уведомления в Уполномоченный орган и заключение дополнительного соглашения к договору осуществляются в соответствии с пунктом 2.5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приложения 3 к постановлению.». 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Раздел </w:t>
      </w:r>
      <w:r>
        <w:rPr>
          <w:color w:val="000000" w:themeColor="text1"/>
          <w:sz w:val="28"/>
          <w:szCs w:val="28"/>
          <w:lang w:val="en-US"/>
        </w:rPr>
        <w:t>XV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  <w:lang w:val="en-US"/>
        </w:rPr>
        <w:t>XV</w:t>
      </w:r>
      <w:r>
        <w:rPr>
          <w:b/>
          <w:color w:val="000000" w:themeColor="text1"/>
          <w:sz w:val="28"/>
          <w:szCs w:val="28"/>
        </w:rPr>
        <w:t xml:space="preserve">. Начальная (минимальная) цена договора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(цена лота) за размещение 1 квадратного метра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нестационарного торгового объекта в год</w:t>
      </w:r>
    </w:p>
    <w:p w:rsidR="003E23C1" w:rsidRDefault="003E23C1">
      <w:pPr>
        <w:jc w:val="center"/>
        <w:rPr>
          <w:b/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 начальной (минимальной) цены договора (цены лота) за размещение 1 квадратного метра нестационарного торгового объекта в год (начальной цены аукциона) осуществляется по формуле: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Пл = СУКС х К</w:t>
      </w:r>
      <w:r>
        <w:rPr>
          <w:color w:val="000000" w:themeColor="text1"/>
          <w:sz w:val="28"/>
          <w:szCs w:val="28"/>
          <w:vertAlign w:val="subscript"/>
        </w:rPr>
        <w:t>м</w:t>
      </w:r>
      <w:r>
        <w:rPr>
          <w:color w:val="000000" w:themeColor="text1"/>
          <w:sz w:val="28"/>
          <w:szCs w:val="28"/>
        </w:rPr>
        <w:t xml:space="preserve"> х К</w:t>
      </w:r>
      <w:r>
        <w:rPr>
          <w:color w:val="000000" w:themeColor="text1"/>
          <w:sz w:val="28"/>
          <w:szCs w:val="28"/>
          <w:vertAlign w:val="subscript"/>
        </w:rPr>
        <w:t>т</w:t>
      </w:r>
      <w:r>
        <w:rPr>
          <w:color w:val="000000" w:themeColor="text1"/>
          <w:sz w:val="28"/>
          <w:szCs w:val="28"/>
        </w:rPr>
        <w:t xml:space="preserve"> х К</w:t>
      </w:r>
      <w:r>
        <w:rPr>
          <w:color w:val="000000" w:themeColor="text1"/>
          <w:sz w:val="28"/>
          <w:szCs w:val="28"/>
          <w:vertAlign w:val="subscript"/>
        </w:rPr>
        <w:t>сз</w:t>
      </w:r>
      <w:r>
        <w:rPr>
          <w:color w:val="000000" w:themeColor="text1"/>
          <w:sz w:val="28"/>
          <w:szCs w:val="28"/>
        </w:rPr>
        <w:t>, где: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Пл –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СУКС – средний уровень кадастровой стоимости 1 квадратного метра земель населенных пунктов, утвержденный приказом Департамента по управлению государственным имуществом Ханты-Мансийского автономного округа – Югры от 21.11.2022 №31-нп «Об утверждении результатов определения кадастровой стоимости земельных участков на территории Ханты-Мансийского автономного округа – Югры» по 12 сегменту для города Нижневартовска;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м</w:t>
      </w:r>
      <w:r>
        <w:rPr>
          <w:color w:val="000000" w:themeColor="text1"/>
          <w:sz w:val="28"/>
          <w:szCs w:val="28"/>
        </w:rPr>
        <w:t xml:space="preserve"> – коэффициент территориального месторасположения нестационарного торгового объекта;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т</w:t>
      </w:r>
      <w:r>
        <w:rPr>
          <w:color w:val="000000" w:themeColor="text1"/>
          <w:sz w:val="28"/>
          <w:szCs w:val="28"/>
        </w:rPr>
        <w:t xml:space="preserve"> – коэффициент вида нестационарного торгового объекта;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сз</w:t>
      </w:r>
      <w:r>
        <w:rPr>
          <w:color w:val="000000" w:themeColor="text1"/>
          <w:sz w:val="28"/>
          <w:szCs w:val="28"/>
        </w:rPr>
        <w:t xml:space="preserve"> – коэффициент сезонности работы нестационарного торгового объекта устанавливается в соответствии с периодами, определенными постановлением Губернатора Ханты-Мансийского автономного округа – Югры от 10.02.1999 №54 «О сроках наступления сезонов года на территории округа», и равен: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0,25 – для объектов, функционирующих один сезон;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0,5 – для объектов, функционирующих два сезона;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0, 75 – для объектов, функционирующих три сезона.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– для объектов, функционирующих круглогодично. </w:t>
      </w:r>
    </w:p>
    <w:p w:rsidR="003E23C1" w:rsidRDefault="003E23C1">
      <w:pPr>
        <w:jc w:val="center"/>
        <w:rPr>
          <w:color w:val="000000"/>
          <w:sz w:val="28"/>
          <w:szCs w:val="28"/>
        </w:rPr>
      </w:pPr>
    </w:p>
    <w:p w:rsidR="003E23C1" w:rsidRDefault="003E23C1">
      <w:pPr>
        <w:jc w:val="center"/>
        <w:rPr>
          <w:b/>
          <w:color w:val="000000"/>
          <w:sz w:val="28"/>
          <w:szCs w:val="28"/>
        </w:rPr>
      </w:pP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Коэффициенты видов нестационарных торговых объектов</w:t>
      </w:r>
    </w:p>
    <w:p w:rsidR="003E23C1" w:rsidRDefault="003E23C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920"/>
      </w:tblGrid>
      <w:tr w:rsidR="003E23C1">
        <w:trPr>
          <w:trHeight w:val="522"/>
        </w:trPr>
        <w:tc>
          <w:tcPr>
            <w:tcW w:w="675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Виды нестационарных торговых объектов</w:t>
            </w:r>
          </w:p>
        </w:tc>
        <w:tc>
          <w:tcPr>
            <w:tcW w:w="1920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Коэффициент</w:t>
            </w:r>
          </w:p>
        </w:tc>
      </w:tr>
      <w:tr w:rsidR="003E23C1">
        <w:tc>
          <w:tcPr>
            <w:tcW w:w="675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E23C1" w:rsidRDefault="004426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Торговый павильон</w:t>
            </w:r>
          </w:p>
        </w:tc>
        <w:tc>
          <w:tcPr>
            <w:tcW w:w="1920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E23C1">
        <w:tc>
          <w:tcPr>
            <w:tcW w:w="675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3E23C1" w:rsidRDefault="004426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Торговая палатка</w:t>
            </w:r>
          </w:p>
        </w:tc>
        <w:tc>
          <w:tcPr>
            <w:tcW w:w="1920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E23C1">
        <w:tc>
          <w:tcPr>
            <w:tcW w:w="675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3E23C1" w:rsidRDefault="004426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Киоск, автоцистерна</w:t>
            </w:r>
          </w:p>
        </w:tc>
        <w:tc>
          <w:tcPr>
            <w:tcW w:w="1920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E23C1">
        <w:tc>
          <w:tcPr>
            <w:tcW w:w="675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3E23C1" w:rsidRDefault="004426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Летнее кафе</w:t>
            </w:r>
          </w:p>
        </w:tc>
        <w:tc>
          <w:tcPr>
            <w:tcW w:w="1920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E23C1">
        <w:tc>
          <w:tcPr>
            <w:tcW w:w="675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3E23C1" w:rsidRDefault="004426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Автомагазин (торговый автофургон, автолавка, фудтрак)</w:t>
            </w:r>
          </w:p>
        </w:tc>
        <w:tc>
          <w:tcPr>
            <w:tcW w:w="1920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3E23C1" w:rsidRDefault="003E23C1">
      <w:pPr>
        <w:jc w:val="center"/>
        <w:rPr>
          <w:b/>
          <w:color w:val="000000"/>
          <w:sz w:val="28"/>
          <w:szCs w:val="28"/>
        </w:rPr>
      </w:pP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Коэффициенты территориального месторасположения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нестационарных торговых объектов</w:t>
      </w:r>
    </w:p>
    <w:p w:rsidR="003E23C1" w:rsidRDefault="003E23C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3E23C1">
        <w:trPr>
          <w:trHeight w:val="522"/>
        </w:trPr>
        <w:tc>
          <w:tcPr>
            <w:tcW w:w="7513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Номер </w:t>
            </w:r>
          </w:p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планировочного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Коэффициент</w:t>
            </w:r>
          </w:p>
        </w:tc>
      </w:tr>
      <w:tr w:rsidR="003E23C1">
        <w:tc>
          <w:tcPr>
            <w:tcW w:w="7513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1, 2, 4, 5, 14, 16, 18, 19, 20, 21, 22, 23, 24, 25, 26, 27, 28, 29, 30, 31, 32, 33, 34, 35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0,3</w:t>
            </w:r>
          </w:p>
        </w:tc>
      </w:tr>
      <w:tr w:rsidR="003E23C1">
        <w:tc>
          <w:tcPr>
            <w:tcW w:w="7513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10, 12, 13, 15, 17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0,65</w:t>
            </w:r>
          </w:p>
        </w:tc>
      </w:tr>
      <w:tr w:rsidR="003E23C1">
        <w:tc>
          <w:tcPr>
            <w:tcW w:w="7513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7, 9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0,85</w:t>
            </w:r>
          </w:p>
        </w:tc>
      </w:tr>
      <w:tr w:rsidR="003E23C1">
        <w:trPr>
          <w:trHeight w:val="256"/>
        </w:trPr>
        <w:tc>
          <w:tcPr>
            <w:tcW w:w="7513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3, 6, 8, 11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»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В приложении 3: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Абзац пятый подпункта 1.2.2 пункта 1.2 раздела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признать утратившим силу.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В разделе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2.2.1. В пункте 2.2: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2.2.1.1. Абзац восемнадцатый признать утратившим силу.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2.2.1.2. Абзац двадцать третий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«- об отказе в заключении договора на размещение на новый срок. В таком случае хозяйствующий субъект в течение 30 календарных дней после окончания срока действия договора на размещение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2.2.1.3. Абзац двадцать пятый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«- несоответствие хозяйствующего субъекта требованиям третьего – четвертого, шестого – девятого абзацев подпункта 1.2.2 пункта 1.2 настоящего Порядка;».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2.2.1.4. Абзац тридцать седьмой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«Непредставление заявителем подписанного договора на размещение в установленный срок считается отказом от его заключения. В таком случае хозяйствующий субъект в течение 30 календарных дней после окончания срока действия договора на размещение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2.2.2. Абзац третий пункта 2.3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«В случае неполучения Уполномоченным органом решения хозяйствующего субъекта либо отказа от предложенного места размещения нестационарного торгового объекта договор на размещение расторгается в одностороннем порядке по истечении 30 календарных дней с даты получения хозяйствующим субъектом уведомления Уполномоченного органа. В таком случае хозяйствующий субъект в течение 30 календарных дней после расторжения договора на размещение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2.2.3. Абзац седьмой пункта 2.4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«Хозяйствующий субъект возвращает подписанное дополнительное соглашение в течение 20 календарных дней со дня его получения. Непредставление хозяйствующим субъектом подписанного дополнительного соглашения в указанный срок влечет за собой расторжение договора на размещение в одностороннем порядке. В таком случае хозяйствующий субъект в течение 30 календарных дней после расторжения договора на размещение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</w:t>
      </w:r>
      <w:r>
        <w:rPr>
          <w:color w:val="000000" w:themeColor="text1"/>
          <w:sz w:val="28"/>
          <w:szCs w:val="28"/>
        </w:rPr>
        <w:lastRenderedPageBreak/>
        <w:t>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2.2.4. В пункте 2.5: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2.2.4.1. Абзац третий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«Дополнительное соглашение подписывается Уполномоченным органом, хозяйствующим субъектом, с которым заключен договор на размещение, и третьей стороной. Датой заключения дополнительного соглашения считается дата его подписания Уполномоченным органом. Обязанность оплаты по договору на размещение третьей стороной наступает с даты заключения дополнительного соглашения.».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2.2.4.2. Абзац восьмой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«В течение 30 календарных дней после расторжения договора на размещение хозяйствующий субъект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2.3. Приложение 2 к Порядку размещения нестационарных торговых объектов на территории города Нижневартовска без проведения аукционов изложить в следующей редакции: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left="5273"/>
        <w:jc w:val="right"/>
        <w:rPr>
          <w:color w:val="000000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</w:rPr>
        <w:t xml:space="preserve">Приложение 2 </w:t>
      </w:r>
    </w:p>
    <w:p w:rsidR="003E23C1" w:rsidRDefault="004426F8">
      <w:pPr>
        <w:ind w:left="5273"/>
        <w:jc w:val="right"/>
        <w:rPr>
          <w:color w:val="000000"/>
        </w:rPr>
      </w:pPr>
      <w:r>
        <w:rPr>
          <w:color w:val="000000" w:themeColor="text1"/>
        </w:rPr>
        <w:t xml:space="preserve">к Порядку размещения </w:t>
      </w:r>
    </w:p>
    <w:p w:rsidR="003E23C1" w:rsidRDefault="004426F8">
      <w:pPr>
        <w:ind w:left="5273"/>
        <w:jc w:val="right"/>
        <w:rPr>
          <w:color w:val="000000"/>
        </w:rPr>
      </w:pPr>
      <w:r>
        <w:rPr>
          <w:color w:val="000000" w:themeColor="text1"/>
        </w:rPr>
        <w:t xml:space="preserve">нестационарных торговых объектов на территории города </w:t>
      </w:r>
    </w:p>
    <w:p w:rsidR="003E23C1" w:rsidRDefault="004426F8">
      <w:pPr>
        <w:ind w:left="5273"/>
        <w:jc w:val="right"/>
        <w:rPr>
          <w:color w:val="000000"/>
        </w:rPr>
      </w:pPr>
      <w:r>
        <w:rPr>
          <w:color w:val="000000" w:themeColor="text1"/>
        </w:rPr>
        <w:t xml:space="preserve">Нижневартовска </w:t>
      </w:r>
    </w:p>
    <w:p w:rsidR="003E23C1" w:rsidRDefault="004426F8">
      <w:pPr>
        <w:ind w:left="5273"/>
        <w:jc w:val="right"/>
        <w:rPr>
          <w:color w:val="000000"/>
        </w:rPr>
      </w:pPr>
      <w:r>
        <w:rPr>
          <w:color w:val="000000" w:themeColor="text1"/>
        </w:rPr>
        <w:t>без проведения аукционов</w:t>
      </w:r>
    </w:p>
    <w:p w:rsidR="003E23C1" w:rsidRDefault="003E23C1">
      <w:pPr>
        <w:jc w:val="center"/>
        <w:rPr>
          <w:color w:val="000000"/>
          <w:sz w:val="28"/>
          <w:szCs w:val="28"/>
        </w:rPr>
      </w:pPr>
    </w:p>
    <w:p w:rsidR="003E23C1" w:rsidRDefault="003E23C1">
      <w:pPr>
        <w:jc w:val="center"/>
        <w:rPr>
          <w:color w:val="000000"/>
          <w:sz w:val="28"/>
          <w:szCs w:val="28"/>
        </w:rPr>
      </w:pPr>
    </w:p>
    <w:p w:rsidR="003E23C1" w:rsidRDefault="004426F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Форма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уведомления о передаче прав и обязанностей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договору на размещение нестационарного торгового объекта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территории города Нижневартовска </w:t>
      </w:r>
    </w:p>
    <w:p w:rsidR="003E23C1" w:rsidRDefault="003E23C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3E23C1">
        <w:trPr>
          <w:trHeight w:val="1275"/>
        </w:trPr>
        <w:tc>
          <w:tcPr>
            <w:tcW w:w="5351" w:type="dxa"/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Директору </w:t>
            </w:r>
          </w:p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департамента экономического развития </w:t>
            </w:r>
          </w:p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города</w:t>
            </w:r>
          </w:p>
          <w:p w:rsidR="003E23C1" w:rsidRDefault="004426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___________________________________</w:t>
            </w:r>
          </w:p>
          <w:p w:rsidR="003E23C1" w:rsidRDefault="00442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(фамилия, имя, отчество директора департамента)</w:t>
            </w:r>
          </w:p>
          <w:p w:rsidR="003E23C1" w:rsidRDefault="004426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  <w:p w:rsidR="003E23C1" w:rsidRDefault="00442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(фамилия, имя, отчество руководителя</w:t>
            </w:r>
          </w:p>
          <w:p w:rsidR="003E23C1" w:rsidRDefault="00442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юридического лица/индивидуального предпринимателя)</w:t>
            </w:r>
          </w:p>
          <w:p w:rsidR="003E23C1" w:rsidRDefault="004426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  <w:p w:rsidR="003E23C1" w:rsidRDefault="00442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(ОГРН или ОГРНИП)</w:t>
            </w:r>
          </w:p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  <w:p w:rsidR="003E23C1" w:rsidRDefault="00442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(контактный телефон)</w:t>
            </w:r>
          </w:p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  <w:p w:rsidR="003E23C1" w:rsidRDefault="00442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(адрес электронной почты)</w:t>
            </w:r>
          </w:p>
          <w:p w:rsidR="003E23C1" w:rsidRDefault="003E2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E23C1" w:rsidRDefault="003E23C1">
      <w:pPr>
        <w:jc w:val="center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Уведомляю Вас о том, что права и обязанности по договору на размещение нестационарного торгового объекта на территории города Нижневартовска ____________________________________________________________________</w:t>
      </w: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(реквизиты действующего договора на размещение нестационарного торгового объекта)</w:t>
      </w: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переданы мной хозяйствующему субъекту: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(для юридического лица: фирменное наименование (название), 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сведения об организационно-правовой форме, место нахождения, почтовый адрес, 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ОГРН, контактный телефон);</w:t>
      </w:r>
    </w:p>
    <w:p w:rsidR="003E23C1" w:rsidRDefault="003E23C1">
      <w:pPr>
        <w:jc w:val="center"/>
        <w:rPr>
          <w:color w:val="000000"/>
          <w:sz w:val="20"/>
          <w:szCs w:val="20"/>
        </w:rPr>
      </w:pP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для индивидуального предпринимателя: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фамилия, имя, отчество (последнее – при наличии), ОГРНИП, паспортные данные, место жительства, контактный телефон)</w:t>
      </w:r>
    </w:p>
    <w:p w:rsidR="003E23C1" w:rsidRDefault="004426F8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с: _________________________________________________________________.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(дата, с которой передаются права и обязанности 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по договору на размещение нестационарного торгового объекта)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утрате мною права на заключение договора на размещение нестационарного торгового объекта на новый срок без проведения аукциона проинформирован 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282"/>
        <w:gridCol w:w="3041"/>
        <w:gridCol w:w="236"/>
        <w:gridCol w:w="3622"/>
      </w:tblGrid>
      <w:tr w:rsidR="003E23C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23C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(дата)             </w:t>
            </w:r>
          </w:p>
        </w:tc>
        <w:tc>
          <w:tcPr>
            <w:tcW w:w="284" w:type="dxa"/>
            <w:shd w:val="clear" w:color="auto" w:fill="auto"/>
          </w:tcPr>
          <w:p w:rsidR="003E23C1" w:rsidRDefault="003E2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E23C1" w:rsidRDefault="003E2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(инициалы, фамилия)</w:t>
            </w:r>
          </w:p>
        </w:tc>
      </w:tr>
    </w:tbl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Приложение: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Копия договора о передаче прав и обязанностей по договору на размещение нестационарного торгового объекта.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Копия договора купли-продажи нестационарного торгового объекта, размещенного в соответствии с договором на размещение нестационарного торгового объекта ___________________________________________________.</w:t>
      </w:r>
    </w:p>
    <w:p w:rsidR="003E23C1" w:rsidRDefault="004426F8">
      <w:pPr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(реквизиты действующего договора на размещение нестационарного торгового объекта)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Согласие на обработку персональных данных.».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приложении 5: 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Подпункт 2.4.10 пункта 2.4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Пункт 4.2 раздела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Пункты 5.1, 5.2 раздела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«5.1. Любые изменения и дополнения к договору оформляются дополнительным соглашением, которое подписывается обеими сторонами.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Дополнительное соглашение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хозяйствующему субъекту.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Непредставление хозяйствующим субъектом подписанного дополнительного соглашения в течение 20 календарных дней со дня его получения влечет за собой расторжение договора на размещение в одностороннем порядке.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неразмещение Объекта в течение 2 месяцев со дня подписания договора;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принятие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месте, в случае отказа Хозяйствующего </w:t>
      </w:r>
      <w:r>
        <w:rPr>
          <w:color w:val="000000" w:themeColor="text1"/>
          <w:sz w:val="28"/>
          <w:szCs w:val="28"/>
        </w:rPr>
        <w:lastRenderedPageBreak/>
        <w:t>субъекта от предложенного Уполномоченным органом иного места размещения согласно схеме размещения;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неустранение замечаний, указанных в акте осмотра Уполномоченного органа, в срок, указанный в уведомлении, направленном в соответствии с </w:t>
      </w:r>
      <w:hyperlink w:anchor="Par1095" w:tooltip="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" w:history="1">
        <w:r>
          <w:rPr>
            <w:color w:val="000000" w:themeColor="text1"/>
            <w:sz w:val="28"/>
            <w:szCs w:val="28"/>
          </w:rPr>
          <w:t>подпунктом 2.1.2 пункта 2.1</w:t>
        </w:r>
      </w:hyperlink>
      <w:r>
        <w:rPr>
          <w:color w:val="000000" w:themeColor="text1"/>
          <w:sz w:val="28"/>
          <w:szCs w:val="28"/>
        </w:rPr>
        <w:t xml:space="preserve"> договора;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Досрочное расторжение договора допускается в судебном порядке в </w:t>
      </w:r>
      <w:r>
        <w:rPr>
          <w:color w:val="000000" w:themeColor="text1"/>
          <w:sz w:val="28"/>
          <w:szCs w:val="28"/>
        </w:rPr>
        <w:lastRenderedPageBreak/>
        <w:t>соответствии с действующим законодательством Российской Федерации.».</w:t>
      </w:r>
    </w:p>
    <w:p w:rsidR="003E23C1" w:rsidRDefault="003E23C1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 В приложении 6: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Подпункт 2.4.10 пункта 2.4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«2.4.10. В случае расторжения договора, в том числе одностороннего отказа Уполномоченного органа от исполнения договора, а также в случае истечения срока действия договора и незаключения договора на новый срок в течение 30 календарных дней после расторжения договора либо после окончания срока действия договора обязан за свой счет освободить место: произвести демонтаж и вывоз Объекта, вывоз отходов, а также восстановление нарушенного в результате установки Объекта благоустройства соответствующей территории (в том числе устранение заглублений (ям), бетонных оснований, металлических конструкций).».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Пункт 4.2 раздела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«4.2. В случае нарушения срока освобождения места: демонтажа и вывоза Объекта, вывоза отходов, а также восстановления нарушенного в результате установки Объекта благоустройства соответствующей территории (в том числе устранения заглублений (ям), бетонных оснований, металлических конструкций), установленного договором, Хозяйствующий субъект уплачивает Уполномоченному органу штраф в сумме 2 000 рублей за каждый месяц нарушения срока и возмещает все причиненные этим убытки.».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Пункты 5.1, 5.2 раздела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«5.1. Любые изменения и дополнения к договору оформляются дополнительным соглашением, которое подписывается обеими сторонами.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Дополнительное соглашение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вручении дополнительного соглашения хозяйствующему субъекту. </w:t>
      </w: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Непредставление хозяйствующим субъектом подписанного дополнительного соглашения в течение 20 календарных дней со дня его получения влечет за собой расторжение договора на размещение в одностороннем порядке.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5.2. Основания расторжения договора уполномоченным органом в одностороннем порядке: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просрочки внесения платы за размещение Объекта за два и более периода платежа;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неразмещение Объекта в течение 2 месяцев со дня подписания договора;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принятие решения о внесении изменений в схему размещения по инициативе Уполномоченного органа, повлекших невозможность дальнейшего </w:t>
      </w:r>
      <w:r>
        <w:rPr>
          <w:color w:val="000000" w:themeColor="text1"/>
          <w:sz w:val="28"/>
          <w:szCs w:val="28"/>
        </w:rPr>
        <w:lastRenderedPageBreak/>
        <w:t>размещения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подтвержденные вступившими в законную силу постановлениями о привлечении к административной ответственности;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города), подтвержденные вступившими в законную силу постановлениями о назначении административного наказания;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факта осуществления торговой деятельности на Объекте другим хозяйствующим субъектом;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неустранение замечаний, указанных в акте осмотра Уполномоченного органа, в срок, указанный в уведомлении, направленном в соответствии с </w:t>
      </w:r>
      <w:hyperlink w:anchor="Par1095" w:tooltip="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" w:history="1">
        <w:r>
          <w:rPr>
            <w:color w:val="000000" w:themeColor="text1"/>
            <w:sz w:val="28"/>
            <w:szCs w:val="28"/>
          </w:rPr>
          <w:t>подпунктом 2.1.2 пункта 2.1</w:t>
        </w:r>
      </w:hyperlink>
      <w:r>
        <w:rPr>
          <w:color w:val="000000" w:themeColor="text1"/>
          <w:sz w:val="28"/>
          <w:szCs w:val="28"/>
        </w:rPr>
        <w:t xml:space="preserve"> договора;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непредставление хозяйствующим субъектом подписанного дополнительного соглашения к договору в течение 20 календарных дней со дня его получения.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направляется посредством факсимильной связи или по адресу электронной почты, либо направляется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Договор считается расторгнутым по истечении 10 дней со дня доставки уведомления об отказе от исполнения договора по адресу, указанному в договоре, либо личного вручения Хозяйствующему субъекту.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расторжения договора хозяйствующий субъект в течение 30 календарных дней после его расторжения обязан за свой счет освободить место: произвести демонтаж и вывоз нестационарного торгового объекта, вывоз отходов, а также восстановление нарушенного в результате установки нестационарного торгового объекта благоустройства соответствующей территории (в том числе устранение заглублений (ям), бетонных оснований, металлических конструкций). В случае если место размещения нестационарного торгового объекта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порядке.</w:t>
      </w:r>
    </w:p>
    <w:p w:rsidR="003E23C1" w:rsidRDefault="004426F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Досрочное расторжение договора допускается в судебном порядке в соответствии с действующим законодательством Российской Федерации.».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 Приложение 7 изложить в следующей редакции: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согласия на обработку персональных данных</w:t>
      </w:r>
    </w:p>
    <w:p w:rsidR="003E23C1" w:rsidRDefault="003E23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(далее - Субъект, __________________________________________________,</w:t>
      </w:r>
    </w:p>
    <w:p w:rsidR="003E23C1" w:rsidRDefault="004426F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 (последнее - при наличии)</w:t>
      </w: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</w:t>
      </w: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(вид основного документа, удостоверяющего личность)</w:t>
      </w:r>
    </w:p>
    <w:p w:rsidR="003E23C1" w:rsidRDefault="004426F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серии _____________ №________________, дата выдачи ____________________</w:t>
      </w: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выдан_______________________________________________________________,</w:t>
      </w:r>
    </w:p>
    <w:p w:rsidR="003E23C1" w:rsidRDefault="004426F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(кем)</w:t>
      </w: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зарегистрированный(ая) по адресу: ______________________________________,</w:t>
      </w: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3E23C1" w:rsidRDefault="004426F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даю свое согласие администрации города Нижневартовска (далее – Оператор), на обработку своих персональных данных на следующих условиях:</w:t>
      </w:r>
    </w:p>
    <w:p w:rsidR="003E23C1" w:rsidRDefault="004426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 Оператор осуществляет обработку персональных данных Субъекта исключительно в целях рассмотрения вопросов, связанных с размещением нестационарных торговых объектов на территории города Нижневартовска.</w:t>
      </w:r>
    </w:p>
    <w:p w:rsidR="003E23C1" w:rsidRPr="00B71AE1" w:rsidRDefault="004426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Перечень персональных данных, передаваемых Оператору на обработку: </w:t>
      </w:r>
    </w:p>
    <w:p w:rsidR="003E23C1" w:rsidRPr="00B71AE1" w:rsidRDefault="004426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E1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отчество.</w:t>
      </w:r>
    </w:p>
    <w:p w:rsidR="003E23C1" w:rsidRPr="00B71AE1" w:rsidRDefault="004426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1AE1">
        <w:rPr>
          <w:rFonts w:ascii="Times New Roman" w:hAnsi="Times New Roman" w:cs="Times New Roman"/>
          <w:color w:val="000000" w:themeColor="text1"/>
          <w:sz w:val="28"/>
          <w:szCs w:val="28"/>
        </w:rPr>
        <w:t>) Паспортные данные (серия, номер, кем и когда выдан).</w:t>
      </w:r>
    </w:p>
    <w:p w:rsidR="003E23C1" w:rsidRPr="00070054" w:rsidRDefault="004426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4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налогоплательщика,</w:t>
      </w:r>
      <w:r w:rsidR="00070054" w:rsidRPr="00070054">
        <w:rPr>
          <w:rFonts w:ascii="Times New Roman" w:hAnsi="Times New Roman" w:cs="Times New Roman"/>
          <w:sz w:val="28"/>
          <w:szCs w:val="28"/>
        </w:rPr>
        <w:t xml:space="preserve"> о</w:t>
      </w:r>
      <w:r w:rsidR="00070054" w:rsidRPr="00070054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сновной государственный регистрационный номер индивидуального предпринимателя</w:t>
      </w:r>
      <w:r w:rsidRPr="00070054">
        <w:rPr>
          <w:rFonts w:ascii="Times New Roman" w:hAnsi="Times New Roman" w:cs="Times New Roman"/>
          <w:sz w:val="28"/>
          <w:szCs w:val="28"/>
        </w:rPr>
        <w:t>.</w:t>
      </w:r>
    </w:p>
    <w:p w:rsidR="003E23C1" w:rsidRPr="00070054" w:rsidRDefault="004426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4">
        <w:rPr>
          <w:rFonts w:ascii="Times New Roman" w:hAnsi="Times New Roman" w:cs="Times New Roman"/>
          <w:sz w:val="28"/>
          <w:szCs w:val="28"/>
        </w:rPr>
        <w:t xml:space="preserve">4) </w:t>
      </w:r>
      <w:r w:rsidR="00070054" w:rsidRPr="00070054">
        <w:rPr>
          <w:rFonts w:ascii="Times New Roman" w:hAnsi="Times New Roman" w:cs="Times New Roman"/>
          <w:sz w:val="28"/>
          <w:szCs w:val="28"/>
        </w:rPr>
        <w:t>Почтовый адрес (а</w:t>
      </w:r>
      <w:r w:rsidRPr="00070054">
        <w:rPr>
          <w:rFonts w:ascii="Times New Roman" w:hAnsi="Times New Roman" w:cs="Times New Roman"/>
          <w:sz w:val="28"/>
          <w:szCs w:val="28"/>
        </w:rPr>
        <w:t>дрес места жительства</w:t>
      </w:r>
      <w:r w:rsidR="00070054" w:rsidRPr="00070054">
        <w:rPr>
          <w:rFonts w:ascii="Times New Roman" w:hAnsi="Times New Roman" w:cs="Times New Roman"/>
          <w:sz w:val="28"/>
          <w:szCs w:val="28"/>
        </w:rPr>
        <w:t>)</w:t>
      </w:r>
      <w:r w:rsidRPr="00070054">
        <w:rPr>
          <w:rFonts w:ascii="Times New Roman" w:hAnsi="Times New Roman" w:cs="Times New Roman"/>
          <w:sz w:val="28"/>
          <w:szCs w:val="28"/>
        </w:rPr>
        <w:t>.</w:t>
      </w:r>
    </w:p>
    <w:p w:rsidR="003E23C1" w:rsidRPr="00070054" w:rsidRDefault="004426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4">
        <w:rPr>
          <w:rFonts w:ascii="Times New Roman" w:hAnsi="Times New Roman" w:cs="Times New Roman"/>
          <w:sz w:val="28"/>
          <w:szCs w:val="28"/>
        </w:rPr>
        <w:t xml:space="preserve">5) </w:t>
      </w:r>
      <w:r w:rsidR="00070054" w:rsidRPr="00070054">
        <w:rPr>
          <w:rFonts w:ascii="Times New Roman" w:hAnsi="Times New Roman" w:cs="Times New Roman"/>
          <w:sz w:val="28"/>
          <w:szCs w:val="28"/>
        </w:rPr>
        <w:t>Э</w:t>
      </w:r>
      <w:r w:rsidRPr="00070054">
        <w:rPr>
          <w:rFonts w:ascii="Times New Roman" w:hAnsi="Times New Roman" w:cs="Times New Roman"/>
          <w:sz w:val="28"/>
          <w:szCs w:val="28"/>
        </w:rPr>
        <w:t>лектронный адрес.</w:t>
      </w:r>
    </w:p>
    <w:p w:rsidR="003E23C1" w:rsidRPr="00B71AE1" w:rsidRDefault="004426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71AE1">
        <w:rPr>
          <w:rFonts w:ascii="Times New Roman" w:hAnsi="Times New Roman" w:cs="Times New Roman"/>
          <w:color w:val="000000" w:themeColor="text1"/>
          <w:sz w:val="28"/>
          <w:szCs w:val="28"/>
        </w:rPr>
        <w:t>) Номера контактных телефонов.</w:t>
      </w:r>
    </w:p>
    <w:p w:rsidR="003E23C1" w:rsidRPr="00B71AE1" w:rsidRDefault="004426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71AE1">
        <w:rPr>
          <w:rFonts w:ascii="Times New Roman" w:hAnsi="Times New Roman" w:cs="Times New Roman"/>
          <w:color w:val="000000" w:themeColor="text1"/>
          <w:sz w:val="28"/>
          <w:szCs w:val="28"/>
        </w:rPr>
        <w:t>) Банковские реквизиты.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Субъект дает согласие на обработку Оператором своих персональных данных, то есть на совершение в том числе следующих действий: на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данных приведено в Федеральном </w:t>
      </w:r>
      <w:hyperlink r:id="rId8" w:tooltip="https://login.consultant.ru/link/?req=doc&amp;base=LAW&amp;n=422241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законе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27.07.2006 №152-ФЗ «О персональных данных».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4. Субъект дает согласие на передачу Оператором своих персональных данных иным учреждениям и организациям в соответствии с действующим законодательством Российской Федерации.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6.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</w:t>
      </w:r>
      <w:hyperlink r:id="rId9" w:tooltip="https://login.consultant.ru/link/?req=doc&amp;base=LAW&amp;n=422241&amp;dst=100260&amp;field=134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hyperlink r:id="rId10" w:tooltip="https://login.consultant.ru/link/?req=doc&amp;base=LAW&amp;n=422241&amp;dst=100269&amp;field=134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11 части 1 статьи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hyperlink r:id="rId11" w:tooltip="https://login.consultant.ru/link/?req=doc&amp;base=LAW&amp;n=422241&amp;dst=100296&amp;field=134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пунктах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hyperlink r:id="rId12" w:tooltip="https://login.consultant.ru/link/?req=doc&amp;base=LAW&amp;n=422241&amp;dst=11&amp;field=134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10 части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статьи 10, </w:t>
      </w:r>
      <w:hyperlink r:id="rId13" w:tooltip="https://login.consultant.ru/link/?req=doc&amp;base=LAW&amp;n=422241&amp;dst=12&amp;field=134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части 2 статьи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Федерального закона от 27.07.2006 №152-ФЗ «О персональных данных».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8. Субъект по письменному запросу имеет право на получение информации, касающейся обработки его персональных данных (в соответствии со </w:t>
      </w:r>
      <w:hyperlink r:id="rId14" w:tooltip="https://login.consultant.ru/link/?req=doc&amp;base=LAW&amp;n=422241&amp;dst=100317&amp;field=134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статьей 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Федерального закона от 27.07.2006 №152-ФЗ «О персональных данных»).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</w:p>
    <w:p w:rsidR="003E23C1" w:rsidRDefault="004426F8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Подтверждаю, что ознакомлен(а) с положениями Федерального </w:t>
      </w:r>
      <w:hyperlink r:id="rId15" w:tooltip="https://login.consultant.ru/link/?req=doc&amp;base=LAW&amp;n=422241&amp;date=28.02.2023" w:history="1">
        <w:r>
          <w:rPr>
            <w:rStyle w:val="aff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27.07.2006 №152-ФЗ «О персональных данных», права и обязанности в области защиты персональных данных мне разъяснены.</w:t>
      </w:r>
    </w:p>
    <w:p w:rsidR="003E23C1" w:rsidRDefault="003E23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282"/>
        <w:gridCol w:w="3041"/>
        <w:gridCol w:w="236"/>
        <w:gridCol w:w="3622"/>
      </w:tblGrid>
      <w:tr w:rsidR="003E23C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3E23C1" w:rsidRDefault="003E23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23C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(дата)             </w:t>
            </w:r>
          </w:p>
        </w:tc>
        <w:tc>
          <w:tcPr>
            <w:tcW w:w="284" w:type="dxa"/>
            <w:shd w:val="clear" w:color="auto" w:fill="auto"/>
          </w:tcPr>
          <w:p w:rsidR="003E23C1" w:rsidRDefault="003E2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E23C1" w:rsidRDefault="003E2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</w:tcPr>
          <w:p w:rsidR="003E23C1" w:rsidRDefault="00442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(инициалы, фамилия)</w:t>
            </w:r>
          </w:p>
        </w:tc>
      </w:tr>
    </w:tbl>
    <w:p w:rsidR="003E23C1" w:rsidRDefault="003E23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sectPr w:rsidR="003E23C1" w:rsidSect="00C15F22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C1" w:rsidRDefault="004426F8">
      <w:r>
        <w:separator/>
      </w:r>
    </w:p>
  </w:endnote>
  <w:endnote w:type="continuationSeparator" w:id="0">
    <w:p w:rsidR="003E23C1" w:rsidRDefault="004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C1" w:rsidRDefault="004426F8">
      <w:r>
        <w:separator/>
      </w:r>
    </w:p>
  </w:footnote>
  <w:footnote w:type="continuationSeparator" w:id="0">
    <w:p w:rsidR="003E23C1" w:rsidRDefault="004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C1" w:rsidRDefault="004426F8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23C1" w:rsidRDefault="003E23C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C1" w:rsidRDefault="004426F8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A9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2DA"/>
    <w:multiLevelType w:val="hybridMultilevel"/>
    <w:tmpl w:val="3DCE6456"/>
    <w:lvl w:ilvl="0" w:tplc="A754D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F52DECC">
      <w:start w:val="1"/>
      <w:numFmt w:val="lowerLetter"/>
      <w:lvlText w:val="%2."/>
      <w:lvlJc w:val="left"/>
      <w:pPr>
        <w:ind w:left="1789" w:hanging="360"/>
      </w:pPr>
    </w:lvl>
    <w:lvl w:ilvl="2" w:tplc="D2DCCBE6">
      <w:start w:val="1"/>
      <w:numFmt w:val="lowerRoman"/>
      <w:lvlText w:val="%3."/>
      <w:lvlJc w:val="right"/>
      <w:pPr>
        <w:ind w:left="2509" w:hanging="180"/>
      </w:pPr>
    </w:lvl>
    <w:lvl w:ilvl="3" w:tplc="D484746A">
      <w:start w:val="1"/>
      <w:numFmt w:val="decimal"/>
      <w:lvlText w:val="%4."/>
      <w:lvlJc w:val="left"/>
      <w:pPr>
        <w:ind w:left="3229" w:hanging="360"/>
      </w:pPr>
    </w:lvl>
    <w:lvl w:ilvl="4" w:tplc="78B67EF4">
      <w:start w:val="1"/>
      <w:numFmt w:val="lowerLetter"/>
      <w:lvlText w:val="%5."/>
      <w:lvlJc w:val="left"/>
      <w:pPr>
        <w:ind w:left="3949" w:hanging="360"/>
      </w:pPr>
    </w:lvl>
    <w:lvl w:ilvl="5" w:tplc="D9D2E97C">
      <w:start w:val="1"/>
      <w:numFmt w:val="lowerRoman"/>
      <w:lvlText w:val="%6."/>
      <w:lvlJc w:val="right"/>
      <w:pPr>
        <w:ind w:left="4669" w:hanging="180"/>
      </w:pPr>
    </w:lvl>
    <w:lvl w:ilvl="6" w:tplc="D1AE7876">
      <w:start w:val="1"/>
      <w:numFmt w:val="decimal"/>
      <w:lvlText w:val="%7."/>
      <w:lvlJc w:val="left"/>
      <w:pPr>
        <w:ind w:left="5389" w:hanging="360"/>
      </w:pPr>
    </w:lvl>
    <w:lvl w:ilvl="7" w:tplc="CD7A6E48">
      <w:start w:val="1"/>
      <w:numFmt w:val="lowerLetter"/>
      <w:lvlText w:val="%8."/>
      <w:lvlJc w:val="left"/>
      <w:pPr>
        <w:ind w:left="6109" w:hanging="360"/>
      </w:pPr>
    </w:lvl>
    <w:lvl w:ilvl="8" w:tplc="3DC667F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67BA"/>
    <w:multiLevelType w:val="hybridMultilevel"/>
    <w:tmpl w:val="29C61E32"/>
    <w:lvl w:ilvl="0" w:tplc="B316D5C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FB325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E2F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8B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879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2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67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3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84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54C1"/>
    <w:multiLevelType w:val="hybridMultilevel"/>
    <w:tmpl w:val="78FA894C"/>
    <w:lvl w:ilvl="0" w:tplc="AFC81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CE945C">
      <w:start w:val="1"/>
      <w:numFmt w:val="lowerLetter"/>
      <w:lvlText w:val="%2."/>
      <w:lvlJc w:val="left"/>
      <w:pPr>
        <w:ind w:left="1789" w:hanging="360"/>
      </w:pPr>
    </w:lvl>
    <w:lvl w:ilvl="2" w:tplc="2A36C360">
      <w:start w:val="1"/>
      <w:numFmt w:val="lowerRoman"/>
      <w:lvlText w:val="%3."/>
      <w:lvlJc w:val="right"/>
      <w:pPr>
        <w:ind w:left="2509" w:hanging="180"/>
      </w:pPr>
    </w:lvl>
    <w:lvl w:ilvl="3" w:tplc="D706AB66">
      <w:start w:val="1"/>
      <w:numFmt w:val="decimal"/>
      <w:lvlText w:val="%4."/>
      <w:lvlJc w:val="left"/>
      <w:pPr>
        <w:ind w:left="3229" w:hanging="360"/>
      </w:pPr>
    </w:lvl>
    <w:lvl w:ilvl="4" w:tplc="FDDA2994">
      <w:start w:val="1"/>
      <w:numFmt w:val="lowerLetter"/>
      <w:lvlText w:val="%5."/>
      <w:lvlJc w:val="left"/>
      <w:pPr>
        <w:ind w:left="3949" w:hanging="360"/>
      </w:pPr>
    </w:lvl>
    <w:lvl w:ilvl="5" w:tplc="6F709564">
      <w:start w:val="1"/>
      <w:numFmt w:val="lowerRoman"/>
      <w:lvlText w:val="%6."/>
      <w:lvlJc w:val="right"/>
      <w:pPr>
        <w:ind w:left="4669" w:hanging="180"/>
      </w:pPr>
    </w:lvl>
    <w:lvl w:ilvl="6" w:tplc="BB3C8BA0">
      <w:start w:val="1"/>
      <w:numFmt w:val="decimal"/>
      <w:lvlText w:val="%7."/>
      <w:lvlJc w:val="left"/>
      <w:pPr>
        <w:ind w:left="5389" w:hanging="360"/>
      </w:pPr>
    </w:lvl>
    <w:lvl w:ilvl="7" w:tplc="0BD66864">
      <w:start w:val="1"/>
      <w:numFmt w:val="lowerLetter"/>
      <w:lvlText w:val="%8."/>
      <w:lvlJc w:val="left"/>
      <w:pPr>
        <w:ind w:left="6109" w:hanging="360"/>
      </w:pPr>
    </w:lvl>
    <w:lvl w:ilvl="8" w:tplc="4036ED2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E6B10"/>
    <w:multiLevelType w:val="hybridMultilevel"/>
    <w:tmpl w:val="1A4636F8"/>
    <w:lvl w:ilvl="0" w:tplc="1F94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68AAD2">
      <w:start w:val="1"/>
      <w:numFmt w:val="lowerLetter"/>
      <w:lvlText w:val="%2."/>
      <w:lvlJc w:val="left"/>
      <w:pPr>
        <w:ind w:left="1789" w:hanging="360"/>
      </w:pPr>
    </w:lvl>
    <w:lvl w:ilvl="2" w:tplc="AFA4DAE8">
      <w:start w:val="1"/>
      <w:numFmt w:val="lowerRoman"/>
      <w:lvlText w:val="%3."/>
      <w:lvlJc w:val="right"/>
      <w:pPr>
        <w:ind w:left="2509" w:hanging="180"/>
      </w:pPr>
    </w:lvl>
    <w:lvl w:ilvl="3" w:tplc="8B860866">
      <w:start w:val="1"/>
      <w:numFmt w:val="decimal"/>
      <w:lvlText w:val="%4."/>
      <w:lvlJc w:val="left"/>
      <w:pPr>
        <w:ind w:left="3229" w:hanging="360"/>
      </w:pPr>
    </w:lvl>
    <w:lvl w:ilvl="4" w:tplc="ACD4D2A2">
      <w:start w:val="1"/>
      <w:numFmt w:val="lowerLetter"/>
      <w:lvlText w:val="%5."/>
      <w:lvlJc w:val="left"/>
      <w:pPr>
        <w:ind w:left="3949" w:hanging="360"/>
      </w:pPr>
    </w:lvl>
    <w:lvl w:ilvl="5" w:tplc="4D6CAD40">
      <w:start w:val="1"/>
      <w:numFmt w:val="lowerRoman"/>
      <w:lvlText w:val="%6."/>
      <w:lvlJc w:val="right"/>
      <w:pPr>
        <w:ind w:left="4669" w:hanging="180"/>
      </w:pPr>
    </w:lvl>
    <w:lvl w:ilvl="6" w:tplc="105025BA">
      <w:start w:val="1"/>
      <w:numFmt w:val="decimal"/>
      <w:lvlText w:val="%7."/>
      <w:lvlJc w:val="left"/>
      <w:pPr>
        <w:ind w:left="5389" w:hanging="360"/>
      </w:pPr>
    </w:lvl>
    <w:lvl w:ilvl="7" w:tplc="9C98217C">
      <w:start w:val="1"/>
      <w:numFmt w:val="lowerLetter"/>
      <w:lvlText w:val="%8."/>
      <w:lvlJc w:val="left"/>
      <w:pPr>
        <w:ind w:left="6109" w:hanging="360"/>
      </w:pPr>
    </w:lvl>
    <w:lvl w:ilvl="8" w:tplc="F960A53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561BE"/>
    <w:multiLevelType w:val="hybridMultilevel"/>
    <w:tmpl w:val="099C254C"/>
    <w:lvl w:ilvl="0" w:tplc="4C246A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53EF1D8">
      <w:start w:val="1"/>
      <w:numFmt w:val="lowerLetter"/>
      <w:lvlText w:val="%2."/>
      <w:lvlJc w:val="left"/>
      <w:pPr>
        <w:ind w:left="1905" w:hanging="360"/>
      </w:pPr>
    </w:lvl>
    <w:lvl w:ilvl="2" w:tplc="765E6E08">
      <w:start w:val="1"/>
      <w:numFmt w:val="lowerRoman"/>
      <w:lvlText w:val="%3."/>
      <w:lvlJc w:val="right"/>
      <w:pPr>
        <w:ind w:left="2625" w:hanging="180"/>
      </w:pPr>
    </w:lvl>
    <w:lvl w:ilvl="3" w:tplc="8FBC9156">
      <w:start w:val="1"/>
      <w:numFmt w:val="decimal"/>
      <w:lvlText w:val="%4."/>
      <w:lvlJc w:val="left"/>
      <w:pPr>
        <w:ind w:left="3345" w:hanging="360"/>
      </w:pPr>
    </w:lvl>
    <w:lvl w:ilvl="4" w:tplc="0812D456">
      <w:start w:val="1"/>
      <w:numFmt w:val="lowerLetter"/>
      <w:lvlText w:val="%5."/>
      <w:lvlJc w:val="left"/>
      <w:pPr>
        <w:ind w:left="4065" w:hanging="360"/>
      </w:pPr>
    </w:lvl>
    <w:lvl w:ilvl="5" w:tplc="72325C44">
      <w:start w:val="1"/>
      <w:numFmt w:val="lowerRoman"/>
      <w:lvlText w:val="%6."/>
      <w:lvlJc w:val="right"/>
      <w:pPr>
        <w:ind w:left="4785" w:hanging="180"/>
      </w:pPr>
    </w:lvl>
    <w:lvl w:ilvl="6" w:tplc="3724EB16">
      <w:start w:val="1"/>
      <w:numFmt w:val="decimal"/>
      <w:lvlText w:val="%7."/>
      <w:lvlJc w:val="left"/>
      <w:pPr>
        <w:ind w:left="5505" w:hanging="360"/>
      </w:pPr>
    </w:lvl>
    <w:lvl w:ilvl="7" w:tplc="5D5E4AF6">
      <w:start w:val="1"/>
      <w:numFmt w:val="lowerLetter"/>
      <w:lvlText w:val="%8."/>
      <w:lvlJc w:val="left"/>
      <w:pPr>
        <w:ind w:left="6225" w:hanging="360"/>
      </w:pPr>
    </w:lvl>
    <w:lvl w:ilvl="8" w:tplc="253CE3D6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1A81989"/>
    <w:multiLevelType w:val="hybridMultilevel"/>
    <w:tmpl w:val="C1846A46"/>
    <w:lvl w:ilvl="0" w:tplc="9754E68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FD506E16">
      <w:start w:val="1"/>
      <w:numFmt w:val="lowerLetter"/>
      <w:lvlText w:val="%2."/>
      <w:lvlJc w:val="left"/>
      <w:pPr>
        <w:ind w:left="1931" w:hanging="360"/>
      </w:pPr>
    </w:lvl>
    <w:lvl w:ilvl="2" w:tplc="C2FCF192">
      <w:start w:val="1"/>
      <w:numFmt w:val="lowerRoman"/>
      <w:lvlText w:val="%3."/>
      <w:lvlJc w:val="right"/>
      <w:pPr>
        <w:ind w:left="2651" w:hanging="180"/>
      </w:pPr>
    </w:lvl>
    <w:lvl w:ilvl="3" w:tplc="0EB45888">
      <w:start w:val="1"/>
      <w:numFmt w:val="decimal"/>
      <w:lvlText w:val="%4."/>
      <w:lvlJc w:val="left"/>
      <w:pPr>
        <w:ind w:left="3371" w:hanging="360"/>
      </w:pPr>
    </w:lvl>
    <w:lvl w:ilvl="4" w:tplc="AB06877A">
      <w:start w:val="1"/>
      <w:numFmt w:val="lowerLetter"/>
      <w:lvlText w:val="%5."/>
      <w:lvlJc w:val="left"/>
      <w:pPr>
        <w:ind w:left="4091" w:hanging="360"/>
      </w:pPr>
    </w:lvl>
    <w:lvl w:ilvl="5" w:tplc="C83087DE">
      <w:start w:val="1"/>
      <w:numFmt w:val="lowerRoman"/>
      <w:lvlText w:val="%6."/>
      <w:lvlJc w:val="right"/>
      <w:pPr>
        <w:ind w:left="4811" w:hanging="180"/>
      </w:pPr>
    </w:lvl>
    <w:lvl w:ilvl="6" w:tplc="C99CECD0">
      <w:start w:val="1"/>
      <w:numFmt w:val="decimal"/>
      <w:lvlText w:val="%7."/>
      <w:lvlJc w:val="left"/>
      <w:pPr>
        <w:ind w:left="5531" w:hanging="360"/>
      </w:pPr>
    </w:lvl>
    <w:lvl w:ilvl="7" w:tplc="77603B2E">
      <w:start w:val="1"/>
      <w:numFmt w:val="lowerLetter"/>
      <w:lvlText w:val="%8."/>
      <w:lvlJc w:val="left"/>
      <w:pPr>
        <w:ind w:left="6251" w:hanging="360"/>
      </w:pPr>
    </w:lvl>
    <w:lvl w:ilvl="8" w:tplc="C826CE3A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9F7876"/>
    <w:multiLevelType w:val="hybridMultilevel"/>
    <w:tmpl w:val="4AE6D27A"/>
    <w:lvl w:ilvl="0" w:tplc="1D082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8C9DB0">
      <w:start w:val="1"/>
      <w:numFmt w:val="lowerLetter"/>
      <w:lvlText w:val="%2."/>
      <w:lvlJc w:val="left"/>
      <w:pPr>
        <w:ind w:left="1931" w:hanging="360"/>
      </w:pPr>
    </w:lvl>
    <w:lvl w:ilvl="2" w:tplc="F5BCEF54">
      <w:start w:val="1"/>
      <w:numFmt w:val="lowerRoman"/>
      <w:lvlText w:val="%3."/>
      <w:lvlJc w:val="right"/>
      <w:pPr>
        <w:ind w:left="2651" w:hanging="180"/>
      </w:pPr>
    </w:lvl>
    <w:lvl w:ilvl="3" w:tplc="2390D53E">
      <w:start w:val="1"/>
      <w:numFmt w:val="decimal"/>
      <w:lvlText w:val="%4."/>
      <w:lvlJc w:val="left"/>
      <w:pPr>
        <w:ind w:left="3371" w:hanging="360"/>
      </w:pPr>
    </w:lvl>
    <w:lvl w:ilvl="4" w:tplc="5FA0E126">
      <w:start w:val="1"/>
      <w:numFmt w:val="lowerLetter"/>
      <w:lvlText w:val="%5."/>
      <w:lvlJc w:val="left"/>
      <w:pPr>
        <w:ind w:left="4091" w:hanging="360"/>
      </w:pPr>
    </w:lvl>
    <w:lvl w:ilvl="5" w:tplc="F976E4D6">
      <w:start w:val="1"/>
      <w:numFmt w:val="lowerRoman"/>
      <w:lvlText w:val="%6."/>
      <w:lvlJc w:val="right"/>
      <w:pPr>
        <w:ind w:left="4811" w:hanging="180"/>
      </w:pPr>
    </w:lvl>
    <w:lvl w:ilvl="6" w:tplc="7562B5E0">
      <w:start w:val="1"/>
      <w:numFmt w:val="decimal"/>
      <w:lvlText w:val="%7."/>
      <w:lvlJc w:val="left"/>
      <w:pPr>
        <w:ind w:left="5531" w:hanging="360"/>
      </w:pPr>
    </w:lvl>
    <w:lvl w:ilvl="7" w:tplc="0AE08B74">
      <w:start w:val="1"/>
      <w:numFmt w:val="lowerLetter"/>
      <w:lvlText w:val="%8."/>
      <w:lvlJc w:val="left"/>
      <w:pPr>
        <w:ind w:left="6251" w:hanging="360"/>
      </w:pPr>
    </w:lvl>
    <w:lvl w:ilvl="8" w:tplc="5B309B6A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CF6A94"/>
    <w:multiLevelType w:val="multilevel"/>
    <w:tmpl w:val="8F44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4824A2"/>
    <w:multiLevelType w:val="hybridMultilevel"/>
    <w:tmpl w:val="1A5C802A"/>
    <w:lvl w:ilvl="0" w:tplc="373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E0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6F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B3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E9B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A9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8CA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8E2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01B5B"/>
    <w:multiLevelType w:val="hybridMultilevel"/>
    <w:tmpl w:val="37B227B4"/>
    <w:lvl w:ilvl="0" w:tplc="78BC3C9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D66C9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A7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AE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E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C86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43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A4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85F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42DB1"/>
    <w:multiLevelType w:val="multilevel"/>
    <w:tmpl w:val="AC560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5AD7801"/>
    <w:multiLevelType w:val="multilevel"/>
    <w:tmpl w:val="64BC01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38427FF6"/>
    <w:multiLevelType w:val="multilevel"/>
    <w:tmpl w:val="74F4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97160DE"/>
    <w:multiLevelType w:val="hybridMultilevel"/>
    <w:tmpl w:val="00C617A6"/>
    <w:lvl w:ilvl="0" w:tplc="C1E4F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EE9F32">
      <w:start w:val="1"/>
      <w:numFmt w:val="lowerLetter"/>
      <w:lvlText w:val="%2."/>
      <w:lvlJc w:val="left"/>
      <w:pPr>
        <w:ind w:left="1789" w:hanging="360"/>
      </w:pPr>
    </w:lvl>
    <w:lvl w:ilvl="2" w:tplc="C7B8979C">
      <w:start w:val="1"/>
      <w:numFmt w:val="lowerRoman"/>
      <w:lvlText w:val="%3."/>
      <w:lvlJc w:val="right"/>
      <w:pPr>
        <w:ind w:left="2509" w:hanging="180"/>
      </w:pPr>
    </w:lvl>
    <w:lvl w:ilvl="3" w:tplc="BCA8209C">
      <w:start w:val="1"/>
      <w:numFmt w:val="decimal"/>
      <w:lvlText w:val="%4."/>
      <w:lvlJc w:val="left"/>
      <w:pPr>
        <w:ind w:left="3229" w:hanging="360"/>
      </w:pPr>
    </w:lvl>
    <w:lvl w:ilvl="4" w:tplc="71D8D76C">
      <w:start w:val="1"/>
      <w:numFmt w:val="lowerLetter"/>
      <w:lvlText w:val="%5."/>
      <w:lvlJc w:val="left"/>
      <w:pPr>
        <w:ind w:left="3949" w:hanging="360"/>
      </w:pPr>
    </w:lvl>
    <w:lvl w:ilvl="5" w:tplc="E2348484">
      <w:start w:val="1"/>
      <w:numFmt w:val="lowerRoman"/>
      <w:lvlText w:val="%6."/>
      <w:lvlJc w:val="right"/>
      <w:pPr>
        <w:ind w:left="4669" w:hanging="180"/>
      </w:pPr>
    </w:lvl>
    <w:lvl w:ilvl="6" w:tplc="1DD6FF98">
      <w:start w:val="1"/>
      <w:numFmt w:val="decimal"/>
      <w:lvlText w:val="%7."/>
      <w:lvlJc w:val="left"/>
      <w:pPr>
        <w:ind w:left="5389" w:hanging="360"/>
      </w:pPr>
    </w:lvl>
    <w:lvl w:ilvl="7" w:tplc="19CAC24C">
      <w:start w:val="1"/>
      <w:numFmt w:val="lowerLetter"/>
      <w:lvlText w:val="%8."/>
      <w:lvlJc w:val="left"/>
      <w:pPr>
        <w:ind w:left="6109" w:hanging="360"/>
      </w:pPr>
    </w:lvl>
    <w:lvl w:ilvl="8" w:tplc="5DEC962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DE254A"/>
    <w:multiLevelType w:val="hybridMultilevel"/>
    <w:tmpl w:val="8580FF56"/>
    <w:lvl w:ilvl="0" w:tplc="23B2EDB0">
      <w:start w:val="1"/>
      <w:numFmt w:val="decimal"/>
      <w:lvlText w:val="%1."/>
      <w:lvlJc w:val="left"/>
      <w:pPr>
        <w:ind w:left="720" w:hanging="360"/>
      </w:pPr>
    </w:lvl>
    <w:lvl w:ilvl="1" w:tplc="41667694">
      <w:start w:val="1"/>
      <w:numFmt w:val="lowerLetter"/>
      <w:lvlText w:val="%2."/>
      <w:lvlJc w:val="left"/>
      <w:pPr>
        <w:ind w:left="1440" w:hanging="360"/>
      </w:pPr>
    </w:lvl>
    <w:lvl w:ilvl="2" w:tplc="8786BF58">
      <w:start w:val="1"/>
      <w:numFmt w:val="lowerRoman"/>
      <w:lvlText w:val="%3."/>
      <w:lvlJc w:val="right"/>
      <w:pPr>
        <w:ind w:left="2160" w:hanging="180"/>
      </w:pPr>
    </w:lvl>
    <w:lvl w:ilvl="3" w:tplc="0D442D9E">
      <w:start w:val="1"/>
      <w:numFmt w:val="decimal"/>
      <w:lvlText w:val="%4."/>
      <w:lvlJc w:val="left"/>
      <w:pPr>
        <w:ind w:left="2880" w:hanging="360"/>
      </w:pPr>
    </w:lvl>
    <w:lvl w:ilvl="4" w:tplc="6018E888">
      <w:start w:val="1"/>
      <w:numFmt w:val="lowerLetter"/>
      <w:lvlText w:val="%5."/>
      <w:lvlJc w:val="left"/>
      <w:pPr>
        <w:ind w:left="3600" w:hanging="360"/>
      </w:pPr>
    </w:lvl>
    <w:lvl w:ilvl="5" w:tplc="69F8C426">
      <w:start w:val="1"/>
      <w:numFmt w:val="lowerRoman"/>
      <w:lvlText w:val="%6."/>
      <w:lvlJc w:val="right"/>
      <w:pPr>
        <w:ind w:left="4320" w:hanging="180"/>
      </w:pPr>
    </w:lvl>
    <w:lvl w:ilvl="6" w:tplc="7C4E5BD8">
      <w:start w:val="1"/>
      <w:numFmt w:val="decimal"/>
      <w:lvlText w:val="%7."/>
      <w:lvlJc w:val="left"/>
      <w:pPr>
        <w:ind w:left="5040" w:hanging="360"/>
      </w:pPr>
    </w:lvl>
    <w:lvl w:ilvl="7" w:tplc="E1BCAC36">
      <w:start w:val="1"/>
      <w:numFmt w:val="lowerLetter"/>
      <w:lvlText w:val="%8."/>
      <w:lvlJc w:val="left"/>
      <w:pPr>
        <w:ind w:left="5760" w:hanging="360"/>
      </w:pPr>
    </w:lvl>
    <w:lvl w:ilvl="8" w:tplc="1C380C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836D9"/>
    <w:multiLevelType w:val="hybridMultilevel"/>
    <w:tmpl w:val="CE0C257A"/>
    <w:lvl w:ilvl="0" w:tplc="381E5900">
      <w:start w:val="1"/>
      <w:numFmt w:val="decimal"/>
      <w:lvlText w:val="%1."/>
      <w:lvlJc w:val="left"/>
      <w:pPr>
        <w:ind w:left="720" w:hanging="360"/>
      </w:pPr>
    </w:lvl>
    <w:lvl w:ilvl="1" w:tplc="B2BE9B60">
      <w:start w:val="1"/>
      <w:numFmt w:val="lowerLetter"/>
      <w:lvlText w:val="%2."/>
      <w:lvlJc w:val="left"/>
      <w:pPr>
        <w:ind w:left="1440" w:hanging="360"/>
      </w:pPr>
    </w:lvl>
    <w:lvl w:ilvl="2" w:tplc="41E8BF9E">
      <w:start w:val="1"/>
      <w:numFmt w:val="lowerRoman"/>
      <w:lvlText w:val="%3."/>
      <w:lvlJc w:val="right"/>
      <w:pPr>
        <w:ind w:left="2160" w:hanging="180"/>
      </w:pPr>
    </w:lvl>
    <w:lvl w:ilvl="3" w:tplc="A85C3A32">
      <w:start w:val="1"/>
      <w:numFmt w:val="decimal"/>
      <w:lvlText w:val="%4."/>
      <w:lvlJc w:val="left"/>
      <w:pPr>
        <w:ind w:left="2880" w:hanging="360"/>
      </w:pPr>
    </w:lvl>
    <w:lvl w:ilvl="4" w:tplc="0BBEB746">
      <w:start w:val="1"/>
      <w:numFmt w:val="lowerLetter"/>
      <w:lvlText w:val="%5."/>
      <w:lvlJc w:val="left"/>
      <w:pPr>
        <w:ind w:left="3600" w:hanging="360"/>
      </w:pPr>
    </w:lvl>
    <w:lvl w:ilvl="5" w:tplc="85440FBC">
      <w:start w:val="1"/>
      <w:numFmt w:val="lowerRoman"/>
      <w:lvlText w:val="%6."/>
      <w:lvlJc w:val="right"/>
      <w:pPr>
        <w:ind w:left="4320" w:hanging="180"/>
      </w:pPr>
    </w:lvl>
    <w:lvl w:ilvl="6" w:tplc="F2EA90BC">
      <w:start w:val="1"/>
      <w:numFmt w:val="decimal"/>
      <w:lvlText w:val="%7."/>
      <w:lvlJc w:val="left"/>
      <w:pPr>
        <w:ind w:left="5040" w:hanging="360"/>
      </w:pPr>
    </w:lvl>
    <w:lvl w:ilvl="7" w:tplc="0ABAE34C">
      <w:start w:val="1"/>
      <w:numFmt w:val="lowerLetter"/>
      <w:lvlText w:val="%8."/>
      <w:lvlJc w:val="left"/>
      <w:pPr>
        <w:ind w:left="5760" w:hanging="360"/>
      </w:pPr>
    </w:lvl>
    <w:lvl w:ilvl="8" w:tplc="85F695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3F6E"/>
    <w:multiLevelType w:val="hybridMultilevel"/>
    <w:tmpl w:val="6132295E"/>
    <w:lvl w:ilvl="0" w:tplc="64707FF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CFEAFCFC">
      <w:start w:val="1"/>
      <w:numFmt w:val="lowerLetter"/>
      <w:lvlText w:val="%2."/>
      <w:lvlJc w:val="left"/>
      <w:pPr>
        <w:ind w:left="2509" w:hanging="360"/>
      </w:pPr>
    </w:lvl>
    <w:lvl w:ilvl="2" w:tplc="E70C643C">
      <w:start w:val="1"/>
      <w:numFmt w:val="lowerRoman"/>
      <w:lvlText w:val="%3."/>
      <w:lvlJc w:val="right"/>
      <w:pPr>
        <w:ind w:left="3229" w:hanging="180"/>
      </w:pPr>
    </w:lvl>
    <w:lvl w:ilvl="3" w:tplc="B49E84E6">
      <w:start w:val="1"/>
      <w:numFmt w:val="decimal"/>
      <w:lvlText w:val="%4."/>
      <w:lvlJc w:val="left"/>
      <w:pPr>
        <w:ind w:left="3949" w:hanging="360"/>
      </w:pPr>
    </w:lvl>
    <w:lvl w:ilvl="4" w:tplc="D252407C">
      <w:start w:val="1"/>
      <w:numFmt w:val="lowerLetter"/>
      <w:lvlText w:val="%5."/>
      <w:lvlJc w:val="left"/>
      <w:pPr>
        <w:ind w:left="4669" w:hanging="360"/>
      </w:pPr>
    </w:lvl>
    <w:lvl w:ilvl="5" w:tplc="2F38D8FA">
      <w:start w:val="1"/>
      <w:numFmt w:val="lowerRoman"/>
      <w:lvlText w:val="%6."/>
      <w:lvlJc w:val="right"/>
      <w:pPr>
        <w:ind w:left="5389" w:hanging="180"/>
      </w:pPr>
    </w:lvl>
    <w:lvl w:ilvl="6" w:tplc="81FC41EE">
      <w:start w:val="1"/>
      <w:numFmt w:val="decimal"/>
      <w:lvlText w:val="%7."/>
      <w:lvlJc w:val="left"/>
      <w:pPr>
        <w:ind w:left="6109" w:hanging="360"/>
      </w:pPr>
    </w:lvl>
    <w:lvl w:ilvl="7" w:tplc="9BC0AFCE">
      <w:start w:val="1"/>
      <w:numFmt w:val="lowerLetter"/>
      <w:lvlText w:val="%8."/>
      <w:lvlJc w:val="left"/>
      <w:pPr>
        <w:ind w:left="6829" w:hanging="360"/>
      </w:pPr>
    </w:lvl>
    <w:lvl w:ilvl="8" w:tplc="18C8FAEC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E514EE4"/>
    <w:multiLevelType w:val="hybridMultilevel"/>
    <w:tmpl w:val="9F3660FE"/>
    <w:lvl w:ilvl="0" w:tplc="6D7EED2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82208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A6E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08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07F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8D6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64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4C6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EA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A73FA"/>
    <w:multiLevelType w:val="hybridMultilevel"/>
    <w:tmpl w:val="4306BE56"/>
    <w:lvl w:ilvl="0" w:tplc="844850B6">
      <w:start w:val="1"/>
      <w:numFmt w:val="decimal"/>
      <w:lvlText w:val="%1."/>
      <w:lvlJc w:val="left"/>
      <w:pPr>
        <w:ind w:left="720" w:hanging="360"/>
      </w:pPr>
    </w:lvl>
    <w:lvl w:ilvl="1" w:tplc="C97AD472">
      <w:start w:val="1"/>
      <w:numFmt w:val="lowerLetter"/>
      <w:lvlText w:val="%2."/>
      <w:lvlJc w:val="left"/>
      <w:pPr>
        <w:ind w:left="1440" w:hanging="360"/>
      </w:pPr>
    </w:lvl>
    <w:lvl w:ilvl="2" w:tplc="A6A6CC60">
      <w:start w:val="1"/>
      <w:numFmt w:val="lowerRoman"/>
      <w:lvlText w:val="%3."/>
      <w:lvlJc w:val="right"/>
      <w:pPr>
        <w:ind w:left="2160" w:hanging="180"/>
      </w:pPr>
    </w:lvl>
    <w:lvl w:ilvl="3" w:tplc="F7F632FC">
      <w:start w:val="1"/>
      <w:numFmt w:val="decimal"/>
      <w:lvlText w:val="%4."/>
      <w:lvlJc w:val="left"/>
      <w:pPr>
        <w:ind w:left="2880" w:hanging="360"/>
      </w:pPr>
    </w:lvl>
    <w:lvl w:ilvl="4" w:tplc="73A60FDE">
      <w:start w:val="1"/>
      <w:numFmt w:val="lowerLetter"/>
      <w:lvlText w:val="%5."/>
      <w:lvlJc w:val="left"/>
      <w:pPr>
        <w:ind w:left="3600" w:hanging="360"/>
      </w:pPr>
    </w:lvl>
    <w:lvl w:ilvl="5" w:tplc="03AAF05E">
      <w:start w:val="1"/>
      <w:numFmt w:val="lowerRoman"/>
      <w:lvlText w:val="%6."/>
      <w:lvlJc w:val="right"/>
      <w:pPr>
        <w:ind w:left="4320" w:hanging="180"/>
      </w:pPr>
    </w:lvl>
    <w:lvl w:ilvl="6" w:tplc="C9E60184">
      <w:start w:val="1"/>
      <w:numFmt w:val="decimal"/>
      <w:lvlText w:val="%7."/>
      <w:lvlJc w:val="left"/>
      <w:pPr>
        <w:ind w:left="5040" w:hanging="360"/>
      </w:pPr>
    </w:lvl>
    <w:lvl w:ilvl="7" w:tplc="9574FAA0">
      <w:start w:val="1"/>
      <w:numFmt w:val="lowerLetter"/>
      <w:lvlText w:val="%8."/>
      <w:lvlJc w:val="left"/>
      <w:pPr>
        <w:ind w:left="5760" w:hanging="360"/>
      </w:pPr>
    </w:lvl>
    <w:lvl w:ilvl="8" w:tplc="84CAD8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6341"/>
    <w:multiLevelType w:val="hybridMultilevel"/>
    <w:tmpl w:val="10D64198"/>
    <w:lvl w:ilvl="0" w:tplc="B24EE526">
      <w:start w:val="1"/>
      <w:numFmt w:val="decimal"/>
      <w:lvlText w:val="%1."/>
      <w:lvlJc w:val="left"/>
      <w:pPr>
        <w:ind w:left="720" w:hanging="360"/>
      </w:pPr>
    </w:lvl>
    <w:lvl w:ilvl="1" w:tplc="7AD6E226">
      <w:start w:val="1"/>
      <w:numFmt w:val="lowerLetter"/>
      <w:lvlText w:val="%2."/>
      <w:lvlJc w:val="left"/>
      <w:pPr>
        <w:ind w:left="1440" w:hanging="360"/>
      </w:pPr>
    </w:lvl>
    <w:lvl w:ilvl="2" w:tplc="88F6ED9E">
      <w:start w:val="1"/>
      <w:numFmt w:val="lowerRoman"/>
      <w:lvlText w:val="%3."/>
      <w:lvlJc w:val="right"/>
      <w:pPr>
        <w:ind w:left="2160" w:hanging="180"/>
      </w:pPr>
    </w:lvl>
    <w:lvl w:ilvl="3" w:tplc="671895AC">
      <w:start w:val="1"/>
      <w:numFmt w:val="decimal"/>
      <w:lvlText w:val="%4."/>
      <w:lvlJc w:val="left"/>
      <w:pPr>
        <w:ind w:left="2880" w:hanging="360"/>
      </w:pPr>
    </w:lvl>
    <w:lvl w:ilvl="4" w:tplc="7908ACEE">
      <w:start w:val="1"/>
      <w:numFmt w:val="lowerLetter"/>
      <w:lvlText w:val="%5."/>
      <w:lvlJc w:val="left"/>
      <w:pPr>
        <w:ind w:left="3600" w:hanging="360"/>
      </w:pPr>
    </w:lvl>
    <w:lvl w:ilvl="5" w:tplc="9148072E">
      <w:start w:val="1"/>
      <w:numFmt w:val="lowerRoman"/>
      <w:lvlText w:val="%6."/>
      <w:lvlJc w:val="right"/>
      <w:pPr>
        <w:ind w:left="4320" w:hanging="180"/>
      </w:pPr>
    </w:lvl>
    <w:lvl w:ilvl="6" w:tplc="EE943B48">
      <w:start w:val="1"/>
      <w:numFmt w:val="decimal"/>
      <w:lvlText w:val="%7."/>
      <w:lvlJc w:val="left"/>
      <w:pPr>
        <w:ind w:left="5040" w:hanging="360"/>
      </w:pPr>
    </w:lvl>
    <w:lvl w:ilvl="7" w:tplc="9F482A9C">
      <w:start w:val="1"/>
      <w:numFmt w:val="lowerLetter"/>
      <w:lvlText w:val="%8."/>
      <w:lvlJc w:val="left"/>
      <w:pPr>
        <w:ind w:left="5760" w:hanging="360"/>
      </w:pPr>
    </w:lvl>
    <w:lvl w:ilvl="8" w:tplc="F336F0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32A75"/>
    <w:multiLevelType w:val="hybridMultilevel"/>
    <w:tmpl w:val="04245C96"/>
    <w:lvl w:ilvl="0" w:tplc="54A6E2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FE299A4">
      <w:start w:val="1"/>
      <w:numFmt w:val="lowerLetter"/>
      <w:lvlText w:val="%2."/>
      <w:lvlJc w:val="left"/>
      <w:pPr>
        <w:ind w:left="2149" w:hanging="360"/>
      </w:pPr>
    </w:lvl>
    <w:lvl w:ilvl="2" w:tplc="D244F5BA">
      <w:start w:val="1"/>
      <w:numFmt w:val="lowerRoman"/>
      <w:lvlText w:val="%3."/>
      <w:lvlJc w:val="right"/>
      <w:pPr>
        <w:ind w:left="2869" w:hanging="180"/>
      </w:pPr>
    </w:lvl>
    <w:lvl w:ilvl="3" w:tplc="7D36093A">
      <w:start w:val="1"/>
      <w:numFmt w:val="decimal"/>
      <w:lvlText w:val="%4."/>
      <w:lvlJc w:val="left"/>
      <w:pPr>
        <w:ind w:left="3589" w:hanging="360"/>
      </w:pPr>
    </w:lvl>
    <w:lvl w:ilvl="4" w:tplc="3B0A74A8">
      <w:start w:val="1"/>
      <w:numFmt w:val="lowerLetter"/>
      <w:lvlText w:val="%5."/>
      <w:lvlJc w:val="left"/>
      <w:pPr>
        <w:ind w:left="4309" w:hanging="360"/>
      </w:pPr>
    </w:lvl>
    <w:lvl w:ilvl="5" w:tplc="C9F07978">
      <w:start w:val="1"/>
      <w:numFmt w:val="lowerRoman"/>
      <w:lvlText w:val="%6."/>
      <w:lvlJc w:val="right"/>
      <w:pPr>
        <w:ind w:left="5029" w:hanging="180"/>
      </w:pPr>
    </w:lvl>
    <w:lvl w:ilvl="6" w:tplc="9224FD96">
      <w:start w:val="1"/>
      <w:numFmt w:val="decimal"/>
      <w:lvlText w:val="%7."/>
      <w:lvlJc w:val="left"/>
      <w:pPr>
        <w:ind w:left="5749" w:hanging="360"/>
      </w:pPr>
    </w:lvl>
    <w:lvl w:ilvl="7" w:tplc="F0B288F0">
      <w:start w:val="1"/>
      <w:numFmt w:val="lowerLetter"/>
      <w:lvlText w:val="%8."/>
      <w:lvlJc w:val="left"/>
      <w:pPr>
        <w:ind w:left="6469" w:hanging="360"/>
      </w:pPr>
    </w:lvl>
    <w:lvl w:ilvl="8" w:tplc="CB946E90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D409E7"/>
    <w:multiLevelType w:val="hybridMultilevel"/>
    <w:tmpl w:val="09C05794"/>
    <w:lvl w:ilvl="0" w:tplc="320683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7DE42602">
      <w:start w:val="1"/>
      <w:numFmt w:val="lowerLetter"/>
      <w:lvlText w:val="%2."/>
      <w:lvlJc w:val="left"/>
      <w:pPr>
        <w:ind w:left="1905" w:hanging="360"/>
      </w:pPr>
    </w:lvl>
    <w:lvl w:ilvl="2" w:tplc="80466A5C">
      <w:start w:val="1"/>
      <w:numFmt w:val="lowerRoman"/>
      <w:lvlText w:val="%3."/>
      <w:lvlJc w:val="right"/>
      <w:pPr>
        <w:ind w:left="2625" w:hanging="180"/>
      </w:pPr>
    </w:lvl>
    <w:lvl w:ilvl="3" w:tplc="BDBA42E0">
      <w:start w:val="1"/>
      <w:numFmt w:val="decimal"/>
      <w:lvlText w:val="%4."/>
      <w:lvlJc w:val="left"/>
      <w:pPr>
        <w:ind w:left="3345" w:hanging="360"/>
      </w:pPr>
    </w:lvl>
    <w:lvl w:ilvl="4" w:tplc="20E8BADA">
      <w:start w:val="1"/>
      <w:numFmt w:val="lowerLetter"/>
      <w:lvlText w:val="%5."/>
      <w:lvlJc w:val="left"/>
      <w:pPr>
        <w:ind w:left="4065" w:hanging="360"/>
      </w:pPr>
    </w:lvl>
    <w:lvl w:ilvl="5" w:tplc="F79823BC">
      <w:start w:val="1"/>
      <w:numFmt w:val="lowerRoman"/>
      <w:lvlText w:val="%6."/>
      <w:lvlJc w:val="right"/>
      <w:pPr>
        <w:ind w:left="4785" w:hanging="180"/>
      </w:pPr>
    </w:lvl>
    <w:lvl w:ilvl="6" w:tplc="580EA69E">
      <w:start w:val="1"/>
      <w:numFmt w:val="decimal"/>
      <w:lvlText w:val="%7."/>
      <w:lvlJc w:val="left"/>
      <w:pPr>
        <w:ind w:left="5505" w:hanging="360"/>
      </w:pPr>
    </w:lvl>
    <w:lvl w:ilvl="7" w:tplc="90220432">
      <w:start w:val="1"/>
      <w:numFmt w:val="lowerLetter"/>
      <w:lvlText w:val="%8."/>
      <w:lvlJc w:val="left"/>
      <w:pPr>
        <w:ind w:left="6225" w:hanging="360"/>
      </w:pPr>
    </w:lvl>
    <w:lvl w:ilvl="8" w:tplc="429011D6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5DBF24FE"/>
    <w:multiLevelType w:val="hybridMultilevel"/>
    <w:tmpl w:val="CF629EB6"/>
    <w:lvl w:ilvl="0" w:tplc="31D2BAA2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8D72B168">
      <w:start w:val="1"/>
      <w:numFmt w:val="lowerLetter"/>
      <w:lvlText w:val="%2."/>
      <w:lvlJc w:val="left"/>
      <w:pPr>
        <w:ind w:left="1250" w:hanging="360"/>
      </w:pPr>
    </w:lvl>
    <w:lvl w:ilvl="2" w:tplc="83585534">
      <w:start w:val="1"/>
      <w:numFmt w:val="lowerRoman"/>
      <w:lvlText w:val="%3."/>
      <w:lvlJc w:val="right"/>
      <w:pPr>
        <w:ind w:left="1970" w:hanging="180"/>
      </w:pPr>
    </w:lvl>
    <w:lvl w:ilvl="3" w:tplc="11543A6C">
      <w:start w:val="1"/>
      <w:numFmt w:val="decimal"/>
      <w:lvlText w:val="%4."/>
      <w:lvlJc w:val="left"/>
      <w:pPr>
        <w:ind w:left="2690" w:hanging="360"/>
      </w:pPr>
    </w:lvl>
    <w:lvl w:ilvl="4" w:tplc="D542E416">
      <w:start w:val="1"/>
      <w:numFmt w:val="lowerLetter"/>
      <w:lvlText w:val="%5."/>
      <w:lvlJc w:val="left"/>
      <w:pPr>
        <w:ind w:left="3410" w:hanging="360"/>
      </w:pPr>
    </w:lvl>
    <w:lvl w:ilvl="5" w:tplc="9FBA53AC">
      <w:start w:val="1"/>
      <w:numFmt w:val="lowerRoman"/>
      <w:lvlText w:val="%6."/>
      <w:lvlJc w:val="right"/>
      <w:pPr>
        <w:ind w:left="4130" w:hanging="180"/>
      </w:pPr>
    </w:lvl>
    <w:lvl w:ilvl="6" w:tplc="5A70EED2">
      <w:start w:val="1"/>
      <w:numFmt w:val="decimal"/>
      <w:lvlText w:val="%7."/>
      <w:lvlJc w:val="left"/>
      <w:pPr>
        <w:ind w:left="4850" w:hanging="360"/>
      </w:pPr>
    </w:lvl>
    <w:lvl w:ilvl="7" w:tplc="7B06F27E">
      <w:start w:val="1"/>
      <w:numFmt w:val="lowerLetter"/>
      <w:lvlText w:val="%8."/>
      <w:lvlJc w:val="left"/>
      <w:pPr>
        <w:ind w:left="5570" w:hanging="360"/>
      </w:pPr>
    </w:lvl>
    <w:lvl w:ilvl="8" w:tplc="51F0EA2A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0F31A68"/>
    <w:multiLevelType w:val="hybridMultilevel"/>
    <w:tmpl w:val="940E7500"/>
    <w:lvl w:ilvl="0" w:tplc="E9002A0A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20641E84">
      <w:start w:val="1"/>
      <w:numFmt w:val="lowerLetter"/>
      <w:lvlText w:val="%2."/>
      <w:lvlJc w:val="left"/>
      <w:pPr>
        <w:ind w:left="2149" w:hanging="360"/>
      </w:pPr>
    </w:lvl>
    <w:lvl w:ilvl="2" w:tplc="364211DA">
      <w:start w:val="1"/>
      <w:numFmt w:val="lowerRoman"/>
      <w:lvlText w:val="%3."/>
      <w:lvlJc w:val="right"/>
      <w:pPr>
        <w:ind w:left="2869" w:hanging="180"/>
      </w:pPr>
    </w:lvl>
    <w:lvl w:ilvl="3" w:tplc="41BE7F66">
      <w:start w:val="1"/>
      <w:numFmt w:val="decimal"/>
      <w:lvlText w:val="%4."/>
      <w:lvlJc w:val="left"/>
      <w:pPr>
        <w:ind w:left="3589" w:hanging="360"/>
      </w:pPr>
    </w:lvl>
    <w:lvl w:ilvl="4" w:tplc="CAD4C5E0">
      <w:start w:val="1"/>
      <w:numFmt w:val="lowerLetter"/>
      <w:lvlText w:val="%5."/>
      <w:lvlJc w:val="left"/>
      <w:pPr>
        <w:ind w:left="4309" w:hanging="360"/>
      </w:pPr>
    </w:lvl>
    <w:lvl w:ilvl="5" w:tplc="B66CBD1E">
      <w:start w:val="1"/>
      <w:numFmt w:val="lowerRoman"/>
      <w:lvlText w:val="%6."/>
      <w:lvlJc w:val="right"/>
      <w:pPr>
        <w:ind w:left="5029" w:hanging="180"/>
      </w:pPr>
    </w:lvl>
    <w:lvl w:ilvl="6" w:tplc="CEB6C498">
      <w:start w:val="1"/>
      <w:numFmt w:val="decimal"/>
      <w:lvlText w:val="%7."/>
      <w:lvlJc w:val="left"/>
      <w:pPr>
        <w:ind w:left="5749" w:hanging="360"/>
      </w:pPr>
    </w:lvl>
    <w:lvl w:ilvl="7" w:tplc="8620E9EC">
      <w:start w:val="1"/>
      <w:numFmt w:val="lowerLetter"/>
      <w:lvlText w:val="%8."/>
      <w:lvlJc w:val="left"/>
      <w:pPr>
        <w:ind w:left="6469" w:hanging="360"/>
      </w:pPr>
    </w:lvl>
    <w:lvl w:ilvl="8" w:tplc="A2480E2C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7522AD"/>
    <w:multiLevelType w:val="multilevel"/>
    <w:tmpl w:val="BC9C58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4F97982"/>
    <w:multiLevelType w:val="hybridMultilevel"/>
    <w:tmpl w:val="9E28F94A"/>
    <w:lvl w:ilvl="0" w:tplc="227AE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30EA12E">
      <w:start w:val="1"/>
      <w:numFmt w:val="lowerLetter"/>
      <w:lvlText w:val="%2."/>
      <w:lvlJc w:val="left"/>
      <w:pPr>
        <w:ind w:left="1931" w:hanging="360"/>
      </w:pPr>
    </w:lvl>
    <w:lvl w:ilvl="2" w:tplc="DEC0222E">
      <w:start w:val="1"/>
      <w:numFmt w:val="lowerRoman"/>
      <w:lvlText w:val="%3."/>
      <w:lvlJc w:val="right"/>
      <w:pPr>
        <w:ind w:left="2651" w:hanging="180"/>
      </w:pPr>
    </w:lvl>
    <w:lvl w:ilvl="3" w:tplc="8CDE8688">
      <w:start w:val="1"/>
      <w:numFmt w:val="decimal"/>
      <w:lvlText w:val="%4."/>
      <w:lvlJc w:val="left"/>
      <w:pPr>
        <w:ind w:left="3371" w:hanging="360"/>
      </w:pPr>
    </w:lvl>
    <w:lvl w:ilvl="4" w:tplc="B49E84F2">
      <w:start w:val="1"/>
      <w:numFmt w:val="lowerLetter"/>
      <w:lvlText w:val="%5."/>
      <w:lvlJc w:val="left"/>
      <w:pPr>
        <w:ind w:left="4091" w:hanging="360"/>
      </w:pPr>
    </w:lvl>
    <w:lvl w:ilvl="5" w:tplc="C45467A4">
      <w:start w:val="1"/>
      <w:numFmt w:val="lowerRoman"/>
      <w:lvlText w:val="%6."/>
      <w:lvlJc w:val="right"/>
      <w:pPr>
        <w:ind w:left="4811" w:hanging="180"/>
      </w:pPr>
    </w:lvl>
    <w:lvl w:ilvl="6" w:tplc="947E32BC">
      <w:start w:val="1"/>
      <w:numFmt w:val="decimal"/>
      <w:lvlText w:val="%7."/>
      <w:lvlJc w:val="left"/>
      <w:pPr>
        <w:ind w:left="5531" w:hanging="360"/>
      </w:pPr>
    </w:lvl>
    <w:lvl w:ilvl="7" w:tplc="B6C40CF8">
      <w:start w:val="1"/>
      <w:numFmt w:val="lowerLetter"/>
      <w:lvlText w:val="%8."/>
      <w:lvlJc w:val="left"/>
      <w:pPr>
        <w:ind w:left="6251" w:hanging="360"/>
      </w:pPr>
    </w:lvl>
    <w:lvl w:ilvl="8" w:tplc="F780B1C6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52C1AA4"/>
    <w:multiLevelType w:val="hybridMultilevel"/>
    <w:tmpl w:val="6EC283AC"/>
    <w:lvl w:ilvl="0" w:tplc="05A6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2E6031A">
      <w:start w:val="1"/>
      <w:numFmt w:val="lowerLetter"/>
      <w:lvlText w:val="%2."/>
      <w:lvlJc w:val="left"/>
      <w:pPr>
        <w:ind w:left="1789" w:hanging="360"/>
      </w:pPr>
    </w:lvl>
    <w:lvl w:ilvl="2" w:tplc="78643134">
      <w:start w:val="1"/>
      <w:numFmt w:val="lowerRoman"/>
      <w:lvlText w:val="%3."/>
      <w:lvlJc w:val="right"/>
      <w:pPr>
        <w:ind w:left="2509" w:hanging="180"/>
      </w:pPr>
    </w:lvl>
    <w:lvl w:ilvl="3" w:tplc="E34C6D88">
      <w:start w:val="1"/>
      <w:numFmt w:val="decimal"/>
      <w:lvlText w:val="%4."/>
      <w:lvlJc w:val="left"/>
      <w:pPr>
        <w:ind w:left="3229" w:hanging="360"/>
      </w:pPr>
    </w:lvl>
    <w:lvl w:ilvl="4" w:tplc="68F01568">
      <w:start w:val="1"/>
      <w:numFmt w:val="lowerLetter"/>
      <w:lvlText w:val="%5."/>
      <w:lvlJc w:val="left"/>
      <w:pPr>
        <w:ind w:left="3949" w:hanging="360"/>
      </w:pPr>
    </w:lvl>
    <w:lvl w:ilvl="5" w:tplc="953E0288">
      <w:start w:val="1"/>
      <w:numFmt w:val="lowerRoman"/>
      <w:lvlText w:val="%6."/>
      <w:lvlJc w:val="right"/>
      <w:pPr>
        <w:ind w:left="4669" w:hanging="180"/>
      </w:pPr>
    </w:lvl>
    <w:lvl w:ilvl="6" w:tplc="602AA756">
      <w:start w:val="1"/>
      <w:numFmt w:val="decimal"/>
      <w:lvlText w:val="%7."/>
      <w:lvlJc w:val="left"/>
      <w:pPr>
        <w:ind w:left="5389" w:hanging="360"/>
      </w:pPr>
    </w:lvl>
    <w:lvl w:ilvl="7" w:tplc="168A1774">
      <w:start w:val="1"/>
      <w:numFmt w:val="lowerLetter"/>
      <w:lvlText w:val="%8."/>
      <w:lvlJc w:val="left"/>
      <w:pPr>
        <w:ind w:left="6109" w:hanging="360"/>
      </w:pPr>
    </w:lvl>
    <w:lvl w:ilvl="8" w:tplc="08D8A49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CF06A0"/>
    <w:multiLevelType w:val="hybridMultilevel"/>
    <w:tmpl w:val="B856595A"/>
    <w:lvl w:ilvl="0" w:tplc="36384C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4510D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464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C9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C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A4B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4A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A23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ED9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B6C96"/>
    <w:multiLevelType w:val="multilevel"/>
    <w:tmpl w:val="BFAA82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B5B5BBA"/>
    <w:multiLevelType w:val="hybridMultilevel"/>
    <w:tmpl w:val="849A7644"/>
    <w:lvl w:ilvl="0" w:tplc="7722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40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E4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C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22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AE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63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6F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D06F0"/>
    <w:multiLevelType w:val="hybridMultilevel"/>
    <w:tmpl w:val="93546202"/>
    <w:lvl w:ilvl="0" w:tplc="55CAA8E8">
      <w:start w:val="1"/>
      <w:numFmt w:val="decimal"/>
      <w:lvlText w:val="%1."/>
      <w:lvlJc w:val="left"/>
      <w:pPr>
        <w:ind w:left="720" w:hanging="360"/>
      </w:pPr>
    </w:lvl>
    <w:lvl w:ilvl="1" w:tplc="6EB0CE6A">
      <w:start w:val="1"/>
      <w:numFmt w:val="lowerLetter"/>
      <w:lvlText w:val="%2."/>
      <w:lvlJc w:val="left"/>
      <w:pPr>
        <w:ind w:left="1440" w:hanging="360"/>
      </w:pPr>
    </w:lvl>
    <w:lvl w:ilvl="2" w:tplc="4692BB0E">
      <w:start w:val="1"/>
      <w:numFmt w:val="lowerRoman"/>
      <w:lvlText w:val="%3."/>
      <w:lvlJc w:val="right"/>
      <w:pPr>
        <w:ind w:left="2160" w:hanging="180"/>
      </w:pPr>
    </w:lvl>
    <w:lvl w:ilvl="3" w:tplc="BE322E74">
      <w:start w:val="1"/>
      <w:numFmt w:val="decimal"/>
      <w:lvlText w:val="%4."/>
      <w:lvlJc w:val="left"/>
      <w:pPr>
        <w:ind w:left="2880" w:hanging="360"/>
      </w:pPr>
    </w:lvl>
    <w:lvl w:ilvl="4" w:tplc="79A66BFE">
      <w:start w:val="1"/>
      <w:numFmt w:val="lowerLetter"/>
      <w:lvlText w:val="%5."/>
      <w:lvlJc w:val="left"/>
      <w:pPr>
        <w:ind w:left="3600" w:hanging="360"/>
      </w:pPr>
    </w:lvl>
    <w:lvl w:ilvl="5" w:tplc="50589F94">
      <w:start w:val="1"/>
      <w:numFmt w:val="lowerRoman"/>
      <w:lvlText w:val="%6."/>
      <w:lvlJc w:val="right"/>
      <w:pPr>
        <w:ind w:left="4320" w:hanging="180"/>
      </w:pPr>
    </w:lvl>
    <w:lvl w:ilvl="6" w:tplc="834A52E2">
      <w:start w:val="1"/>
      <w:numFmt w:val="decimal"/>
      <w:lvlText w:val="%7."/>
      <w:lvlJc w:val="left"/>
      <w:pPr>
        <w:ind w:left="5040" w:hanging="360"/>
      </w:pPr>
    </w:lvl>
    <w:lvl w:ilvl="7" w:tplc="1EEA55A8">
      <w:start w:val="1"/>
      <w:numFmt w:val="lowerLetter"/>
      <w:lvlText w:val="%8."/>
      <w:lvlJc w:val="left"/>
      <w:pPr>
        <w:ind w:left="5760" w:hanging="360"/>
      </w:pPr>
    </w:lvl>
    <w:lvl w:ilvl="8" w:tplc="A670A1F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B7E80"/>
    <w:multiLevelType w:val="hybridMultilevel"/>
    <w:tmpl w:val="9CF4E87C"/>
    <w:lvl w:ilvl="0" w:tplc="A55A0B40">
      <w:start w:val="1"/>
      <w:numFmt w:val="decimal"/>
      <w:lvlText w:val="%1."/>
      <w:lvlJc w:val="left"/>
      <w:pPr>
        <w:ind w:left="720" w:hanging="360"/>
      </w:pPr>
    </w:lvl>
    <w:lvl w:ilvl="1" w:tplc="D6B0DA4E">
      <w:start w:val="1"/>
      <w:numFmt w:val="lowerLetter"/>
      <w:lvlText w:val="%2."/>
      <w:lvlJc w:val="left"/>
      <w:pPr>
        <w:ind w:left="1440" w:hanging="360"/>
      </w:pPr>
    </w:lvl>
    <w:lvl w:ilvl="2" w:tplc="9CD07B58">
      <w:start w:val="1"/>
      <w:numFmt w:val="lowerRoman"/>
      <w:lvlText w:val="%3."/>
      <w:lvlJc w:val="right"/>
      <w:pPr>
        <w:ind w:left="2160" w:hanging="180"/>
      </w:pPr>
    </w:lvl>
    <w:lvl w:ilvl="3" w:tplc="6BD8CCC0">
      <w:start w:val="1"/>
      <w:numFmt w:val="decimal"/>
      <w:lvlText w:val="%4."/>
      <w:lvlJc w:val="left"/>
      <w:pPr>
        <w:ind w:left="2880" w:hanging="360"/>
      </w:pPr>
    </w:lvl>
    <w:lvl w:ilvl="4" w:tplc="7F8C7DAA">
      <w:start w:val="1"/>
      <w:numFmt w:val="lowerLetter"/>
      <w:lvlText w:val="%5."/>
      <w:lvlJc w:val="left"/>
      <w:pPr>
        <w:ind w:left="3600" w:hanging="360"/>
      </w:pPr>
    </w:lvl>
    <w:lvl w:ilvl="5" w:tplc="4BCAD5A6">
      <w:start w:val="1"/>
      <w:numFmt w:val="lowerRoman"/>
      <w:lvlText w:val="%6."/>
      <w:lvlJc w:val="right"/>
      <w:pPr>
        <w:ind w:left="4320" w:hanging="180"/>
      </w:pPr>
    </w:lvl>
    <w:lvl w:ilvl="6" w:tplc="CCCE9CCC">
      <w:start w:val="1"/>
      <w:numFmt w:val="decimal"/>
      <w:lvlText w:val="%7."/>
      <w:lvlJc w:val="left"/>
      <w:pPr>
        <w:ind w:left="5040" w:hanging="360"/>
      </w:pPr>
    </w:lvl>
    <w:lvl w:ilvl="7" w:tplc="BDA4DBBE">
      <w:start w:val="1"/>
      <w:numFmt w:val="lowerLetter"/>
      <w:lvlText w:val="%8."/>
      <w:lvlJc w:val="left"/>
      <w:pPr>
        <w:ind w:left="5760" w:hanging="360"/>
      </w:pPr>
    </w:lvl>
    <w:lvl w:ilvl="8" w:tplc="C3F0843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92BBF"/>
    <w:multiLevelType w:val="hybridMultilevel"/>
    <w:tmpl w:val="D67E3C38"/>
    <w:lvl w:ilvl="0" w:tplc="B2FE6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6760042">
      <w:start w:val="1"/>
      <w:numFmt w:val="lowerLetter"/>
      <w:lvlText w:val="%2."/>
      <w:lvlJc w:val="left"/>
      <w:pPr>
        <w:ind w:left="1789" w:hanging="360"/>
      </w:pPr>
    </w:lvl>
    <w:lvl w:ilvl="2" w:tplc="496C1C4A">
      <w:start w:val="1"/>
      <w:numFmt w:val="lowerRoman"/>
      <w:lvlText w:val="%3."/>
      <w:lvlJc w:val="right"/>
      <w:pPr>
        <w:ind w:left="2509" w:hanging="180"/>
      </w:pPr>
    </w:lvl>
    <w:lvl w:ilvl="3" w:tplc="9C142D5A">
      <w:start w:val="1"/>
      <w:numFmt w:val="decimal"/>
      <w:lvlText w:val="%4."/>
      <w:lvlJc w:val="left"/>
      <w:pPr>
        <w:ind w:left="3229" w:hanging="360"/>
      </w:pPr>
    </w:lvl>
    <w:lvl w:ilvl="4" w:tplc="572CA386">
      <w:start w:val="1"/>
      <w:numFmt w:val="lowerLetter"/>
      <w:lvlText w:val="%5."/>
      <w:lvlJc w:val="left"/>
      <w:pPr>
        <w:ind w:left="3949" w:hanging="360"/>
      </w:pPr>
    </w:lvl>
    <w:lvl w:ilvl="5" w:tplc="C6787F68">
      <w:start w:val="1"/>
      <w:numFmt w:val="lowerRoman"/>
      <w:lvlText w:val="%6."/>
      <w:lvlJc w:val="right"/>
      <w:pPr>
        <w:ind w:left="4669" w:hanging="180"/>
      </w:pPr>
    </w:lvl>
    <w:lvl w:ilvl="6" w:tplc="4F76C992">
      <w:start w:val="1"/>
      <w:numFmt w:val="decimal"/>
      <w:lvlText w:val="%7."/>
      <w:lvlJc w:val="left"/>
      <w:pPr>
        <w:ind w:left="5389" w:hanging="360"/>
      </w:pPr>
    </w:lvl>
    <w:lvl w:ilvl="7" w:tplc="7B7CD9F0">
      <w:start w:val="1"/>
      <w:numFmt w:val="lowerLetter"/>
      <w:lvlText w:val="%8."/>
      <w:lvlJc w:val="left"/>
      <w:pPr>
        <w:ind w:left="6109" w:hanging="360"/>
      </w:pPr>
    </w:lvl>
    <w:lvl w:ilvl="8" w:tplc="81B80170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323692"/>
    <w:multiLevelType w:val="hybridMultilevel"/>
    <w:tmpl w:val="8A76604E"/>
    <w:lvl w:ilvl="0" w:tplc="10280A3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223A8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63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CC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D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E9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2F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A6F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32C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14170"/>
    <w:multiLevelType w:val="hybridMultilevel"/>
    <w:tmpl w:val="6144C780"/>
    <w:lvl w:ilvl="0" w:tplc="F3349FCA">
      <w:start w:val="1"/>
      <w:numFmt w:val="decimal"/>
      <w:lvlText w:val="%1."/>
      <w:lvlJc w:val="left"/>
      <w:pPr>
        <w:ind w:left="720" w:hanging="360"/>
      </w:pPr>
    </w:lvl>
    <w:lvl w:ilvl="1" w:tplc="7FB601D0">
      <w:start w:val="1"/>
      <w:numFmt w:val="lowerLetter"/>
      <w:lvlText w:val="%2."/>
      <w:lvlJc w:val="left"/>
      <w:pPr>
        <w:ind w:left="1440" w:hanging="360"/>
      </w:pPr>
    </w:lvl>
    <w:lvl w:ilvl="2" w:tplc="C3449026">
      <w:start w:val="1"/>
      <w:numFmt w:val="lowerRoman"/>
      <w:lvlText w:val="%3."/>
      <w:lvlJc w:val="right"/>
      <w:pPr>
        <w:ind w:left="2160" w:hanging="180"/>
      </w:pPr>
    </w:lvl>
    <w:lvl w:ilvl="3" w:tplc="7CE49288">
      <w:start w:val="1"/>
      <w:numFmt w:val="decimal"/>
      <w:lvlText w:val="%4."/>
      <w:lvlJc w:val="left"/>
      <w:pPr>
        <w:ind w:left="2880" w:hanging="360"/>
      </w:pPr>
    </w:lvl>
    <w:lvl w:ilvl="4" w:tplc="CFCAF02A">
      <w:start w:val="1"/>
      <w:numFmt w:val="lowerLetter"/>
      <w:lvlText w:val="%5."/>
      <w:lvlJc w:val="left"/>
      <w:pPr>
        <w:ind w:left="3600" w:hanging="360"/>
      </w:pPr>
    </w:lvl>
    <w:lvl w:ilvl="5" w:tplc="21AC3E24">
      <w:start w:val="1"/>
      <w:numFmt w:val="lowerRoman"/>
      <w:lvlText w:val="%6."/>
      <w:lvlJc w:val="right"/>
      <w:pPr>
        <w:ind w:left="4320" w:hanging="180"/>
      </w:pPr>
    </w:lvl>
    <w:lvl w:ilvl="6" w:tplc="70BA22D6">
      <w:start w:val="1"/>
      <w:numFmt w:val="decimal"/>
      <w:lvlText w:val="%7."/>
      <w:lvlJc w:val="left"/>
      <w:pPr>
        <w:ind w:left="5040" w:hanging="360"/>
      </w:pPr>
    </w:lvl>
    <w:lvl w:ilvl="7" w:tplc="F2FC33B0">
      <w:start w:val="1"/>
      <w:numFmt w:val="lowerLetter"/>
      <w:lvlText w:val="%8."/>
      <w:lvlJc w:val="left"/>
      <w:pPr>
        <w:ind w:left="5760" w:hanging="360"/>
      </w:pPr>
    </w:lvl>
    <w:lvl w:ilvl="8" w:tplc="69C04C3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C43EC"/>
    <w:multiLevelType w:val="hybridMultilevel"/>
    <w:tmpl w:val="E0CA28CC"/>
    <w:lvl w:ilvl="0" w:tplc="8AE03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744472E">
      <w:start w:val="1"/>
      <w:numFmt w:val="lowerLetter"/>
      <w:lvlText w:val="%2."/>
      <w:lvlJc w:val="left"/>
      <w:pPr>
        <w:ind w:left="1931" w:hanging="360"/>
      </w:pPr>
    </w:lvl>
    <w:lvl w:ilvl="2" w:tplc="29D2C2EA">
      <w:start w:val="1"/>
      <w:numFmt w:val="lowerRoman"/>
      <w:lvlText w:val="%3."/>
      <w:lvlJc w:val="right"/>
      <w:pPr>
        <w:ind w:left="2651" w:hanging="180"/>
      </w:pPr>
    </w:lvl>
    <w:lvl w:ilvl="3" w:tplc="215ACA20">
      <w:start w:val="1"/>
      <w:numFmt w:val="decimal"/>
      <w:lvlText w:val="%4."/>
      <w:lvlJc w:val="left"/>
      <w:pPr>
        <w:ind w:left="3371" w:hanging="360"/>
      </w:pPr>
    </w:lvl>
    <w:lvl w:ilvl="4" w:tplc="E8C221A4">
      <w:start w:val="1"/>
      <w:numFmt w:val="lowerLetter"/>
      <w:lvlText w:val="%5."/>
      <w:lvlJc w:val="left"/>
      <w:pPr>
        <w:ind w:left="4091" w:hanging="360"/>
      </w:pPr>
    </w:lvl>
    <w:lvl w:ilvl="5" w:tplc="1B2AA16E">
      <w:start w:val="1"/>
      <w:numFmt w:val="lowerRoman"/>
      <w:lvlText w:val="%6."/>
      <w:lvlJc w:val="right"/>
      <w:pPr>
        <w:ind w:left="4811" w:hanging="180"/>
      </w:pPr>
    </w:lvl>
    <w:lvl w:ilvl="6" w:tplc="989AB888">
      <w:start w:val="1"/>
      <w:numFmt w:val="decimal"/>
      <w:lvlText w:val="%7."/>
      <w:lvlJc w:val="left"/>
      <w:pPr>
        <w:ind w:left="5531" w:hanging="360"/>
      </w:pPr>
    </w:lvl>
    <w:lvl w:ilvl="7" w:tplc="C8FC0BCC">
      <w:start w:val="1"/>
      <w:numFmt w:val="lowerLetter"/>
      <w:lvlText w:val="%8."/>
      <w:lvlJc w:val="left"/>
      <w:pPr>
        <w:ind w:left="6251" w:hanging="360"/>
      </w:pPr>
    </w:lvl>
    <w:lvl w:ilvl="8" w:tplc="E5F0CD62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E253385"/>
    <w:multiLevelType w:val="multilevel"/>
    <w:tmpl w:val="DD6C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29"/>
  </w:num>
  <w:num w:numId="5">
    <w:abstractNumId w:val="9"/>
  </w:num>
  <w:num w:numId="6">
    <w:abstractNumId w:val="1"/>
  </w:num>
  <w:num w:numId="7">
    <w:abstractNumId w:val="33"/>
  </w:num>
  <w:num w:numId="8">
    <w:abstractNumId w:val="22"/>
  </w:num>
  <w:num w:numId="9">
    <w:abstractNumId w:val="15"/>
  </w:num>
  <w:num w:numId="10">
    <w:abstractNumId w:val="18"/>
  </w:num>
  <w:num w:numId="11">
    <w:abstractNumId w:val="32"/>
  </w:num>
  <w:num w:numId="12">
    <w:abstractNumId w:val="20"/>
  </w:num>
  <w:num w:numId="13">
    <w:abstractNumId w:val="21"/>
  </w:num>
  <w:num w:numId="14">
    <w:abstractNumId w:val="23"/>
  </w:num>
  <w:num w:numId="15">
    <w:abstractNumId w:val="4"/>
  </w:num>
  <w:num w:numId="16">
    <w:abstractNumId w:val="0"/>
  </w:num>
  <w:num w:numId="17">
    <w:abstractNumId w:val="1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9"/>
  </w:num>
  <w:num w:numId="23">
    <w:abstractNumId w:val="2"/>
  </w:num>
  <w:num w:numId="24">
    <w:abstractNumId w:val="28"/>
  </w:num>
  <w:num w:numId="25">
    <w:abstractNumId w:val="26"/>
  </w:num>
  <w:num w:numId="26">
    <w:abstractNumId w:val="5"/>
  </w:num>
  <w:num w:numId="27">
    <w:abstractNumId w:val="6"/>
  </w:num>
  <w:num w:numId="28">
    <w:abstractNumId w:val="35"/>
  </w:num>
  <w:num w:numId="29">
    <w:abstractNumId w:val="25"/>
  </w:num>
  <w:num w:numId="30">
    <w:abstractNumId w:val="24"/>
  </w:num>
  <w:num w:numId="31">
    <w:abstractNumId w:val="12"/>
  </w:num>
  <w:num w:numId="32">
    <w:abstractNumId w:val="13"/>
  </w:num>
  <w:num w:numId="33">
    <w:abstractNumId w:val="11"/>
  </w:num>
  <w:num w:numId="34">
    <w:abstractNumId w:val="36"/>
  </w:num>
  <w:num w:numId="35">
    <w:abstractNumId w:val="3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1"/>
    <w:rsid w:val="00003A9F"/>
    <w:rsid w:val="00070054"/>
    <w:rsid w:val="002C7516"/>
    <w:rsid w:val="003E23C1"/>
    <w:rsid w:val="004426F8"/>
    <w:rsid w:val="00895F31"/>
    <w:rsid w:val="00A93C1B"/>
    <w:rsid w:val="00B71AE1"/>
    <w:rsid w:val="00C15F22"/>
    <w:rsid w:val="00E46CA0"/>
    <w:rsid w:val="00E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C432-657D-4DE8-9B08-E5E5E7A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customStyle="1" w:styleId="af5">
    <w:name w:val="Нормальный (таблица)"/>
    <w:basedOn w:val="a"/>
    <w:next w:val="a"/>
    <w:pPr>
      <w:jc w:val="both"/>
    </w:pPr>
    <w:rPr>
      <w:rFonts w:ascii="Arial" w:hAnsi="Arial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character" w:styleId="af9">
    <w:name w:val="page number"/>
    <w:basedOn w:val="a0"/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character" w:styleId="afa">
    <w:name w:val="annotation reference"/>
    <w:rPr>
      <w:sz w:val="16"/>
      <w:szCs w:val="16"/>
    </w:rPr>
  </w:style>
  <w:style w:type="paragraph" w:styleId="afb">
    <w:name w:val="annotation text"/>
    <w:basedOn w:val="a"/>
    <w:link w:val="afc"/>
    <w:rPr>
      <w:sz w:val="20"/>
      <w:szCs w:val="20"/>
    </w:rPr>
  </w:style>
  <w:style w:type="character" w:customStyle="1" w:styleId="afc">
    <w:name w:val="Текст примечания Знак"/>
    <w:basedOn w:val="a0"/>
    <w:link w:val="afb"/>
  </w:style>
  <w:style w:type="paragraph" w:styleId="afd">
    <w:name w:val="annotation subject"/>
    <w:basedOn w:val="afb"/>
    <w:next w:val="afb"/>
    <w:link w:val="afe"/>
    <w:rPr>
      <w:b/>
      <w:bCs/>
    </w:rPr>
  </w:style>
  <w:style w:type="character" w:customStyle="1" w:styleId="afe">
    <w:name w:val="Тема примечания Знак"/>
    <w:link w:val="afd"/>
    <w:rPr>
      <w:b/>
      <w:bCs/>
    </w:rPr>
  </w:style>
  <w:style w:type="character" w:styleId="aff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ff0">
    <w:name w:val="List Paragraph"/>
    <w:basedOn w:val="a"/>
    <w:uiPriority w:val="34"/>
    <w:qFormat/>
    <w:pPr>
      <w:ind w:left="708"/>
      <w:jc w:val="center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ody Text Indent"/>
    <w:basedOn w:val="a"/>
    <w:link w:val="aff3"/>
    <w:pPr>
      <w:ind w:firstLine="708"/>
      <w:jc w:val="both"/>
    </w:pPr>
    <w:rPr>
      <w:sz w:val="28"/>
    </w:rPr>
  </w:style>
  <w:style w:type="character" w:customStyle="1" w:styleId="aff3">
    <w:name w:val="Основной текст с отступом Знак"/>
    <w:link w:val="aff2"/>
    <w:rPr>
      <w:sz w:val="28"/>
      <w:szCs w:val="24"/>
    </w:rPr>
  </w:style>
  <w:style w:type="paragraph" w:styleId="aff4">
    <w:name w:val="Plain Text"/>
    <w:basedOn w:val="a"/>
    <w:link w:val="aff5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ff5">
    <w:name w:val="Текст Знак"/>
    <w:link w:val="aff4"/>
    <w:rPr>
      <w:rFonts w:ascii="Courier New" w:hAnsi="Courier New"/>
      <w:spacing w:val="-20"/>
    </w:rPr>
  </w:style>
  <w:style w:type="paragraph" w:styleId="aff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f7">
    <w:name w:val="Emphasis"/>
    <w:uiPriority w:val="20"/>
    <w:qFormat/>
    <w:rPr>
      <w:i/>
      <w:iCs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28.02.2023" TargetMode="External"/><Relationship Id="rId13" Type="http://schemas.openxmlformats.org/officeDocument/2006/relationships/hyperlink" Target="https://login.consultant.ru/link/?req=doc&amp;base=LAW&amp;n=422241&amp;dst=12&amp;field=134&amp;date=28.02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1&amp;field=134&amp;date=28.02.202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96&amp;field=134&amp;date=28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41&amp;date=28.02.2023" TargetMode="External"/><Relationship Id="rId10" Type="http://schemas.openxmlformats.org/officeDocument/2006/relationships/hyperlink" Target="https://login.consultant.ru/link/?req=doc&amp;base=LAW&amp;n=422241&amp;dst=100269&amp;field=134&amp;date=28.02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st=100260&amp;field=134&amp;date=28.02.2023" TargetMode="External"/><Relationship Id="rId14" Type="http://schemas.openxmlformats.org/officeDocument/2006/relationships/hyperlink" Target="https://login.consultant.ru/link/?req=doc&amp;base=LAW&amp;n=422241&amp;dst=100317&amp;field=134&amp;date=28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2EFA216-C907-4DC6-B1FF-50B9302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14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33532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Колтунова Е.А.</dc:creator>
  <cp:keywords/>
  <cp:lastModifiedBy>Волков Николай Леонидович</cp:lastModifiedBy>
  <cp:revision>4</cp:revision>
  <cp:lastPrinted>2023-03-10T03:54:00Z</cp:lastPrinted>
  <dcterms:created xsi:type="dcterms:W3CDTF">2023-03-03T05:24:00Z</dcterms:created>
  <dcterms:modified xsi:type="dcterms:W3CDTF">2023-03-10T13:01:00Z</dcterms:modified>
</cp:coreProperties>
</file>