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E8" w:rsidRDefault="00163D28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Проект</w:t>
      </w:r>
    </w:p>
    <w:p w:rsidR="009007E8" w:rsidRDefault="00163D28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ПОСТАНОВЛЕНИЕ </w:t>
      </w:r>
    </w:p>
    <w:p w:rsidR="009007E8" w:rsidRDefault="009007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9007E8" w:rsidRDefault="00163D28">
      <w:pPr>
        <w:spacing w:after="0" w:line="240" w:lineRule="auto"/>
        <w:ind w:right="4535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О внесении изменений в постановление администрации города от 29.10.2015 №1935                "Об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деятельности,      в администрации города Нижневартовска"         (с изменениями от 26.04.2016 №584, 01.02.2017 №132, 06.07.2017 №1000, 18.12.2017 №1863, 17.08.2018 №1139, 28.09.2018 №1249, 30.09.2019 №813, 19.06.2020 №541, 31.08.2020 №770, 17.12.2020 №1086, 16.06.2021 №484, 22.09.2021 №784, 17.03.2022 №158, 16.06.2022 №394, 31.10.2022 №773)</w:t>
      </w:r>
    </w:p>
    <w:p w:rsidR="009007E8" w:rsidRDefault="009007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9007E8" w:rsidRDefault="009007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9007E8" w:rsidRDefault="009007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9007E8" w:rsidRDefault="00163D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Руководствуясь постановлением Правительства Ханты-Мансийского автономного округа - Югры от 30.08.2013 №328-п "О порядке проведения оценки регулирующего воздействия проектов нормативных правовых актов, подготовленных исполнительными органами Ханты-Мансийского автономного округа - Югры, экспертизы нормативных правовых актов Ханты-Мансийского автономного округа – Югры": </w:t>
      </w:r>
    </w:p>
    <w:p w:rsidR="009007E8" w:rsidRDefault="009007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9007E8" w:rsidRDefault="00163D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1. Внести изменения в постановление администрации города                               от 29.10.2015 №1935 "Об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деятельности, в администрации города Нижневартовска" (с изменениями от 26.04.2016 №584, 01.02.2017 №132, 06.07.2017 №1000, 18.12.2017 №1863, 17.08.2018 №1139, 28.09.2018 №1249, 30.09.2019 №813, 19.06.2020 №541, 31.08.2020 №770, 17.12.2020 №1086, 16.06.2021 №484, 22.09.2021 №784, 17.03.2022 №158, 16.06.2022 №394, 31.10.2022 №773) согласно приложению в настоящему постановлению.</w:t>
      </w:r>
    </w:p>
    <w:p w:rsidR="009007E8" w:rsidRDefault="009007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9007E8" w:rsidRDefault="00163D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 </w:t>
      </w:r>
    </w:p>
    <w:p w:rsidR="009007E8" w:rsidRDefault="009007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9007E8" w:rsidRDefault="00163D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3. Постановление вступает в силу после его официального опубликования.</w:t>
      </w:r>
    </w:p>
    <w:p w:rsidR="009007E8" w:rsidRDefault="009007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63D28" w:rsidRDefault="00163D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63D28" w:rsidRDefault="00163D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9007E8" w:rsidRDefault="00163D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Глава города                                                                                           Д.А. Кощенко</w:t>
      </w:r>
    </w:p>
    <w:p w:rsidR="009007E8" w:rsidRDefault="00163D28">
      <w:pPr>
        <w:spacing w:after="0" w:line="240" w:lineRule="auto"/>
        <w:ind w:left="5953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br w:type="page" w:clear="all"/>
      </w:r>
      <w:r>
        <w:rPr>
          <w:rFonts w:ascii="Times New Roman" w:hAnsi="Times New Roman"/>
          <w:sz w:val="28"/>
          <w:szCs w:val="28"/>
          <w:highlight w:val="white"/>
        </w:rPr>
        <w:lastRenderedPageBreak/>
        <w:t>Приложение к постановлению</w:t>
      </w:r>
    </w:p>
    <w:p w:rsidR="009007E8" w:rsidRDefault="00163D28">
      <w:pPr>
        <w:spacing w:after="0" w:line="240" w:lineRule="auto"/>
        <w:ind w:left="5953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администрации города </w:t>
      </w:r>
    </w:p>
    <w:p w:rsidR="009007E8" w:rsidRDefault="00163D28">
      <w:pPr>
        <w:spacing w:after="0" w:line="240" w:lineRule="auto"/>
        <w:ind w:left="5953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от __________ №__________</w:t>
      </w:r>
    </w:p>
    <w:p w:rsidR="009007E8" w:rsidRDefault="009007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9007E8" w:rsidRDefault="009007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9007E8" w:rsidRDefault="00163D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Изменения, </w:t>
      </w:r>
    </w:p>
    <w:p w:rsidR="009007E8" w:rsidRDefault="00163D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которые вносятся в постановление администрации города                               от 29.10.2015 №1935 "Об организации оценки регулирующего воздействия проектов муниципальных нормативных правовых актов, экспертизы                   и оценки фактического воздействия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деятельности, в администрации города Нижневартовска" (с изменениями от 26.04.2016 №584, 01.02.2017 №132, 06.07.2017 №1000, 18.12.2017 №1863, 17.08.2018 №1139, 28.09.2018 №1249, 30.09.2019 №813, 19.06.2020 №541, 31.08.2020 №770, 17.12.2020 №1086, 16.06.2021 №484, 22.09.2021 №784, 17.03.2022 №158, 16.06.2022 №394, 31.10.2022 №773)</w:t>
      </w:r>
    </w:p>
    <w:p w:rsidR="009007E8" w:rsidRDefault="009007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9007E8" w:rsidRDefault="00163D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1. В заголовке и по всему тексту постановления слова "и оценка фактического воздействия", "и (или) оценка фактического воздействия",                     "и (или) ОФВ", "</w:t>
      </w:r>
      <w:r>
        <w:rPr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и ОФВ", ", ОФВ"  в соответствующем падеже исключить.</w:t>
      </w:r>
    </w:p>
    <w:p w:rsidR="009007E8" w:rsidRDefault="00163D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2. Абзац восьмой и девятый пункта 2 признать утратившими силу. </w:t>
      </w:r>
    </w:p>
    <w:p w:rsidR="009007E8" w:rsidRDefault="00163D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3. В приложении 1:</w:t>
      </w:r>
    </w:p>
    <w:p w:rsidR="009007E8" w:rsidRDefault="00163D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3.1. По всему тексту слова "свод предложений", "своды предложений" в соответствующем падеже заменить словами "сводка предложений" в соответствующем падеже.</w:t>
      </w:r>
    </w:p>
    <w:p w:rsidR="009007E8" w:rsidRDefault="00163D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3.2. В разделе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:</w:t>
      </w:r>
    </w:p>
    <w:p w:rsidR="009007E8" w:rsidRDefault="00163D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3.2.1. Пункт 1.2 изложить в следующей редакции:</w:t>
      </w:r>
    </w:p>
    <w:p w:rsidR="009007E8" w:rsidRDefault="00163D2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"</w:t>
      </w:r>
      <w:r>
        <w:rPr>
          <w:rFonts w:ascii="Times New Roman" w:hAnsi="Times New Roman"/>
          <w:sz w:val="28"/>
          <w:szCs w:val="28"/>
          <w:highlight w:val="white"/>
        </w:rPr>
        <w:t>1.2. В Порядке используются следующие термины: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оценка регулирующего воздействия (далее - ОРВ) проектов муниципальных нормативных правовых актов - деятельность в целях выявления в проектах муниципальных нормативных правовых актов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города Нижневартовска;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экспертиза муниципальных нормативных правовых актов - деятельность в целях выявления в муниципальных нормативных правовых актах положений, необоснованно затрудняющих осуществление предпринимательской и инвестиционной деятельности, полученных в результате рассмотрения предложений структурных подразделений администрации города, научно-исследовательских, общественных и иных организаций, субъектов предпринимательской и инвестиционной деятельности, их ассоциаций и союзов, иных лиц о проведении экспертизы или самостоятельно выявленных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>органом, осуществляющим экспертизу муниципальных нормативных правовых актов;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регулирующий орган - структурное подразделение администрации города, являющееся разработчиком проекта муниципального нормативного правового акта, затрагивающего вопросы осуществления предпринимательской и иной экономической деятельности, инвестиционной деятельности;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орган, осуществляющий экспертизу муниципальных нормативных правовых актов, - структурное подразделение администрации города, являющееся разработчиком муниципального нормативного правового акта, затрагивающего вопросы осуществления предпринимательской и иной экономической деятельности, инвестиционной деятельности;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уполномоченный орган - структурное подразделение администрации города, ответственное за внедрение ОРВ проектов муниципальных нормативных правовых актов в администрации города и выполняющее функции нормативно-правового, информационно-методического обеспечения ОРВ проектов муниципальных нормативных правовых актов, экспертизы муниципальных нормативных правовых актов, а также оценки качества проведения процедур ОРВ проектов муниципальных нормативных правовых актов, экспертизы муниципальных нормативных правовых актов разработчиками проектов муниципальных нормативных правовых актов;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публичные консультации - открытое обсуждение с заинтересованными лицами проекта муниципального нормативного правового акта или муниципального нормативного правового акта, организуемое регулирующим органом, органом, осуществляющим экспертизу муниципальных нормативных правовых актов, в ходе проведения процедур ОРВ проектов муниципальных нормативных правовых актов, экспертизы муниципальных нормативных правовых актов;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дополнительные публичные консультации при подготовке заключения - открытое обсуждение с заинтересованными лицами проекта муниципального нормативного правового акта (муниципального нормативного правового акта), организуемое уполномоченным органом при подготовке заключения об ОРВ, экспертизе;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участники публичных консультаций - структурные подразделения администрации города, за исключением регулирующих органов и органов, осуществляющих экспертизу муниципальных нормативных правовых актов, иные органы власти, организации и заинтересованные лица, принимающие участие в публичных обсуждениях проектов муниципальных нормативных правовых актов, экспертизе муниципальных нормативных правовых актов, организации, целью деятельности которых является защита и представление интересов субъектов предпринимательской и иной экономической деятельности, инвестиционной деятельности, экспертно-консультативные и научно-технические советы, иные совещательные органы, субъекты предпринимательской и инвестиционной деятельности, их ассоциации и союзы, научно-исследовательские, общественные и иные организации и лица, принимающие участие в публичных обсуждениях положений проектов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>муниципальных нормативных правовых актов и муниципальных нормативных правовых актов;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сводный отчет об ОРВ проекта муниципального нормативного правового акта, экспертизе муниципального нормативного правового акта (далее - сводный отчет) - документ, содержащий выводы по итогам проведения регулирующим органом (органом, осуществляющим экспертизу муниципальных нормативных правовых актов) исследования (оценки) эффективности предложенных вариантов правового регулирования или действующего правового регулирования;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участники проведения ОРВ проектов муниципальных нормативных правовых актов, экспертизы муниципальных нормативных правовых актов - регулирующий орган (орган, осуществляющий экспертизу муниципальных нормативных правовых актов), уполномоченный орган и участники публичных консультаций, принимающие участие в проведении ОРВ проектов муниципальных нормативных правовых актов, экспертизы муниципальных нормативных правовых актов;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сводка предложений - документ, содержащий все комментарии, предложения и (или) замечания участников публичных консультаций по итогам их проведения на этапе процедур ОРВ, экспертизы, а также результаты их рассмотрения регулирующим органом или органом, осуществляющим экспертизу муниципальных нормативных правовых актов;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портал проектов нормативных правовых актов Ханты-Мансийского автономного округа - Югры (далее - портал проектов) - информационная система в информационно-телекоммуникационной сети "Интернет" по адресу: http://regulation.admhmao.ru, предназначенная для размещения органами местного самоуправления муниципальных образований Ханты-Мансийского автономного округа - Югры информации о проведении публичных консультаций по проектам муниципальных нормативных правовых актов и муниципальных нормативных правовых актов при проведении процедур ОРВ, экспертизы;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проекты муниципальных нормативных правовых актов, разрабатываемые в условиях внешнего санкционного давления, - проекты муниципальных нормативных правовых актов, затрагивающих вопросы осуществления предпринимательской и инвестиционной деятельности, разрабатываемые структурными подразделениями администрации города во исполнение решений регионального оперативного штаба по обеспечению устойчивого развития экономики Ханты-Мансийского автономного округа - Югры в условиях внешнего санкционного давления, предупреждению завоза и распространения коронавирусной инфекции на территории Ханты-Мансийского автономного округа - Югры, направленные на обеспечение устойчивого развития экономики в условиях внешнего санкционного давления;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проведение ОРВ в специальном порядке - порядок проведения процедуры ОРВ в отношении проектов муниципальных нормативных правовых актов, разрабатываемых в условиях внешнего санкционного давления, при котором не применяется раздел V Порядка.".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>3.2.2. Пункт 1.3 изложить в следующей редакции: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"1.3. Уполномоченным органом в администрации города является департамент экономического развития администрации города. ОРВ проектов муниципальных нормативных правовых актов, экспертиза муниципальных нормативных правовых актов проводятся в соответствии с Порядком.".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3.2.3. Абзац первый пункта 1.4 изложить в следующей редакции: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"1.4.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ОРВ в соответствии с Порядком, за исключением:".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3.3. В разделе </w:t>
      </w:r>
      <w:r>
        <w:rPr>
          <w:rFonts w:ascii="Times New Roman" w:eastAsia="Times New Roman" w:hAnsi="Times New Roman"/>
          <w:sz w:val="28"/>
          <w:szCs w:val="28"/>
          <w:highlight w:val="white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3.3.1. В абзаце четвертом пункта 2.1 слова "отчетов об ОФВ муниципальных нормативных правовых актов," исключить;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3.3.2. Пункт 2.2 изложить в следующей редакции:</w:t>
      </w:r>
    </w:p>
    <w:p w:rsidR="009007E8" w:rsidRDefault="00163D2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"2.2. Функции уполномоченного органа: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нормативно-правовое и информационно-методическое обеспечение ОРВ проектов муниципальных нормативных правовых актов, экспертизы муниципальных нормативных правовых актов;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контроль качества выполнения структурными подразделениями администрации города процедур ОРВ проектов муниципальных нормативных правовых актов, экспертизы муниципальных нормативных правовых актов, в том числе подготовки сводных отчетов, сводки предложений, а также иных документов, предусмотренных Порядком;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рассмотрение проектов муниципальных нормативных правовых актов или муниципальных нормативных правовых актов, сводных отчетов, сводки предложений по результатам публичных консультаций, а также иных документов, предусмотренных Порядком;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организация дополнительных публичных консультаций при подготовке заключений об ОРВ, экспертизе;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подготовка заключений об ОРВ проектов муниципальных нормативных правовых актов, экспертизе муниципальных нормативных правовых актов;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формирование отчетности о развитии и результатах ОРВ проектов муниципальных нормативных правовых актов, экспертизы муниципальных нормативных правовых актов в администрации города.".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3.4. В разделе </w:t>
      </w:r>
      <w:r>
        <w:rPr>
          <w:rFonts w:ascii="Times New Roman" w:eastAsia="Times New Roman" w:hAnsi="Times New Roman"/>
          <w:sz w:val="28"/>
          <w:szCs w:val="28"/>
          <w:highlight w:val="white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3.4.1. В подпункте 3.8.6 пункта 3.8: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в абзаце первом слова "Изменение обязанностей" заменить словами "Изменение обязательных требований, обязанностей";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абзац второй изложить в следующей редакции: 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"- описание новых обязательных требований, обязанностей и ограничений, изменений существующих обязательных требований, обязанностей и ограничений, вводимых предлагаемым правовым регулированием;".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3.4.2. В абзаце втором пункта 3.9 слова "в условиях режима повышенной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>готовности," исключить.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3.4.3. Абзац четвертый и седьмой пункта 3.12 изложить в следующей редакции соответственно: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"- описание новых (изменяемых) обязательных требований, обязанностей и запретов для субъектов предпринимательской и иной экономической деятельности, инвестиционной деятельности, устанавливаемой (изменяемой) ответственности за нарушение муниципальных нормативных правовых актов, затрагивающих вопросы осуществления предпринимательской и иной экономической деятельности;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сведения о разработке проекта муниципального нормативного правового акта во исполнение решений регионального оперативного штаба по обеспечению устойчивого развития экономики Ханты-Мансийского автономного округа - Югры в условиях внешнего санкционного давления, предупреждению завоза и распространения коронавирусной инфекции на территории Ханты-Мансийского автономного округа - Югры (в отношении проектов муниципальных нормативных правовых актов, разрабатываемых в условиях внешнего санкционного давления);".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3.5. В разделе </w:t>
      </w:r>
      <w:r>
        <w:rPr>
          <w:rFonts w:ascii="Times New Roman" w:eastAsia="Times New Roman" w:hAnsi="Times New Roman"/>
          <w:sz w:val="28"/>
          <w:szCs w:val="28"/>
          <w:highlight w:val="white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3.5.1. Пункт 4.1 изложить в следующей редакции: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"4.1. Экспертиза муниципальных нормативных правовых актов, затрагивающих вопросы осуществления предпринимательской и инвестиционной деятельности (далее - экспертиза), проводится в целях выявления в них положений: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а) содержащих избыточные обязанности, запреты и ограничения для субъектов предпринимательской и инвестиционной деятельности;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б) предусматривающих необоснованные расходы субъектов предпринимательской и инвестиционной деятельности и бюджета города Нижневартовска.".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3.5.2. В пункте 4.2: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слова "орган, осуществляющий экспертизу," в соответствующем падеже заменить словами "уполномоченный орган" в соответствующем падеже;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в абзаце первом слова "15 января" заменить словами "25 января";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абзац четвертый дополнить словами "в течение 3 рабочих дней со дня его утверждения".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3.5.3. Пункт 4.8 дополнить абзацем следующего содержания: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"Сведения о принятом муниципальном нормативном правовом акте, указанном в абзаце втором настоящего пункта, орган, осуществляющий экспертизу, направляет в уполномоченный орган в течение 5 рабочих дней со дня его принятия.".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3.6. В разделе </w:t>
      </w:r>
      <w:r>
        <w:rPr>
          <w:rFonts w:ascii="Times New Roman" w:eastAsia="Times New Roman" w:hAnsi="Times New Roman"/>
          <w:sz w:val="28"/>
          <w:szCs w:val="28"/>
          <w:highlight w:val="white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3.6.1. В абзаце четвертом пункта 5.4 цифру "10" заменить цифрой "15".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3.6.2. В абзаце первом пункта 5.5 слово "содержащим" заменить словом "содержащей".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3.7. В разделе </w:t>
      </w:r>
      <w:r>
        <w:rPr>
          <w:rFonts w:ascii="Times New Roman" w:eastAsia="Times New Roman" w:hAnsi="Times New Roman"/>
          <w:sz w:val="28"/>
          <w:szCs w:val="28"/>
          <w:highlight w:val="white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3.7.1. Подпункт </w:t>
      </w:r>
      <w:r w:rsidR="00A9071E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в</w:t>
      </w:r>
      <w:r w:rsidR="00A9071E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пункта 6.2 изложить в следующей редакции: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>"в) рассматривает сводку предложений на предмет наличия в ней информации, предусмотренной пунктом 5.5 Порядка;".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3.7.2. Пункт 6.2 дополнить: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подпунктами </w:t>
      </w:r>
      <w:r w:rsidR="00A9071E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д</w:t>
      </w:r>
      <w:r w:rsidR="00A9071E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="00A9071E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е</w:t>
      </w:r>
      <w:r w:rsidR="00A9071E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следующего содержания: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"д) рассматривает: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проект муниципального нормативного правового акта на предмет наличия (отсутствия)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города Нижневартовска;</w:t>
      </w:r>
      <w:bookmarkStart w:id="0" w:name="_GoBack"/>
      <w:bookmarkEnd w:id="0"/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проект муниципального нормативного правового акта, устанавливающего новые или изменяющего ранее предусмотренные муниципальными нормативными правовыми актами обязательные требования, на предмет оценки соответствия положениям о сроках действия муниципального нормативного правового акта и принципам установления и оценки применения обязательных требований, определенным Федеральным законом от 31 июля 2020 года               №247-ФЗ "Об обязательных требованиях в Российской Федерации";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е) проводит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решения.";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подпунктом 6.2.1 следующего содержания: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"6.2.1. Дополнительно к действиям, указанным в пункте 6.2 Порядка, уполномоченный орган осуществляет оценку достижения или недостижения целей введения регулирования (в отношении муниципальных нормативных правовых актов, при разработке проектов которых проводилась ОРВ).".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3.7.3. В пункте 6.3 слова "заключение об ОРВ (экспертизе) без замечаний" заменить словами "положительное заключение об ОРВ (экспертизе)".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3.7.4. В абзаце первом пункта 6.4 слова "дает заключение" заменить словами "дает отрицательное заключение".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3.7.5. Пункт 6.7 дополнить абзацем следующего содержания: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"Сведения о принятом муниципальном нормативном правовом акте, указанном в абзаце втором настоящего пункта, орган, осуществляющий экспертизу, направляет в уполномоченный орган в течение 5 рабочих дней со дня его принятия.".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3.8. Раздел </w:t>
      </w:r>
      <w:r>
        <w:rPr>
          <w:rFonts w:ascii="Times New Roman" w:eastAsia="Times New Roman" w:hAnsi="Times New Roman"/>
          <w:sz w:val="28"/>
          <w:szCs w:val="28"/>
          <w:highlight w:val="white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признать утратившим силу.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3.9. В приложении 1 к Порядку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 слова "(не менее 15 календарных дней)" исключить.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3.10. В приложении 2 к Порядку проведения в администрации города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>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 слова "(не менее 30 календарных дней)" исключить.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3.11. В приложениях 3 и 4 к Порядку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 слова "По Вашему желанию укажите:" исключить.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3.12. Приложения 6 и 7 к Порядку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 признать утратившими силу.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4. В приложении 3: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раздел </w:t>
      </w:r>
      <w:r>
        <w:rPr>
          <w:rFonts w:ascii="Times New Roman" w:eastAsia="Times New Roman" w:hAnsi="Times New Roman"/>
          <w:sz w:val="28"/>
          <w:szCs w:val="28"/>
          <w:highlight w:val="white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изложить в следующей редакции:</w:t>
      </w:r>
    </w:p>
    <w:p w:rsidR="009007E8" w:rsidRDefault="00163D2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"</w:t>
      </w:r>
      <w:r>
        <w:rPr>
          <w:rFonts w:ascii="Times New Roman" w:hAnsi="Times New Roman"/>
          <w:b/>
          <w:sz w:val="28"/>
          <w:szCs w:val="28"/>
          <w:highlight w:val="white"/>
        </w:rPr>
        <w:t>II. Степень регулирующего воздействия проекта муниципального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/>
          <w:b/>
          <w:sz w:val="28"/>
          <w:szCs w:val="28"/>
          <w:highlight w:val="white"/>
          <w:lang w:eastAsia="ru-RU"/>
        </w:rPr>
        <w:t>нормативного правового акта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0"/>
        <w:gridCol w:w="4851"/>
      </w:tblGrid>
      <w:tr w:rsidR="009007E8"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2.1. Степень регулирующего воздействия проекта муниципального нормативного правового акта: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высокая/средняя/низкая</w:t>
            </w:r>
          </w:p>
        </w:tc>
      </w:tr>
      <w:tr w:rsidR="009007E8"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2.2. 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9007E8" w:rsidRDefault="009007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  <w:tr w:rsidR="009007E8"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2.3. Содержание проекта муниципального  нормативного правового акта: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2.4. Оценка наличия в проекте муниципального нормативного правового акта положений, регулирующих отношения в указанной области (сфере)</w:t>
            </w:r>
          </w:p>
        </w:tc>
      </w:tr>
      <w:tr w:rsidR="009007E8"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2.3.1. Содержит положения, устанавливающие (изменяющие) обязанности и запреты для субъектов предпринимательской и инвестиционной деятельности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да/нет</w:t>
            </w:r>
          </w:p>
        </w:tc>
      </w:tr>
      <w:tr w:rsidR="009007E8"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2.3.2. Содержит положения, устанавливающие (изменяющие) обязательные требования для субъектов предпринимательской и иной экономической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lastRenderedPageBreak/>
              <w:t>деятельности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lastRenderedPageBreak/>
              <w:t>да/нет</w:t>
            </w:r>
          </w:p>
        </w:tc>
      </w:tr>
      <w:tr w:rsidR="009007E8"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2.3.3. Содержит положения, устанавливающие (изменяющие) ответственность за нарушение нормативных правовых актов в сфере предпринимательской и иной экономической деятельности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да/нет</w:t>
            </w:r>
          </w:p>
        </w:tc>
      </w:tr>
      <w:tr w:rsidR="009007E8"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2.3.4. Содержит положения, предусмотренные пунктами 2.3.1-2.3.3 сводного отчета и разработан в соответствии с рекомендациями уполномоченного органа, указанными в заключении об экспертизе муниципального нормативного правового акта, либо подготавливаемых согласно Порядку установления и оценки применения обязательных требований, устанавливаемых муниципальными нормативными правовыми актами, утвержденному постановлением администрации города от 10.06.2021 №469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да/нет</w:t>
            </w:r>
          </w:p>
          <w:p w:rsidR="009007E8" w:rsidRDefault="00900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(если "да", то приводятся реквизиты заключений об экспертизе муниципального нормативного правового акта, либо рекомендаций, подготавливаемых согласно Порядку установления и оценки применения обязательных требований, устанавливаемых муниципальными нормативными правовыми актами, утвержденному постановлением администрации города от 10.06.2021 №469)</w:t>
            </w:r>
          </w:p>
        </w:tc>
      </w:tr>
      <w:tr w:rsidR="009007E8"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2.3.5. Содержит положения, предусмотренные пунктами 2.3.1-2.3.3 сводного отчета и разработан в соответствии с нормативными правовыми актами, затрагивающими вопросы осуществления предпринимательской и иной экономической деятельности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да/нет</w:t>
            </w:r>
          </w:p>
          <w:p w:rsidR="009007E8" w:rsidRDefault="00900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(если "да", то приводится информация о реквизитах и структурных единицах нормативных правовых актов Российской Федерации, Ханты-Мансийского автономного округа-Югры, муниципальных нормативных правовых актов, затрагивающих вопросы осуществления предпринимательской и иной экономической деятельности, в соответствии с которыми на разработчика проекта муниципального нормативного правового акта возлагается обязанность по разработке муниципального нормативного правового акта либо внесению изменений в муниципальный нормативный правовой акт)</w:t>
            </w:r>
          </w:p>
        </w:tc>
      </w:tr>
    </w:tbl>
    <w:p w:rsidR="009007E8" w:rsidRDefault="00163D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highlight w:val="white"/>
        </w:rPr>
      </w:pPr>
      <w:r>
        <w:rPr>
          <w:rFonts w:ascii="Times New Roman" w:eastAsia="Times New Roman" w:hAnsi="Times New Roman"/>
          <w:sz w:val="28"/>
          <w:szCs w:val="24"/>
          <w:highlight w:val="white"/>
          <w:lang w:eastAsia="ru-RU"/>
        </w:rPr>
        <w:t>";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highlight w:val="white"/>
        </w:rPr>
      </w:pPr>
      <w:r>
        <w:rPr>
          <w:rFonts w:ascii="Times New Roman" w:eastAsia="Times New Roman" w:hAnsi="Times New Roman"/>
          <w:sz w:val="28"/>
          <w:szCs w:val="24"/>
          <w:highlight w:val="white"/>
          <w:lang w:eastAsia="ru-RU"/>
        </w:rPr>
        <w:t xml:space="preserve">- раздел </w:t>
      </w:r>
      <w:r>
        <w:rPr>
          <w:rFonts w:ascii="Times New Roman" w:eastAsia="Times New Roman" w:hAnsi="Times New Roman"/>
          <w:sz w:val="28"/>
          <w:szCs w:val="24"/>
          <w:highlight w:val="white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4"/>
          <w:highlight w:val="white"/>
          <w:lang w:eastAsia="ru-RU"/>
        </w:rPr>
        <w:t xml:space="preserve"> изложить в следующей редакции:</w:t>
      </w:r>
    </w:p>
    <w:p w:rsidR="009007E8" w:rsidRDefault="00163D2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"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V. Описание предлагаемого правового регулирования </w:t>
      </w:r>
    </w:p>
    <w:p w:rsidR="009007E8" w:rsidRDefault="00163D2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и иных возможных способов решения проблемы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63"/>
        <w:gridCol w:w="4638"/>
      </w:tblGrid>
      <w:tr w:rsidR="009007E8"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5.1. Описание предлагаемого способа решения проблемы и преодоления связанных с ним негативных эффектов: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  <w:tr w:rsidR="009007E8"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5.2.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lastRenderedPageBreak/>
              <w:t>_______________________________________________________________________________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  <w:tr w:rsidR="009007E8"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lastRenderedPageBreak/>
              <w:t>5.3. Обоснование выбора предлагаемого способа решения проблемы: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  <w:tr w:rsidR="009007E8"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5.4. Иная информация о предлагаемом способе решения проблемы: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  <w:tr w:rsidR="009007E8"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5.5. Перечень нормативных положений проекта муниципального нормативного правового акта (заполняется для проектов муниципальных нормативных правовых актов, указанных в пунктах 2.3.4, 2.3.5 сводного отчета)</w:t>
            </w:r>
          </w:p>
        </w:tc>
      </w:tr>
      <w:tr w:rsidR="009007E8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5.5.1. Структурная единица проекта муниципального нормативного правового акта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5.5.2. Структурная единица нормативного правового акта Российской Федерации, Ханты-Мансийского автономного округа-Югры, муниципальных нормативных правовых актов, в соответствии с которой в проект муниципального нормативного правового акта внесены положения, входящие в предметную область ОРВ либо информация о наличии заключений или рекомендаций о внесении таких положений, указанных в пункте 2.3.4 сводного отчета</w:t>
            </w:r>
          </w:p>
        </w:tc>
      </w:tr>
      <w:tr w:rsidR="009007E8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</w:tbl>
    <w:p w:rsidR="009007E8" w:rsidRDefault="00163D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highlight w:val="white"/>
        </w:rPr>
      </w:pPr>
      <w:r>
        <w:rPr>
          <w:rFonts w:ascii="Times New Roman" w:eastAsia="Times New Roman" w:hAnsi="Times New Roman"/>
          <w:sz w:val="28"/>
          <w:szCs w:val="24"/>
          <w:highlight w:val="white"/>
          <w:lang w:eastAsia="ru-RU"/>
        </w:rPr>
        <w:t>";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highlight w:val="white"/>
        </w:rPr>
      </w:pPr>
      <w:r>
        <w:rPr>
          <w:rFonts w:ascii="Times New Roman" w:eastAsia="Times New Roman" w:hAnsi="Times New Roman"/>
          <w:sz w:val="28"/>
          <w:szCs w:val="24"/>
          <w:highlight w:val="white"/>
          <w:lang w:eastAsia="ru-RU"/>
        </w:rPr>
        <w:tab/>
        <w:t xml:space="preserve">- раздел </w:t>
      </w:r>
      <w:r>
        <w:rPr>
          <w:rFonts w:ascii="Times New Roman" w:eastAsia="Times New Roman" w:hAnsi="Times New Roman"/>
          <w:sz w:val="28"/>
          <w:szCs w:val="24"/>
          <w:highlight w:val="white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4"/>
          <w:highlight w:val="white"/>
          <w:lang w:eastAsia="ru-RU"/>
        </w:rPr>
        <w:t xml:space="preserve"> изложить в следующей редакции:</w:t>
      </w:r>
    </w:p>
    <w:p w:rsidR="009007E8" w:rsidRDefault="00163D2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highlight w:val="white"/>
        </w:rPr>
      </w:pPr>
      <w:r>
        <w:rPr>
          <w:rFonts w:ascii="Times New Roman" w:eastAsia="Times New Roman" w:hAnsi="Times New Roman"/>
          <w:sz w:val="28"/>
          <w:szCs w:val="24"/>
          <w:highlight w:val="white"/>
          <w:lang w:eastAsia="ru-RU"/>
        </w:rPr>
        <w:t>"</w:t>
      </w:r>
      <w:r>
        <w:rPr>
          <w:rFonts w:ascii="Times New Roman" w:eastAsia="Times New Roman" w:hAnsi="Times New Roman"/>
          <w:b/>
          <w:sz w:val="28"/>
          <w:szCs w:val="24"/>
          <w:highlight w:val="white"/>
          <w:lang w:eastAsia="ru-RU"/>
        </w:rPr>
        <w:t>X. Новые обязательные требования для субъектов предпринимательской и иной экономической деятельности, обязанности или ограничения</w:t>
      </w:r>
    </w:p>
    <w:p w:rsidR="009007E8" w:rsidRDefault="00163D2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highlight w:val="white"/>
        </w:rPr>
      </w:pPr>
      <w:r>
        <w:rPr>
          <w:rFonts w:ascii="Times New Roman" w:eastAsia="Times New Roman" w:hAnsi="Times New Roman"/>
          <w:b/>
          <w:sz w:val="28"/>
          <w:szCs w:val="24"/>
          <w:highlight w:val="white"/>
          <w:lang w:eastAsia="ru-RU"/>
        </w:rPr>
        <w:t>для субъектов предпринимательской и инвестиционной деятельности</w:t>
      </w:r>
    </w:p>
    <w:p w:rsidR="009007E8" w:rsidRDefault="00163D2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highlight w:val="white"/>
        </w:rPr>
      </w:pPr>
      <w:r>
        <w:rPr>
          <w:rFonts w:ascii="Times New Roman" w:eastAsia="Times New Roman" w:hAnsi="Times New Roman"/>
          <w:b/>
          <w:sz w:val="28"/>
          <w:szCs w:val="24"/>
          <w:highlight w:val="white"/>
          <w:lang w:eastAsia="ru-RU"/>
        </w:rPr>
        <w:t>либо изменение содержания существующих обязательных требований, обязанностей и ограничений, а также порядок организации их исполнения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402"/>
        <w:gridCol w:w="3918"/>
      </w:tblGrid>
      <w:tr w:rsidR="009007E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10.1. Группа участников отношений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10.2. Описание новых или изменений содержания существующих обязательных требований, обязанностей и ограничений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10.3. Порядок организации исполнения обязательных требований, обязанностей и ограничений</w:t>
            </w:r>
          </w:p>
        </w:tc>
      </w:tr>
      <w:tr w:rsidR="009007E8">
        <w:trPr>
          <w:cantSplit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(Группа участников отношений N)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(N 1)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(N К)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</w:tbl>
    <w:p w:rsidR="009007E8" w:rsidRDefault="00163D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highlight w:val="white"/>
        </w:rPr>
      </w:pPr>
      <w:r>
        <w:rPr>
          <w:rFonts w:ascii="Times New Roman" w:eastAsia="Times New Roman" w:hAnsi="Times New Roman"/>
          <w:sz w:val="28"/>
          <w:szCs w:val="24"/>
          <w:highlight w:val="white"/>
          <w:lang w:eastAsia="ru-RU"/>
        </w:rPr>
        <w:t>".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5. Приложение 4 изложить в следующей редакции:</w:t>
      </w:r>
    </w:p>
    <w:p w:rsidR="009007E8" w:rsidRDefault="00163D2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"</w:t>
      </w:r>
      <w:r>
        <w:rPr>
          <w:rFonts w:ascii="Times New Roman" w:hAnsi="Times New Roman"/>
          <w:b/>
          <w:sz w:val="28"/>
          <w:szCs w:val="24"/>
          <w:highlight w:val="white"/>
        </w:rPr>
        <w:t>Форма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highlight w:val="white"/>
        </w:rPr>
      </w:pPr>
      <w:r>
        <w:rPr>
          <w:rFonts w:ascii="Times New Roman" w:eastAsia="Times New Roman" w:hAnsi="Times New Roman"/>
          <w:b/>
          <w:sz w:val="28"/>
          <w:szCs w:val="24"/>
          <w:highlight w:val="white"/>
          <w:lang w:eastAsia="ru-RU"/>
        </w:rPr>
        <w:t xml:space="preserve">сводного отчета об экспертизе 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highlight w:val="white"/>
        </w:rPr>
      </w:pPr>
      <w:r>
        <w:rPr>
          <w:rFonts w:ascii="Times New Roman" w:eastAsia="Times New Roman" w:hAnsi="Times New Roman"/>
          <w:b/>
          <w:sz w:val="28"/>
          <w:szCs w:val="24"/>
          <w:highlight w:val="white"/>
          <w:lang w:eastAsia="ru-RU"/>
        </w:rPr>
        <w:lastRenderedPageBreak/>
        <w:t>муниципального нормативного правового акта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5959"/>
      </w:tblGrid>
      <w:tr w:rsidR="009007E8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N 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(присваивается органом,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осуществляющим экспертизу)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Сроки проведения публичных консультаций: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начало: "____" __________________ 20_______ г.;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окончание: "_____" ________________ 20_____ г.</w:t>
            </w:r>
          </w:p>
        </w:tc>
      </w:tr>
    </w:tbl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I. Общая информация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9007E8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- орган, осуществляющий экспертизу муниципальных нормативных правовых актов):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(указываются полное и краткое наименования)</w:t>
            </w:r>
          </w:p>
        </w:tc>
      </w:tr>
      <w:tr w:rsidR="009007E8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1.2. Сведения о структурных подразделениях администрации города - соисполнителях: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(указываются полное и краткое наименования)</w:t>
            </w:r>
          </w:p>
        </w:tc>
      </w:tr>
      <w:tr w:rsidR="009007E8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1.3. Вид и наименование муниципального нормативного правового акта: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  <w:tr w:rsidR="009007E8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1.4. 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фамилия, имя, отчество: 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должность: 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телефон: 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адрес электронной почты: __________________________________________________</w:t>
            </w:r>
          </w:p>
        </w:tc>
      </w:tr>
    </w:tbl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II. Описание проблемы, на урегулирование которой направлен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способ регулирования, оценка необходимости регулирования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в соответствующей сфере деятельности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9007E8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2.1. Описание проблемы, на урегулирование которой направлен способ регулирования, установленный рассматриваемым муниципальным нормативным правовым актом: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  <w:tr w:rsidR="009007E8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2.2. Цели осуществляемого регулирования: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  <w:tr w:rsidR="009007E8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  <w:tr w:rsidR="009007E8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  <w:tr w:rsidR="009007E8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lastRenderedPageBreak/>
              <w:t>2.5. Причины невозможности решения проблемы участниками общественных отношений самостоятельно, без вмешательства со стороны администрации города: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  <w:tr w:rsidR="009007E8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2.6. Опыт муниципальных образований Ханты-Мансийского автономного округа - Югры в соответствующих сферах деятельности: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  <w:tr w:rsidR="009007E8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2.7. Источники данных: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</w:tbl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III. Определение целей правового регулирования и индикаторов 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для оценки их достижения (для муниципальных нормативных правовых актов, 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при разработке проектов которых проводилась оценка регулирующего воздействия 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(далее-ОРВ))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701"/>
        <w:gridCol w:w="1985"/>
        <w:gridCol w:w="1843"/>
        <w:gridCol w:w="1842"/>
      </w:tblGrid>
      <w:tr w:rsidR="009007E8">
        <w:trPr>
          <w:cantSplit/>
        </w:trPr>
        <w:tc>
          <w:tcPr>
            <w:tcW w:w="2296" w:type="dxa"/>
            <w:vMerge w:val="restart"/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3.1. Цели правового регулирования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br w:type="textWrapping" w:clear="all"/>
              <w:t>(принятия муниципального нормативного правового акта)</w:t>
            </w:r>
          </w:p>
        </w:tc>
        <w:tc>
          <w:tcPr>
            <w:tcW w:w="1701" w:type="dxa"/>
            <w:vMerge w:val="restart"/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3.2. Сроки достижения целей правового регулирования</w:t>
            </w:r>
          </w:p>
        </w:tc>
        <w:tc>
          <w:tcPr>
            <w:tcW w:w="1985" w:type="dxa"/>
            <w:vMerge w:val="restart"/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3.3. Индикативные показатели 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(ед. изм.)</w:t>
            </w:r>
          </w:p>
        </w:tc>
        <w:tc>
          <w:tcPr>
            <w:tcW w:w="3685" w:type="dxa"/>
            <w:gridSpan w:val="2"/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3.4. Целевые значения индикативных показателей на отчетную дату (за период достижения целей регулирования)</w:t>
            </w:r>
          </w:p>
        </w:tc>
      </w:tr>
      <w:tr w:rsidR="009007E8">
        <w:trPr>
          <w:cantSplit/>
        </w:trPr>
        <w:tc>
          <w:tcPr>
            <w:tcW w:w="2296" w:type="dxa"/>
            <w:vMerge/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значение, указанное в сводном отчете об ОРВ</w:t>
            </w:r>
          </w:p>
        </w:tc>
        <w:tc>
          <w:tcPr>
            <w:tcW w:w="1842" w:type="dxa"/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фактическое значение</w:t>
            </w:r>
          </w:p>
        </w:tc>
      </w:tr>
      <w:tr w:rsidR="009007E8">
        <w:tc>
          <w:tcPr>
            <w:tcW w:w="2296" w:type="dxa"/>
          </w:tcPr>
          <w:p w:rsidR="009007E8" w:rsidRDefault="00163D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ru-RU"/>
              </w:rPr>
              <w:t>(Цель 1)</w:t>
            </w:r>
          </w:p>
        </w:tc>
        <w:tc>
          <w:tcPr>
            <w:tcW w:w="1701" w:type="dxa"/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985" w:type="dxa"/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ru-RU"/>
              </w:rPr>
              <w:t>(Показатель 1.1)</w:t>
            </w:r>
          </w:p>
        </w:tc>
        <w:tc>
          <w:tcPr>
            <w:tcW w:w="1843" w:type="dxa"/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c>
          <w:tcPr>
            <w:tcW w:w="2296" w:type="dxa"/>
          </w:tcPr>
          <w:p w:rsidR="009007E8" w:rsidRDefault="009007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985" w:type="dxa"/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ru-RU"/>
              </w:rPr>
              <w:t>(Показатель 1.N)</w:t>
            </w:r>
          </w:p>
        </w:tc>
        <w:tc>
          <w:tcPr>
            <w:tcW w:w="1843" w:type="dxa"/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c>
          <w:tcPr>
            <w:tcW w:w="2296" w:type="dxa"/>
            <w:tcBorders>
              <w:bottom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ru-RU"/>
              </w:rPr>
              <w:t xml:space="preserve">(Цель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ru-RU"/>
              </w:rPr>
              <w:t>N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ru-RU"/>
              </w:rPr>
              <w:t>(Показатель N.1)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c>
          <w:tcPr>
            <w:tcW w:w="2296" w:type="dxa"/>
          </w:tcPr>
          <w:p w:rsidR="009007E8" w:rsidRDefault="009007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985" w:type="dxa"/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ru-RU"/>
              </w:rPr>
              <w:t>(Показатель N.N)</w:t>
            </w:r>
          </w:p>
        </w:tc>
        <w:tc>
          <w:tcPr>
            <w:tcW w:w="1843" w:type="dxa"/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c>
          <w:tcPr>
            <w:tcW w:w="9667" w:type="dxa"/>
            <w:gridSpan w:val="5"/>
            <w:tcBorders>
              <w:bottom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3.5. Методы расчета индикативных показателей достижения целей правового регулирования, источники информации для расчетов: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  <w:tr w:rsidR="009007E8">
        <w:tc>
          <w:tcPr>
            <w:tcW w:w="9667" w:type="dxa"/>
            <w:gridSpan w:val="5"/>
            <w:tcBorders>
              <w:bottom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3.6. Оценка затрат на проведение мониторинга достижения целей правового регулирования: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</w:tbl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highlight w:val="white"/>
        </w:rPr>
      </w:pPr>
      <w:bookmarkStart w:id="1" w:name="Par1428"/>
      <w:bookmarkEnd w:id="1"/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IV. Основные группы субъектов предпринимательской и 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инвестиционной деятельности, иные заинтересованные лица,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включая органы местного самоуправления города Нижневартовска, 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интересы которых затронуты правовым регулированием, оценка количества таких субъектов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2841"/>
        <w:gridCol w:w="2835"/>
      </w:tblGrid>
      <w:tr w:rsidR="009007E8">
        <w:trPr>
          <w:cantSplit/>
        </w:trPr>
        <w:tc>
          <w:tcPr>
            <w:tcW w:w="4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4.1. Группа участников отношений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4.2. Оценка количества участников отношений</w:t>
            </w:r>
          </w:p>
        </w:tc>
      </w:tr>
      <w:tr w:rsidR="009007E8">
        <w:trPr>
          <w:cantSplit/>
        </w:trPr>
        <w:tc>
          <w:tcPr>
            <w:tcW w:w="4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на момент проведения ОРВ (для муниципальных нормативных правовых актов, при разработке проектов которых проводилась ОРВ)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на момент проведения экспертизы</w:t>
            </w:r>
          </w:p>
        </w:tc>
      </w:tr>
      <w:tr w:rsidR="009007E8"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(Описание группы субъектов предпринимательской и инвестиционной деятельности)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(Описание иной группы участников отношений)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4.3. Источники данных: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</w:tbl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. Оценка соответствующих расходов (возможных поступлений)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бюджета города Нижневартовска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1"/>
        <w:gridCol w:w="3532"/>
        <w:gridCol w:w="3118"/>
      </w:tblGrid>
      <w:tr w:rsidR="009007E8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5.1. Наименование существующей функции, полномочия, обязанности или права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5.2. Описание видов расходов (возможных поступлений) бюджета города Нижневартовска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5.3. Количественная оценка расходов (возможных поступлений)</w:t>
            </w:r>
          </w:p>
        </w:tc>
      </w:tr>
      <w:tr w:rsidR="009007E8"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5.4. Бюджет города Нижневартовска</w:t>
            </w:r>
          </w:p>
        </w:tc>
      </w:tr>
      <w:tr w:rsidR="009007E8">
        <w:trPr>
          <w:cantSplit/>
        </w:trPr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5.5.1. (Функция, полномочие, обязанность или право N)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5.5.2. Единовременные расходы в _______________________ (год возникновения полномочия)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rPr>
          <w:cantSplit/>
        </w:trPr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5.5.3. Периодические расходы за период реализации полномочия _________________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rPr>
          <w:cantSplit/>
        </w:trPr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5.5.4. Возможные поступления за период реализации полномочия _________________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5.5. Итого единовременных расходов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5.6. Итого периодических расходов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5.7. Итого возможных поступлений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5.8. Иные сведения о расходах (возможных поступлениях) бюджета города Нижневартовска: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  <w:tr w:rsidR="009007E8"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5.9. Источники данных: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</w:tbl>
    <w:p w:rsidR="009007E8" w:rsidRDefault="009007E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VI. Обязанности или ограничения для субъектов предпринимательской и инвестиционной деятельности, а также порядок организации их исполнения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3402"/>
        <w:gridCol w:w="3402"/>
      </w:tblGrid>
      <w:tr w:rsidR="009007E8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6.1. Группа участников отношений &lt;</w:t>
            </w:r>
            <w:bookmarkStart w:id="2" w:name="_Hlt139896413"/>
            <w:bookmarkStart w:id="3" w:name="_Hlt139897995"/>
            <w:bookmarkStart w:id="4" w:name="_Hlt139897996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1</w:t>
            </w:r>
            <w:bookmarkEnd w:id="2"/>
            <w:bookmarkEnd w:id="3"/>
            <w:bookmarkEnd w:id="4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&gt;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6.2. Описание содержания существующих обязанностей и ограничений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6.3. Порядок организации исполнения обязанностей и ограничений</w:t>
            </w:r>
          </w:p>
        </w:tc>
      </w:tr>
      <w:tr w:rsidR="009007E8">
        <w:trPr>
          <w:cantSplit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(Группа участников отношений N)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(N 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rPr>
          <w:cantSplit/>
        </w:trPr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(N К)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</w:tbl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VII. Оценка расходов (возможных поступлений) субъектов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предпринимательской и инвестиционной деятельности,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связанных с необходимостью соблюдения установленных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обязанностей или ограничений либо изменением содержания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таких обязанностей и ограничений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3402"/>
        <w:gridCol w:w="3402"/>
      </w:tblGrid>
      <w:tr w:rsidR="009007E8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7.1. Группа участников отношений &lt;2&gt;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7.2. Описание содержания существующих обязанностей и ограничений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7.3. Описание и оценка видов расходов (возможных поступлений)</w:t>
            </w:r>
          </w:p>
        </w:tc>
      </w:tr>
      <w:tr w:rsidR="009007E8">
        <w:trPr>
          <w:cantSplit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(Группа участников отношений N)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(N 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rPr>
          <w:cantSplit/>
        </w:trPr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(N К)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9007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7.4. Источники данных: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</w:tbl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VI</w:t>
      </w:r>
      <w:r>
        <w:rPr>
          <w:rFonts w:ascii="Times New Roman" w:eastAsia="Times New Roman" w:hAnsi="Times New Roman"/>
          <w:sz w:val="24"/>
          <w:szCs w:val="24"/>
          <w:highlight w:val="white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I. Оценка фактических положительных и отрицательных последствий </w:t>
      </w:r>
    </w:p>
    <w:p w:rsidR="009007E8" w:rsidRDefault="00163D2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установленного регулирования</w:t>
      </w:r>
    </w:p>
    <w:p w:rsidR="009007E8" w:rsidRDefault="009007E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highlight w:val="white"/>
        </w:rPr>
      </w:pPr>
    </w:p>
    <w:tbl>
      <w:tblPr>
        <w:tblW w:w="963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3402"/>
        <w:gridCol w:w="3402"/>
      </w:tblGrid>
      <w:tr w:rsidR="009007E8"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8.1. Последствия правового регулирования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163D28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8.2. Группы заинтересованных лиц, для которых последствия являются значимыми (в соответствии с пунктом 4.1 отчета)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163D28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8.3. Количественная оценка положительных и отрицательных последствий </w:t>
            </w:r>
          </w:p>
        </w:tc>
      </w:tr>
      <w:tr w:rsidR="009007E8"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163D28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Положительные последствия правового регулирования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9007E8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9007E8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163D28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1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9007E8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9007E8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163D28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N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9007E8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9007E8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163D28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Отрицательные последствия правового регулирования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9007E8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9007E8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163D28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1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9007E8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9007E8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163D28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N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9007E8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9007E8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007E8">
        <w:tc>
          <w:tcPr>
            <w:tcW w:w="9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E8" w:rsidRDefault="00163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8.4. Источники данных: </w:t>
            </w:r>
          </w:p>
          <w:p w:rsidR="009007E8" w:rsidRDefault="00163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lastRenderedPageBreak/>
              <w:t>_______________________________________________________________</w:t>
            </w:r>
            <w:r w:rsidRPr="00163D28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__ </w:t>
            </w:r>
          </w:p>
          <w:p w:rsidR="009007E8" w:rsidRDefault="00163D28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(место для текстового описания) </w:t>
            </w:r>
          </w:p>
        </w:tc>
      </w:tr>
    </w:tbl>
    <w:p w:rsidR="009007E8" w:rsidRDefault="009007E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val="en-US" w:eastAsia="ru-RU"/>
        </w:rPr>
        <w:t>IX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. Иные сведения, которые, по мнению органа,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осуществляющего экспертизу муниципального нормативного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правового акта, позволяют оценить эффективность действующего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регулирования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9007E8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9.1. 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en-US" w:eastAsia="ru-RU"/>
              </w:rPr>
              <w:t>________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  <w:tr w:rsidR="009007E8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9.2. Источники данных:</w:t>
            </w:r>
          </w:p>
          <w:p w:rsidR="009007E8" w:rsidRDefault="00163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______________________________________________________________</w:t>
            </w:r>
            <w:r w:rsidRPr="00163D28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_________</w:t>
            </w:r>
          </w:p>
          <w:p w:rsidR="009007E8" w:rsidRDefault="00163D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(место для текстового описания)</w:t>
            </w:r>
          </w:p>
        </w:tc>
      </w:tr>
    </w:tbl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white"/>
        </w:rPr>
      </w:pPr>
      <w:r>
        <w:rPr>
          <w:rFonts w:ascii="Times New Roman" w:eastAsia="Times New Roman" w:hAnsi="Times New Roman"/>
          <w:sz w:val="24"/>
          <w:szCs w:val="20"/>
          <w:highlight w:val="white"/>
          <w:lang w:eastAsia="ru-RU"/>
        </w:rPr>
        <w:t>Дата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white"/>
        </w:rPr>
      </w:pP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white"/>
        </w:rPr>
      </w:pPr>
      <w:r>
        <w:rPr>
          <w:rFonts w:ascii="Times New Roman" w:eastAsia="Times New Roman" w:hAnsi="Times New Roman"/>
          <w:sz w:val="24"/>
          <w:szCs w:val="20"/>
          <w:highlight w:val="white"/>
          <w:lang w:eastAsia="ru-RU"/>
        </w:rPr>
        <w:t>Руководитель органа,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white"/>
        </w:rPr>
      </w:pPr>
      <w:r>
        <w:rPr>
          <w:rFonts w:ascii="Times New Roman" w:eastAsia="Times New Roman" w:hAnsi="Times New Roman"/>
          <w:sz w:val="24"/>
          <w:szCs w:val="20"/>
          <w:highlight w:val="white"/>
          <w:lang w:eastAsia="ru-RU"/>
        </w:rPr>
        <w:t>осуществляющего экспертизу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white"/>
        </w:rPr>
      </w:pPr>
      <w:r>
        <w:rPr>
          <w:rFonts w:ascii="Times New Roman" w:eastAsia="Times New Roman" w:hAnsi="Times New Roman"/>
          <w:sz w:val="24"/>
          <w:szCs w:val="20"/>
          <w:highlight w:val="white"/>
          <w:lang w:eastAsia="ru-RU"/>
        </w:rPr>
        <w:t>муниципального нормативного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white"/>
        </w:rPr>
      </w:pPr>
      <w:r>
        <w:rPr>
          <w:rFonts w:ascii="Times New Roman" w:eastAsia="Times New Roman" w:hAnsi="Times New Roman"/>
          <w:sz w:val="24"/>
          <w:szCs w:val="20"/>
          <w:highlight w:val="white"/>
          <w:lang w:eastAsia="ru-RU"/>
        </w:rPr>
        <w:t>правового акта                                    _________________         ________________________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white"/>
        </w:rPr>
      </w:pPr>
      <w:r>
        <w:rPr>
          <w:rFonts w:ascii="Times New Roman" w:eastAsia="Times New Roman" w:hAnsi="Times New Roman"/>
          <w:sz w:val="24"/>
          <w:szCs w:val="20"/>
          <w:highlight w:val="white"/>
          <w:lang w:eastAsia="ru-RU"/>
        </w:rPr>
        <w:t xml:space="preserve">                                                                      (подпись)                        (инициалы, фамилия)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  <w:highlight w:val="white"/>
          <w:lang w:eastAsia="ru-RU"/>
        </w:rPr>
        <w:t>--------------------------------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bookmarkStart w:id="5" w:name="Par1522"/>
      <w:bookmarkEnd w:id="5"/>
      <w:r>
        <w:rPr>
          <w:rFonts w:ascii="Times New Roman" w:eastAsia="Times New Roman" w:hAnsi="Times New Roman"/>
          <w:sz w:val="20"/>
          <w:szCs w:val="20"/>
          <w:highlight w:val="white"/>
          <w:lang w:eastAsia="ru-RU"/>
        </w:rPr>
        <w:t>&lt;1&gt; Указываются данные из раздела IV отчета.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bookmarkStart w:id="6" w:name="Par1523"/>
      <w:bookmarkEnd w:id="6"/>
      <w:r>
        <w:rPr>
          <w:rFonts w:ascii="Times New Roman" w:eastAsia="Times New Roman" w:hAnsi="Times New Roman"/>
          <w:sz w:val="20"/>
          <w:szCs w:val="20"/>
          <w:highlight w:val="white"/>
          <w:lang w:eastAsia="ru-RU"/>
        </w:rPr>
        <w:t>&lt;2&gt; Указываются данные из раздела IV отчета.</w:t>
      </w:r>
    </w:p>
    <w:p w:rsidR="009007E8" w:rsidRDefault="00163D28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".</w:t>
      </w:r>
    </w:p>
    <w:p w:rsidR="009007E8" w:rsidRDefault="009007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6. Приложение 5 изложить в следующей редакции: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highlight w:val="white"/>
        </w:rPr>
      </w:pPr>
      <w:r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>"</w:t>
      </w:r>
      <w:r>
        <w:rPr>
          <w:rFonts w:ascii="Times New Roman" w:eastAsia="Times New Roman" w:hAnsi="Times New Roman"/>
          <w:b/>
          <w:sz w:val="28"/>
          <w:szCs w:val="24"/>
          <w:highlight w:val="white"/>
          <w:lang w:eastAsia="ru-RU"/>
        </w:rPr>
        <w:t>Форма заключения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highlight w:val="white"/>
        </w:rPr>
      </w:pPr>
      <w:r>
        <w:rPr>
          <w:rFonts w:ascii="Times New Roman" w:eastAsia="Times New Roman" w:hAnsi="Times New Roman"/>
          <w:b/>
          <w:sz w:val="28"/>
          <w:szCs w:val="24"/>
          <w:highlight w:val="white"/>
          <w:lang w:eastAsia="ru-RU"/>
        </w:rPr>
        <w:t>об оценке регулирующего воздействия проекта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highlight w:val="white"/>
        </w:rPr>
      </w:pPr>
      <w:r>
        <w:rPr>
          <w:rFonts w:ascii="Times New Roman" w:eastAsia="Times New Roman" w:hAnsi="Times New Roman"/>
          <w:b/>
          <w:sz w:val="28"/>
          <w:szCs w:val="24"/>
          <w:highlight w:val="white"/>
          <w:lang w:eastAsia="ru-RU"/>
        </w:rPr>
        <w:t>муниципального нормативного правового акта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Департамент экономического развития администрации  города                                      (далее - уполномоченный орган) в соответствии с пунктом 3.13 Порядка проведения                                    в администрации города Нижневартовска оценки регулирующего воздействия проектов муниципальных нормативных правовых актов, экспертизы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 (далее - Порядок), утвержденного постановлением администрации города от ________ N ________, рассмотрев проект _________________________________________________________________________,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(наименование проекта муниципального нормативного правового акта)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пояснительную записку к нему, сводный отчет об оценке регулирующего воздействия    (далее - ОРВ) проекта муниципального нормативного правового акта и сводку предложений  о результатах публичных консультаций, подготовленные _______________________________________________________________________________,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(наименование регулирующего органа)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сообщает следующее.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Вариант 1 &lt;1&gt;.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lastRenderedPageBreak/>
        <w:t>Проект муниципального нормативного правового акта (далее - проект акта) направлен регулирующим органом для подготовки настоящего заключения ________________________________________________________________________________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(впервые/повторно)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________________________________________________________________________________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(информация о предшествующей подготовке заключений об ОРВ проекта акта)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Степень регулирующего воздействия проекта акта: _______________________________________________________________________________,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(высокая, средняя, низкая)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обоснование: ___________________________________________________________________.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Информация об ОРВ проекта акта размещена регулирующим органом на портале проектов нормативных правовых актов Ханты-Мансийского автономного округа - Югры "____" ____________ 20___ года.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Полный электронный адрес размещения проекта акта в информационно-телекоммуникационной сети "Интернет": ___________________________________________.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По проекту акта проведены публичные консультации в период с "____"_______ 20___ года по "____" ________ 20___ года.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Сведения об организациях, извещенных о проведении публичных консультаций: _______________________________________________________________________________.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По информации регулирующего органа при проведении публичных консультаций отзывы от участников ____________________________________________________________.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(поступали/не поступали, учтены/не учтены)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Уполномоченным органом проведены дополнительные публичные консультаций                 по проекту акта в период с "___" _________ 20 ___ года по "___" ________ 20__ года. 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(приводится информация о проведенных публичных консультациях либо информация о том, что дополнительные публичные консультации не проводились, а также обоснование необходимости их проведения)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По результатам рассмотрения представленных документов установлено, что                     при подготовке проекта акта регулирующим органом: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а) не соблюден порядок проведения ОРВ: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_______________________________________________________________________________;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(указываются невыполненные процедуры, предусмотренные пунктами 3.1 - </w:t>
      </w:r>
      <w:hyperlink w:anchor="Par196" w:tooltip="3.12. Пояснительная записка к проекту муниципального нормативного правового акта должна содержать:" w:history="1">
        <w:r>
          <w:rPr>
            <w:rFonts w:ascii="Times New Roman" w:eastAsia="Times New Roman" w:hAnsi="Times New Roman"/>
            <w:sz w:val="24"/>
            <w:szCs w:val="24"/>
            <w:highlight w:val="white"/>
            <w:lang w:eastAsia="ru-RU"/>
          </w:rPr>
          <w:t>3.12</w:t>
        </w:r>
      </w:hyperlink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Порядка)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б) информация, представленная в сводном отчете об ОРВ проекта акта, свидетельствует о некачественном проведении процедур ОРВ и (или) выводы, сделанные               в отчете, являются необоснованными относительно вводимого регулирования и позиции участников публичных консультаций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________________________________________________________________________________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(указываются недостатки, допущенные при составлении отчета и (или) проведении ОРВ проекта акта)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в) публичные консультации были организованы некачественно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________________________________________________________________________________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(указываются нарушения, допущенные регулирующим органом при проведении публичных консультаций – отсутствие мнений участников публичных консультаций и (или) не были направлены или не всем направлены уведомления о проведении публичных консультаций по проекту муниципального нормативного правового акта, либо нарушены сроки уведомления заинтересованных лиц о разработке предлагаемого правового регулирования и (или) о проведении публичных консультаций по проекту муниципального нормативного правового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lastRenderedPageBreak/>
        <w:t>акта и результатах рассмотрения их мнений, сроки размещения свода предложений)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Вывод: проект акта возвращается без согласования.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Предлагается: ________________________________________________________________________________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(указываются предложения уполномоченного органа)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Вариант 2 &lt;2&gt;.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Проект акта направлен регулирующим органом для подготовки настоящего заключения ________________________________________________________________________________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(впервые/повторно)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________________________________________________________________________________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(информация о предшествующей подготовке заключений об ОРВ проекта акта)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Степень регулирующего воздействия проекта акта: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_______________________________________________________________________________,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(высокая, средняя, низкая)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обоснование: ___________________________________________________________________.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Информация об ОРВ проекта акта размещена регулирующим органом на портале проектов нормативных правовых актов Ханты-Мансийского автономного округа - Югры "____" ____________ 20___ года. 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Полный электронный адрес размещения проекта акта в информационно-телекоммуникационной сети "Интернет": ___________________________________________.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По проекту акта проведены публичные консультации в период с "____"_____ 20___ года по "____" ________ 20___ года.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Сведения об организациях, извещенных о проведении публичных консультаций: _______________________________________________________________________________.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По информации регулирующего органа при проведении публичных консультаций отзывы от участников ____________________________________________________________.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(поступали/не поступали, учтены/не учтены)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Уполномоченным органом проведены дополнительные публичные консультаций               по проекту акта в период с "___" _________ 20 ___ года по "___" ________ 20__ года. 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(приводится информация о проведенных публичных консультациях либо информация о том, что дополнительные публичные консультации не проводились, а также обоснование необходимости их проведения)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По результатам рассмотрения представленных документов установлено, что                     при подготовке проекта акта процедуры, предусмотренные пунктами 3.1 - </w:t>
      </w:r>
      <w:hyperlink w:anchor="Par196" w:tooltip="3.12. Пояснительная записка к проекту муниципального нормативного правового акта должна содержать:" w:history="1">
        <w:r>
          <w:rPr>
            <w:rFonts w:ascii="Times New Roman" w:eastAsia="Times New Roman" w:hAnsi="Times New Roman"/>
            <w:sz w:val="24"/>
            <w:szCs w:val="24"/>
            <w:highlight w:val="white"/>
            <w:lang w:eastAsia="ru-RU"/>
          </w:rPr>
          <w:t>3.12</w:t>
        </w:r>
      </w:hyperlink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Порядка, регулирующим органом соблюдены.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На основе проведенной ОРВ проекта акта, с учетом информации, представленной регулирующим органом в сводном отчете об ОРВ проекта акта, сводке предложений, содержащем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_______________________________________________________________________________;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(вывод о наличии либо отсутствии достаточного обоснования урегулирования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общественных отношений предложенным способом регулирования)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_______________________________________________________________________________;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(вывод о наличии либо отсутствии положений, вводящих избыточные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обязанности, запреты и ограничения для субъектов предпринимательской 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lastRenderedPageBreak/>
        <w:t>и иной экономической деятельности или способствующих их введению,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а также положений, приводящих к возникновению необоснованных расходов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субъектов предпринимательской и иной экономической деятельности,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а также бюджета города Нижневартовска)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_______________________________________________________________________________;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(вывод о соответствии проекта нормативного правового акта принципам, 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установленным Федеральным законом от 31 июля 2020 года №247-ФЗ 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"Об обязательных требованиях в Российской Федерации"&lt;3&gt;)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_______________________________________________________________________________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(иные замечания и предложения уполномоченного органа)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 учетом изложенного проект акта согласовывается без замечаний.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Приложение (при наличии):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Заместитель директора департамента,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начальник управления экспертизы и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труда департамента экономического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развития администрации города                        ________________ _______________________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                                                                               (подпись)              (инициалы, фамилия)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--------------------------------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bookmarkStart w:id="7" w:name="Par1658"/>
      <w:bookmarkEnd w:id="7"/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&lt;1&gt; В случае, если выявлено несоблюдение регулирующим органом процедур ОРВ проекта акта или сводный отчет об ОРВ проекта акта составлен некорректно, что позволяет поставить под сомнение процедуру оценки или сделанные в отчете выводы.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bookmarkStart w:id="8" w:name="Par1662"/>
      <w:bookmarkEnd w:id="8"/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&lt;2&gt; В случае, если несоблюдение регулирующим органом процедур ОРВ проекта акта не выявлено, сводный отчет об ОРВ проекта акта составлен обоснованно в соответствии                  с предъявляемыми требованиями.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&lt;3&gt; Заполняется для проектов муниципальных нормативных правовых актов, устанавливающих обязательные требования.</w:t>
      </w:r>
    </w:p>
    <w:p w:rsidR="009007E8" w:rsidRDefault="00163D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highlight w:val="white"/>
        </w:rPr>
      </w:pPr>
      <w:r>
        <w:rPr>
          <w:rFonts w:ascii="Times New Roman" w:eastAsia="Times New Roman" w:hAnsi="Times New Roman"/>
          <w:sz w:val="28"/>
          <w:szCs w:val="20"/>
          <w:highlight w:val="white"/>
          <w:lang w:eastAsia="ru-RU"/>
        </w:rPr>
        <w:t>".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7. Приложение 6 изложить в следующей редакции:</w:t>
      </w:r>
    </w:p>
    <w:p w:rsidR="009007E8" w:rsidRDefault="00163D28">
      <w:pPr>
        <w:pStyle w:val="ConsPlusNonformat"/>
        <w:jc w:val="center"/>
        <w:rPr>
          <w:rFonts w:ascii="Times New Roman" w:hAnsi="Times New Roman"/>
          <w:b/>
          <w:sz w:val="28"/>
          <w:szCs w:val="24"/>
          <w:highlight w:val="white"/>
        </w:rPr>
      </w:pPr>
      <w:r>
        <w:rPr>
          <w:rFonts w:ascii="Times New Roman" w:hAnsi="Times New Roman"/>
          <w:b/>
          <w:sz w:val="28"/>
          <w:szCs w:val="24"/>
          <w:highlight w:val="white"/>
        </w:rPr>
        <w:t>"Форма заключения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highlight w:val="white"/>
        </w:rPr>
      </w:pPr>
      <w:r>
        <w:rPr>
          <w:rFonts w:ascii="Times New Roman" w:eastAsia="Times New Roman" w:hAnsi="Times New Roman"/>
          <w:b/>
          <w:sz w:val="28"/>
          <w:szCs w:val="24"/>
          <w:highlight w:val="white"/>
          <w:lang w:eastAsia="ru-RU"/>
        </w:rPr>
        <w:t>об экспертизе муниципального нормативного правового акта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Департамент экономического развития администрации города                                        (далее - уполномоченный орган) в соответствии с пунктом 6.1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 (далее - Порядок), утвержденного постановлением администрации города от ______________ N _______________, рассмотрев _____________________________________________________,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(наименование муниципального нормативного правового акта)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сводный отчет об экспертизе муниципального нормативного правового акта и сводку предложений о результатах публичных консультаций, подготовленные __________________________________________________________________________,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(наименование органа, осуществляющего экспертизу)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сообщает следующее.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Вариант 1 &lt;1&gt;.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Муниципальный нормативный правовой акт (далее - нормативный акт) направлен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lastRenderedPageBreak/>
        <w:t>органом, осуществляющим экспертизу нормативного акта, для подготовки настоящего заключения _____________________________________________________________________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(впервые/повторно)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________________________________________________________________________________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(информация о предшествующей подготовке заключений об экспертизе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нормативного акта)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________________________________________________________________________________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(информация о дате и номере заключения уполномоченного органа 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об оценке регулирующего воздействия проекта муниципального 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нормативного правового акта)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Информация об экспертизе нормативного акта размещена органом, осуществляющим экспертизу нормативного акта, на портале проектов нормативных правовых актов                 Ханты-Мансийского автономного округа – Югры "____" _______ 20____ года.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Органом, осуществляющим экспертизу нормативного акта, проведены публичные консультации в период с "____" ____________ 20____ года по "____" _________ 20___ года.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Полный электронный адрес размещения нормативного акта в информационно-телекоммуникационной сети "Интернет": ______________________.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По проекту акта проведены публичные консультации в период с "____" __________ 20___ года по "____" ___________ 20___ года.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Сведения об организациях, извещенных о проведении публичных консультаций: _______________________________________________________________________________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По информации органа, осуществляющего экспертизу нормативного акта,                        при проведении публичных консультаций отзывы от участников _______________________________________________________________________________.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(поступали/не поступали, учтены/не учтены)</w:t>
      </w:r>
    </w:p>
    <w:p w:rsidR="009007E8" w:rsidRDefault="00163D28">
      <w:pPr>
        <w:widowControl w:val="0"/>
        <w:spacing w:after="0" w:line="240" w:lineRule="auto"/>
        <w:ind w:right="1"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Уполномоченным органом проведены дополнительные публичные консультаций                по нормативному акту в период с "___" _______ 20 ___ года по "___" ______ 20__ года. </w:t>
      </w:r>
    </w:p>
    <w:p w:rsidR="009007E8" w:rsidRDefault="00163D28">
      <w:pPr>
        <w:widowControl w:val="0"/>
        <w:spacing w:after="0" w:line="240" w:lineRule="auto"/>
        <w:ind w:right="1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(приводится информация о проведенных публичных консультациях либо информация о том, что дополнительные публичные консультации не проводились, а также обоснование необходимости их проведения)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По результатам рассмотрения представленных документов уполномоченным органом установлено, что при осуществлении экспертизы нормативного акта органом, осуществляющим экспертизу нормативного акта: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а) не соблюден порядок проведения экспертизы нормативного акта: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_______________________________________________________________________________;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(указываются невыполненные процедуры, предусмотренные пунктами 4.1 - </w:t>
      </w:r>
      <w:hyperlink w:anchor="Par243" w:tooltip="4.5. Экспертиза, проводимая в соответствии с пунктом 4.4 Порядка, осуществляется одновременно с ОРВ проекта муниципального нормативного правового акта, вносящего изменения в действующий муниципальный нормативный правовой акт." w:history="1">
        <w:r>
          <w:rPr>
            <w:rFonts w:ascii="Times New Roman" w:eastAsia="Times New Roman" w:hAnsi="Times New Roman"/>
            <w:sz w:val="24"/>
            <w:szCs w:val="24"/>
            <w:highlight w:val="white"/>
            <w:lang w:eastAsia="ru-RU"/>
          </w:rPr>
          <w:t>4.5</w:t>
        </w:r>
      </w:hyperlink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Порядка)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б) информация, представленная в сводном отчете об экспертизе нормативного акта, свидетельствует о некачественном проведении процедуры экспертизы и (или) выводы, сделанные в сводном отчете об экспертизе нормативного акта, являются необоснованными относительно существующего государственного регулирования и позиции участников публичных консультаций 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________________________________________________________________________________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(указываются недостатки, допущенные при составлении отчета)</w:t>
      </w:r>
    </w:p>
    <w:p w:rsidR="009007E8" w:rsidRDefault="00163D28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в) публичные консультации были организованы некачественно ________________________________________________________________________________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(указываются нарушения, допущенные органом, осуществляющим экспертизу, 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при проведении публичных консультаций – отсутствие мнений участников публичных консультаций и (или) не были направлены или не всем направлены уведомления 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lastRenderedPageBreak/>
        <w:t xml:space="preserve">о проведении публичных консультаций по нормативному акту, либо нарушены сроки уведомления заинтересованных лиц о проведении публичных консультаций 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по нормативному акту и результатах рассмотрения их мнений, сроки размещения 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свода предложений)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Вывод: сводный отчет об экспертизе нормативного акта возвращается на доработку.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Предлагается: ____________________________________________________________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(указываются предложения уполномоченного органа)</w:t>
      </w:r>
    </w:p>
    <w:p w:rsidR="009007E8" w:rsidRDefault="009007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Вариант 2 &lt;2&gt;.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Нормативный акт направлен органом, осуществляющим экспертизу нормативного акта, для подготовки настоящего заключения ________________________________________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                                                                             (впервые/повторно)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_______________________________________________________________________________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(информация о предшествующей подготовке заключений об экспертизе 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нормативного акта)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________________________________________________________________________________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(информация о дате и номере заключения уполномоченного органа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об оценке регулирующего воздействия проекта муниципального нормативного правового акта)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Информация об экспертизе нормативного акта размещена органом, осуществляющим экспертизу нормативного акта, на портале проектов нормативных правовых актов                   Ханты-Мансийского автономного округа – Югры "____" _______ 20____ года.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Органом, осуществляющим экспертизу нормативного акта, проведены публичные консультации в период с "______" ___________ 20____ года по "______" ____________ 20____ года.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Полный электронный адрес размещения нормативного акта в информационно-телекоммуникационной сети "Интернет": ______________________.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По проекту акта проведены публичные консультации в период с "____" __________ 20___ года по "____" ___________ 20___ года.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Сведения об организациях, извещенных о проведении публичных консультаций: _______________________________________________________________________________.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По информации органа, осуществляющего экспертизу нормативного акта,                         при проведении публичных консультаций отзывы от участников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__________________________________________________________________________.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(поступали/не поступали, учтены/не учтены)</w:t>
      </w:r>
    </w:p>
    <w:p w:rsidR="009007E8" w:rsidRDefault="00163D28">
      <w:pPr>
        <w:widowControl w:val="0"/>
        <w:spacing w:after="0" w:line="240" w:lineRule="auto"/>
        <w:ind w:right="1"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Уполномоченным органом проведены дополнительные публичные консультаций               по нормативному акту в период с "___" _______ 20 ___ года по "___" ______ 20__ года. </w:t>
      </w:r>
    </w:p>
    <w:p w:rsidR="009007E8" w:rsidRDefault="00163D28">
      <w:pPr>
        <w:widowControl w:val="0"/>
        <w:spacing w:after="0" w:line="240" w:lineRule="auto"/>
        <w:ind w:right="1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(приводится информация о проведенных публичных консультациях либо информация о том, что дополнительные публичные консультации не проводились, а также обоснование необходимости их проведения)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По результатам рассмотрения представленных документов установлено, что                       при экспертизе нормативного акта процедуры, предусмотренные пунктами 4.1 - </w:t>
      </w:r>
      <w:hyperlink w:anchor="Par243" w:tooltip="4.5. Экспертиза, проводимая в соответствии с пунктом 4.4 Порядка, осуществляется одновременно с ОРВ проекта муниципального нормативного правового акта, вносящего изменения в действующий муниципальный нормативный правовой акт." w:history="1">
        <w:r>
          <w:rPr>
            <w:rFonts w:ascii="Times New Roman" w:eastAsia="Times New Roman" w:hAnsi="Times New Roman"/>
            <w:sz w:val="24"/>
            <w:szCs w:val="24"/>
            <w:highlight w:val="white"/>
            <w:lang w:eastAsia="ru-RU"/>
          </w:rPr>
          <w:t>4.5</w:t>
        </w:r>
      </w:hyperlink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Порядка, органом, осуществляющим экспертизу нормативного акта, соблюдены.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На основе проведенной экспертизы нормативного акта, с учетом информации, представленной органом, осуществляющим экспертизу нормативного акта, в сводном отчете об экспертизе нормативного акта, справке о результатах публичных консультаций, уполномоченным органом сделаны следующие выводы: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lastRenderedPageBreak/>
        <w:t>_______________________________________________________________________________;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(вывод о наличии либо отсутствии достаточного обоснования действующего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способа регулирования)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_______________________________________________________________________________;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(вывод о наличии либо отсутствии положений, необоснованно затрудняющих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ведение предпринимательской и инвестиционной деятельности)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_______________________________________________________________________________;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(вывод о достижении или не достижении заявленных целей регулирования нормативного акта, фактических положительных и отрицательных последствиях принятия нормативного акта)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_______________________________________________________________________________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(иные замечания и предложения уполномоченного органа)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Приложение (при наличии):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Заместитель директора департамента,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начальник управления экспертизы и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труда департамента экономического</w:t>
      </w: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развития администрации города                        ________________ _______________________</w:t>
      </w:r>
    </w:p>
    <w:p w:rsidR="009007E8" w:rsidRDefault="00163D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                                                                               (подпись)              (инициалы, фамилия)</w:t>
      </w:r>
    </w:p>
    <w:p w:rsidR="009007E8" w:rsidRDefault="009007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9007E8" w:rsidRDefault="00163D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--------------------------------</w:t>
      </w:r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bookmarkStart w:id="9" w:name="Par1793"/>
      <w:bookmarkEnd w:id="9"/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&lt;1&gt; В случае, если выявлено несоблюдение органом, осуществляющим экспертизу нормативного акта, процедур экспертизы нормативного акта или сводный отчет об экспертизе нормативного акта составлен некорректно, что позволяет поставить под сомнение процедуру оценки или сделанные в отчете выводы.</w:t>
      </w:r>
      <w:bookmarkStart w:id="10" w:name="Par1798"/>
      <w:bookmarkEnd w:id="10"/>
    </w:p>
    <w:p w:rsidR="009007E8" w:rsidRDefault="00163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&lt;2&gt; В случае, если несоблюдение органом, осуществляющим экспертизу нормативного акта, процедур экспертизы нормативного акта не выявлено, сводный отчет об экспертизе нормативного акта составлен обоснованно в соответствии с предъявляемыми требованиями.</w:t>
      </w:r>
    </w:p>
    <w:p w:rsidR="009007E8" w:rsidRDefault="00163D2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".</w:t>
      </w:r>
    </w:p>
    <w:p w:rsidR="009007E8" w:rsidRDefault="00163D2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8. Приложения 7 и 8 признать утратившими силу. </w:t>
      </w:r>
    </w:p>
    <w:sectPr w:rsidR="009007E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E8" w:rsidRDefault="00163D28">
      <w:pPr>
        <w:spacing w:after="0" w:line="240" w:lineRule="auto"/>
      </w:pPr>
      <w:r>
        <w:separator/>
      </w:r>
    </w:p>
  </w:endnote>
  <w:endnote w:type="continuationSeparator" w:id="0">
    <w:p w:rsidR="009007E8" w:rsidRDefault="0016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E8" w:rsidRDefault="00163D28">
      <w:pPr>
        <w:spacing w:after="0" w:line="240" w:lineRule="auto"/>
      </w:pPr>
      <w:r>
        <w:separator/>
      </w:r>
    </w:p>
  </w:footnote>
  <w:footnote w:type="continuationSeparator" w:id="0">
    <w:p w:rsidR="009007E8" w:rsidRDefault="0016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E8" w:rsidRDefault="00163D28">
    <w:pPr>
      <w:pStyle w:val="ab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A9071E">
      <w:rPr>
        <w:rFonts w:ascii="Times New Roman" w:hAnsi="Times New Roman"/>
        <w:noProof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16E"/>
    <w:multiLevelType w:val="multilevel"/>
    <w:tmpl w:val="E9EA567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 w15:restartNumberingAfterBreak="0">
    <w:nsid w:val="085A1E17"/>
    <w:multiLevelType w:val="multilevel"/>
    <w:tmpl w:val="F8AA1A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 w15:restartNumberingAfterBreak="0">
    <w:nsid w:val="10EA0159"/>
    <w:multiLevelType w:val="multilevel"/>
    <w:tmpl w:val="21204154"/>
    <w:lvl w:ilvl="0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9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3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52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52" w:hanging="2160"/>
      </w:pPr>
      <w:rPr>
        <w:color w:val="000000"/>
      </w:rPr>
    </w:lvl>
  </w:abstractNum>
  <w:abstractNum w:abstractNumId="3" w15:restartNumberingAfterBreak="0">
    <w:nsid w:val="13183B04"/>
    <w:multiLevelType w:val="multilevel"/>
    <w:tmpl w:val="B2FE3B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136A6F0C"/>
    <w:multiLevelType w:val="multilevel"/>
    <w:tmpl w:val="B88EC716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/>
        <w:color w:val="000000"/>
      </w:rPr>
    </w:lvl>
  </w:abstractNum>
  <w:abstractNum w:abstractNumId="5" w15:restartNumberingAfterBreak="0">
    <w:nsid w:val="14083D48"/>
    <w:multiLevelType w:val="multilevel"/>
    <w:tmpl w:val="1592F462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/>
        <w:color w:val="000000"/>
      </w:rPr>
    </w:lvl>
  </w:abstractNum>
  <w:abstractNum w:abstractNumId="6" w15:restartNumberingAfterBreak="0">
    <w:nsid w:val="15A33482"/>
    <w:multiLevelType w:val="multilevel"/>
    <w:tmpl w:val="1F3A4E90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/>
        <w:color w:val="000000"/>
      </w:rPr>
    </w:lvl>
  </w:abstractNum>
  <w:abstractNum w:abstractNumId="7" w15:restartNumberingAfterBreak="0">
    <w:nsid w:val="18EE1E3D"/>
    <w:multiLevelType w:val="multilevel"/>
    <w:tmpl w:val="447A87FC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/>
        <w:color w:val="000000"/>
      </w:rPr>
    </w:lvl>
  </w:abstractNum>
  <w:abstractNum w:abstractNumId="8" w15:restartNumberingAfterBreak="0">
    <w:nsid w:val="1F071901"/>
    <w:multiLevelType w:val="multilevel"/>
    <w:tmpl w:val="5A76FD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26425FC2"/>
    <w:multiLevelType w:val="multilevel"/>
    <w:tmpl w:val="52D890E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2BCC7009"/>
    <w:multiLevelType w:val="hybridMultilevel"/>
    <w:tmpl w:val="D43A3FB0"/>
    <w:lvl w:ilvl="0" w:tplc="BF52533C">
      <w:start w:val="1"/>
      <w:numFmt w:val="decimal"/>
      <w:lvlText w:val="%1."/>
      <w:lvlJc w:val="left"/>
      <w:pPr>
        <w:ind w:left="1080" w:hanging="360"/>
      </w:pPr>
    </w:lvl>
    <w:lvl w:ilvl="1" w:tplc="A0741706">
      <w:start w:val="1"/>
      <w:numFmt w:val="lowerLetter"/>
      <w:lvlText w:val="%2."/>
      <w:lvlJc w:val="left"/>
      <w:pPr>
        <w:ind w:left="1800" w:hanging="360"/>
      </w:pPr>
    </w:lvl>
    <w:lvl w:ilvl="2" w:tplc="A2F41BE2">
      <w:start w:val="1"/>
      <w:numFmt w:val="lowerRoman"/>
      <w:lvlText w:val="%3."/>
      <w:lvlJc w:val="right"/>
      <w:pPr>
        <w:ind w:left="2520" w:hanging="180"/>
      </w:pPr>
    </w:lvl>
    <w:lvl w:ilvl="3" w:tplc="288CD8C6">
      <w:start w:val="1"/>
      <w:numFmt w:val="decimal"/>
      <w:lvlText w:val="%4."/>
      <w:lvlJc w:val="left"/>
      <w:pPr>
        <w:ind w:left="3240" w:hanging="360"/>
      </w:pPr>
    </w:lvl>
    <w:lvl w:ilvl="4" w:tplc="AD7A8FA2">
      <w:start w:val="1"/>
      <w:numFmt w:val="lowerLetter"/>
      <w:lvlText w:val="%5."/>
      <w:lvlJc w:val="left"/>
      <w:pPr>
        <w:ind w:left="3960" w:hanging="360"/>
      </w:pPr>
    </w:lvl>
    <w:lvl w:ilvl="5" w:tplc="B27CEE58">
      <w:start w:val="1"/>
      <w:numFmt w:val="lowerRoman"/>
      <w:lvlText w:val="%6."/>
      <w:lvlJc w:val="right"/>
      <w:pPr>
        <w:ind w:left="4680" w:hanging="180"/>
      </w:pPr>
    </w:lvl>
    <w:lvl w:ilvl="6" w:tplc="23D4CF84">
      <w:start w:val="1"/>
      <w:numFmt w:val="decimal"/>
      <w:lvlText w:val="%7."/>
      <w:lvlJc w:val="left"/>
      <w:pPr>
        <w:ind w:left="5400" w:hanging="360"/>
      </w:pPr>
    </w:lvl>
    <w:lvl w:ilvl="7" w:tplc="82546F44">
      <w:start w:val="1"/>
      <w:numFmt w:val="lowerLetter"/>
      <w:lvlText w:val="%8."/>
      <w:lvlJc w:val="left"/>
      <w:pPr>
        <w:ind w:left="6120" w:hanging="360"/>
      </w:pPr>
    </w:lvl>
    <w:lvl w:ilvl="8" w:tplc="FB58160C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644092"/>
    <w:multiLevelType w:val="hybridMultilevel"/>
    <w:tmpl w:val="D30AA216"/>
    <w:lvl w:ilvl="0" w:tplc="BA3C0F84">
      <w:start w:val="1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 w:tplc="BAF24738">
      <w:start w:val="1"/>
      <w:numFmt w:val="lowerLetter"/>
      <w:lvlText w:val="%2."/>
      <w:lvlJc w:val="left"/>
      <w:pPr>
        <w:ind w:left="1785" w:hanging="360"/>
      </w:pPr>
    </w:lvl>
    <w:lvl w:ilvl="2" w:tplc="A4248DEA">
      <w:start w:val="1"/>
      <w:numFmt w:val="lowerRoman"/>
      <w:lvlText w:val="%3."/>
      <w:lvlJc w:val="right"/>
      <w:pPr>
        <w:ind w:left="2505" w:hanging="180"/>
      </w:pPr>
    </w:lvl>
    <w:lvl w:ilvl="3" w:tplc="D5F83ECA">
      <w:start w:val="1"/>
      <w:numFmt w:val="decimal"/>
      <w:lvlText w:val="%4."/>
      <w:lvlJc w:val="left"/>
      <w:pPr>
        <w:ind w:left="3225" w:hanging="360"/>
      </w:pPr>
    </w:lvl>
    <w:lvl w:ilvl="4" w:tplc="2F704020">
      <w:start w:val="1"/>
      <w:numFmt w:val="lowerLetter"/>
      <w:lvlText w:val="%5."/>
      <w:lvlJc w:val="left"/>
      <w:pPr>
        <w:ind w:left="3945" w:hanging="360"/>
      </w:pPr>
    </w:lvl>
    <w:lvl w:ilvl="5" w:tplc="5622D188">
      <w:start w:val="1"/>
      <w:numFmt w:val="lowerRoman"/>
      <w:lvlText w:val="%6."/>
      <w:lvlJc w:val="right"/>
      <w:pPr>
        <w:ind w:left="4665" w:hanging="180"/>
      </w:pPr>
    </w:lvl>
    <w:lvl w:ilvl="6" w:tplc="F8462274">
      <w:start w:val="1"/>
      <w:numFmt w:val="decimal"/>
      <w:lvlText w:val="%7."/>
      <w:lvlJc w:val="left"/>
      <w:pPr>
        <w:ind w:left="5385" w:hanging="360"/>
      </w:pPr>
    </w:lvl>
    <w:lvl w:ilvl="7" w:tplc="0DC6D05C">
      <w:start w:val="1"/>
      <w:numFmt w:val="lowerLetter"/>
      <w:lvlText w:val="%8."/>
      <w:lvlJc w:val="left"/>
      <w:pPr>
        <w:ind w:left="6105" w:hanging="360"/>
      </w:pPr>
    </w:lvl>
    <w:lvl w:ilvl="8" w:tplc="DCAA2A6E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1571A46"/>
    <w:multiLevelType w:val="multilevel"/>
    <w:tmpl w:val="C5665E24"/>
    <w:lvl w:ilvl="0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9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3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52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52" w:hanging="2160"/>
      </w:pPr>
      <w:rPr>
        <w:color w:val="000000"/>
      </w:rPr>
    </w:lvl>
  </w:abstractNum>
  <w:abstractNum w:abstractNumId="13" w15:restartNumberingAfterBreak="0">
    <w:nsid w:val="35281047"/>
    <w:multiLevelType w:val="multilevel"/>
    <w:tmpl w:val="DE00686E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/>
        <w:color w:val="000000"/>
      </w:rPr>
    </w:lvl>
  </w:abstractNum>
  <w:abstractNum w:abstractNumId="14" w15:restartNumberingAfterBreak="0">
    <w:nsid w:val="3D436524"/>
    <w:multiLevelType w:val="hybridMultilevel"/>
    <w:tmpl w:val="D2FCC0B6"/>
    <w:lvl w:ilvl="0" w:tplc="78ACE2D2">
      <w:start w:val="1"/>
      <w:numFmt w:val="decimal"/>
      <w:lvlText w:val="%1)"/>
      <w:lvlJc w:val="left"/>
      <w:pPr>
        <w:ind w:left="720" w:hanging="360"/>
      </w:pPr>
    </w:lvl>
    <w:lvl w:ilvl="1" w:tplc="2674968C">
      <w:start w:val="1"/>
      <w:numFmt w:val="lowerLetter"/>
      <w:lvlText w:val="%2."/>
      <w:lvlJc w:val="left"/>
      <w:pPr>
        <w:ind w:left="1440" w:hanging="360"/>
      </w:pPr>
    </w:lvl>
    <w:lvl w:ilvl="2" w:tplc="1BB6651A">
      <w:start w:val="1"/>
      <w:numFmt w:val="lowerRoman"/>
      <w:lvlText w:val="%3."/>
      <w:lvlJc w:val="right"/>
      <w:pPr>
        <w:ind w:left="2160" w:hanging="180"/>
      </w:pPr>
    </w:lvl>
    <w:lvl w:ilvl="3" w:tplc="09FA2C1C">
      <w:start w:val="1"/>
      <w:numFmt w:val="decimal"/>
      <w:lvlText w:val="%4."/>
      <w:lvlJc w:val="left"/>
      <w:pPr>
        <w:ind w:left="2880" w:hanging="360"/>
      </w:pPr>
    </w:lvl>
    <w:lvl w:ilvl="4" w:tplc="71E834E0">
      <w:start w:val="1"/>
      <w:numFmt w:val="lowerLetter"/>
      <w:lvlText w:val="%5."/>
      <w:lvlJc w:val="left"/>
      <w:pPr>
        <w:ind w:left="3600" w:hanging="360"/>
      </w:pPr>
    </w:lvl>
    <w:lvl w:ilvl="5" w:tplc="ECE016D6">
      <w:start w:val="1"/>
      <w:numFmt w:val="lowerRoman"/>
      <w:lvlText w:val="%6."/>
      <w:lvlJc w:val="right"/>
      <w:pPr>
        <w:ind w:left="4320" w:hanging="180"/>
      </w:pPr>
    </w:lvl>
    <w:lvl w:ilvl="6" w:tplc="8848D344">
      <w:start w:val="1"/>
      <w:numFmt w:val="decimal"/>
      <w:lvlText w:val="%7."/>
      <w:lvlJc w:val="left"/>
      <w:pPr>
        <w:ind w:left="5040" w:hanging="360"/>
      </w:pPr>
    </w:lvl>
    <w:lvl w:ilvl="7" w:tplc="4E5C6EAA">
      <w:start w:val="1"/>
      <w:numFmt w:val="lowerLetter"/>
      <w:lvlText w:val="%8."/>
      <w:lvlJc w:val="left"/>
      <w:pPr>
        <w:ind w:left="5760" w:hanging="360"/>
      </w:pPr>
    </w:lvl>
    <w:lvl w:ilvl="8" w:tplc="111A87A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C4244"/>
    <w:multiLevelType w:val="hybridMultilevel"/>
    <w:tmpl w:val="E8F4A0B4"/>
    <w:lvl w:ilvl="0" w:tplc="98520AAA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 w:tplc="A04AE420">
      <w:start w:val="1"/>
      <w:numFmt w:val="lowerLetter"/>
      <w:lvlText w:val="%2."/>
      <w:lvlJc w:val="left"/>
      <w:pPr>
        <w:ind w:left="1620" w:hanging="360"/>
      </w:pPr>
    </w:lvl>
    <w:lvl w:ilvl="2" w:tplc="42541C40">
      <w:start w:val="1"/>
      <w:numFmt w:val="lowerRoman"/>
      <w:lvlText w:val="%3."/>
      <w:lvlJc w:val="right"/>
      <w:pPr>
        <w:ind w:left="2340" w:hanging="180"/>
      </w:pPr>
    </w:lvl>
    <w:lvl w:ilvl="3" w:tplc="0302D432">
      <w:start w:val="1"/>
      <w:numFmt w:val="decimal"/>
      <w:lvlText w:val="%4."/>
      <w:lvlJc w:val="left"/>
      <w:pPr>
        <w:ind w:left="3060" w:hanging="360"/>
      </w:pPr>
    </w:lvl>
    <w:lvl w:ilvl="4" w:tplc="32985D04">
      <w:start w:val="1"/>
      <w:numFmt w:val="lowerLetter"/>
      <w:lvlText w:val="%5."/>
      <w:lvlJc w:val="left"/>
      <w:pPr>
        <w:ind w:left="3780" w:hanging="360"/>
      </w:pPr>
    </w:lvl>
    <w:lvl w:ilvl="5" w:tplc="F3D83534">
      <w:start w:val="1"/>
      <w:numFmt w:val="lowerRoman"/>
      <w:lvlText w:val="%6."/>
      <w:lvlJc w:val="right"/>
      <w:pPr>
        <w:ind w:left="4500" w:hanging="180"/>
      </w:pPr>
    </w:lvl>
    <w:lvl w:ilvl="6" w:tplc="8286CD14">
      <w:start w:val="1"/>
      <w:numFmt w:val="decimal"/>
      <w:lvlText w:val="%7."/>
      <w:lvlJc w:val="left"/>
      <w:pPr>
        <w:ind w:left="5220" w:hanging="360"/>
      </w:pPr>
    </w:lvl>
    <w:lvl w:ilvl="7" w:tplc="0F6C0D92">
      <w:start w:val="1"/>
      <w:numFmt w:val="lowerLetter"/>
      <w:lvlText w:val="%8."/>
      <w:lvlJc w:val="left"/>
      <w:pPr>
        <w:ind w:left="5940" w:hanging="360"/>
      </w:pPr>
    </w:lvl>
    <w:lvl w:ilvl="8" w:tplc="D9C2AAAE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E6A6BA3"/>
    <w:multiLevelType w:val="multilevel"/>
    <w:tmpl w:val="AABA0CA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7" w15:restartNumberingAfterBreak="0">
    <w:nsid w:val="52234029"/>
    <w:multiLevelType w:val="multilevel"/>
    <w:tmpl w:val="817608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abstractNum w:abstractNumId="18" w15:restartNumberingAfterBreak="0">
    <w:nsid w:val="53F6589B"/>
    <w:multiLevelType w:val="multilevel"/>
    <w:tmpl w:val="B7303BC6"/>
    <w:lvl w:ilvl="0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9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3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52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52" w:hanging="2160"/>
      </w:pPr>
      <w:rPr>
        <w:color w:val="000000"/>
      </w:rPr>
    </w:lvl>
  </w:abstractNum>
  <w:abstractNum w:abstractNumId="19" w15:restartNumberingAfterBreak="0">
    <w:nsid w:val="582707BF"/>
    <w:multiLevelType w:val="multilevel"/>
    <w:tmpl w:val="883029F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 w15:restartNumberingAfterBreak="0">
    <w:nsid w:val="58963828"/>
    <w:multiLevelType w:val="hybridMultilevel"/>
    <w:tmpl w:val="0D36261A"/>
    <w:lvl w:ilvl="0" w:tplc="04684484">
      <w:start w:val="4"/>
      <w:numFmt w:val="decimal"/>
      <w:lvlText w:val="%1"/>
      <w:lvlJc w:val="left"/>
      <w:pPr>
        <w:ind w:left="1069" w:hanging="360"/>
      </w:pPr>
      <w:rPr>
        <w:color w:val="000000"/>
      </w:rPr>
    </w:lvl>
    <w:lvl w:ilvl="1" w:tplc="01962EDA">
      <w:start w:val="1"/>
      <w:numFmt w:val="lowerLetter"/>
      <w:lvlText w:val="%2."/>
      <w:lvlJc w:val="left"/>
      <w:pPr>
        <w:ind w:left="1789" w:hanging="360"/>
      </w:pPr>
    </w:lvl>
    <w:lvl w:ilvl="2" w:tplc="C330B678">
      <w:start w:val="1"/>
      <w:numFmt w:val="lowerRoman"/>
      <w:lvlText w:val="%3."/>
      <w:lvlJc w:val="right"/>
      <w:pPr>
        <w:ind w:left="2509" w:hanging="180"/>
      </w:pPr>
    </w:lvl>
    <w:lvl w:ilvl="3" w:tplc="BE68194C">
      <w:start w:val="1"/>
      <w:numFmt w:val="decimal"/>
      <w:lvlText w:val="%4."/>
      <w:lvlJc w:val="left"/>
      <w:pPr>
        <w:ind w:left="3229" w:hanging="360"/>
      </w:pPr>
    </w:lvl>
    <w:lvl w:ilvl="4" w:tplc="C5DAD3A6">
      <w:start w:val="1"/>
      <w:numFmt w:val="lowerLetter"/>
      <w:lvlText w:val="%5."/>
      <w:lvlJc w:val="left"/>
      <w:pPr>
        <w:ind w:left="3949" w:hanging="360"/>
      </w:pPr>
    </w:lvl>
    <w:lvl w:ilvl="5" w:tplc="159C4B08">
      <w:start w:val="1"/>
      <w:numFmt w:val="lowerRoman"/>
      <w:lvlText w:val="%6."/>
      <w:lvlJc w:val="right"/>
      <w:pPr>
        <w:ind w:left="4669" w:hanging="180"/>
      </w:pPr>
    </w:lvl>
    <w:lvl w:ilvl="6" w:tplc="D38ADC2C">
      <w:start w:val="1"/>
      <w:numFmt w:val="decimal"/>
      <w:lvlText w:val="%7."/>
      <w:lvlJc w:val="left"/>
      <w:pPr>
        <w:ind w:left="5389" w:hanging="360"/>
      </w:pPr>
    </w:lvl>
    <w:lvl w:ilvl="7" w:tplc="13EE169A">
      <w:start w:val="1"/>
      <w:numFmt w:val="lowerLetter"/>
      <w:lvlText w:val="%8."/>
      <w:lvlJc w:val="left"/>
      <w:pPr>
        <w:ind w:left="6109" w:hanging="360"/>
      </w:pPr>
    </w:lvl>
    <w:lvl w:ilvl="8" w:tplc="5C465A14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D41DDE"/>
    <w:multiLevelType w:val="multilevel"/>
    <w:tmpl w:val="C2E8C2D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 w15:restartNumberingAfterBreak="0">
    <w:nsid w:val="65A715B4"/>
    <w:multiLevelType w:val="multilevel"/>
    <w:tmpl w:val="BCD6EBC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3" w15:restartNumberingAfterBreak="0">
    <w:nsid w:val="718C46B2"/>
    <w:multiLevelType w:val="multilevel"/>
    <w:tmpl w:val="DA28E9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 w15:restartNumberingAfterBreak="0">
    <w:nsid w:val="75866483"/>
    <w:multiLevelType w:val="hybridMultilevel"/>
    <w:tmpl w:val="A90E2868"/>
    <w:lvl w:ilvl="0" w:tplc="615EEB4C">
      <w:start w:val="1"/>
      <w:numFmt w:val="decimal"/>
      <w:lvlText w:val="%1."/>
      <w:lvlJc w:val="left"/>
      <w:pPr>
        <w:ind w:left="900" w:hanging="360"/>
      </w:pPr>
    </w:lvl>
    <w:lvl w:ilvl="1" w:tplc="5F744FD2">
      <w:start w:val="1"/>
      <w:numFmt w:val="lowerLetter"/>
      <w:lvlText w:val="%2."/>
      <w:lvlJc w:val="left"/>
      <w:pPr>
        <w:ind w:left="1620" w:hanging="360"/>
      </w:pPr>
    </w:lvl>
    <w:lvl w:ilvl="2" w:tplc="90A45AFE">
      <w:start w:val="1"/>
      <w:numFmt w:val="lowerRoman"/>
      <w:lvlText w:val="%3."/>
      <w:lvlJc w:val="right"/>
      <w:pPr>
        <w:ind w:left="2340" w:hanging="180"/>
      </w:pPr>
    </w:lvl>
    <w:lvl w:ilvl="3" w:tplc="545847E6">
      <w:start w:val="1"/>
      <w:numFmt w:val="decimal"/>
      <w:lvlText w:val="%4."/>
      <w:lvlJc w:val="left"/>
      <w:pPr>
        <w:ind w:left="3060" w:hanging="360"/>
      </w:pPr>
    </w:lvl>
    <w:lvl w:ilvl="4" w:tplc="AF2475C8">
      <w:start w:val="1"/>
      <w:numFmt w:val="lowerLetter"/>
      <w:lvlText w:val="%5."/>
      <w:lvlJc w:val="left"/>
      <w:pPr>
        <w:ind w:left="3780" w:hanging="360"/>
      </w:pPr>
    </w:lvl>
    <w:lvl w:ilvl="5" w:tplc="1266146A">
      <w:start w:val="1"/>
      <w:numFmt w:val="lowerRoman"/>
      <w:lvlText w:val="%6."/>
      <w:lvlJc w:val="right"/>
      <w:pPr>
        <w:ind w:left="4500" w:hanging="180"/>
      </w:pPr>
    </w:lvl>
    <w:lvl w:ilvl="6" w:tplc="AE84761C">
      <w:start w:val="1"/>
      <w:numFmt w:val="decimal"/>
      <w:lvlText w:val="%7."/>
      <w:lvlJc w:val="left"/>
      <w:pPr>
        <w:ind w:left="5220" w:hanging="360"/>
      </w:pPr>
    </w:lvl>
    <w:lvl w:ilvl="7" w:tplc="79704DA8">
      <w:start w:val="1"/>
      <w:numFmt w:val="lowerLetter"/>
      <w:lvlText w:val="%8."/>
      <w:lvlJc w:val="left"/>
      <w:pPr>
        <w:ind w:left="5940" w:hanging="360"/>
      </w:pPr>
    </w:lvl>
    <w:lvl w:ilvl="8" w:tplc="8FC04184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BD274B5"/>
    <w:multiLevelType w:val="multilevel"/>
    <w:tmpl w:val="B510C318"/>
    <w:lvl w:ilvl="0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9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3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52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52" w:hanging="2160"/>
      </w:pPr>
      <w:rPr>
        <w:color w:val="000000"/>
      </w:rPr>
    </w:lvl>
  </w:abstractNum>
  <w:abstractNum w:abstractNumId="26" w15:restartNumberingAfterBreak="0">
    <w:nsid w:val="7C244465"/>
    <w:multiLevelType w:val="hybridMultilevel"/>
    <w:tmpl w:val="494EA202"/>
    <w:lvl w:ilvl="0" w:tplc="A8A41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B4388A">
      <w:start w:val="1"/>
      <w:numFmt w:val="lowerLetter"/>
      <w:lvlText w:val="%2."/>
      <w:lvlJc w:val="left"/>
      <w:pPr>
        <w:ind w:left="1440" w:hanging="360"/>
      </w:pPr>
    </w:lvl>
    <w:lvl w:ilvl="2" w:tplc="985A3606">
      <w:start w:val="1"/>
      <w:numFmt w:val="lowerRoman"/>
      <w:lvlText w:val="%3."/>
      <w:lvlJc w:val="right"/>
      <w:pPr>
        <w:ind w:left="2160" w:hanging="180"/>
      </w:pPr>
    </w:lvl>
    <w:lvl w:ilvl="3" w:tplc="DD8CF398">
      <w:start w:val="1"/>
      <w:numFmt w:val="decimal"/>
      <w:lvlText w:val="%4."/>
      <w:lvlJc w:val="left"/>
      <w:pPr>
        <w:ind w:left="2880" w:hanging="360"/>
      </w:pPr>
    </w:lvl>
    <w:lvl w:ilvl="4" w:tplc="A2F66750">
      <w:start w:val="1"/>
      <w:numFmt w:val="lowerLetter"/>
      <w:lvlText w:val="%5."/>
      <w:lvlJc w:val="left"/>
      <w:pPr>
        <w:ind w:left="3600" w:hanging="360"/>
      </w:pPr>
    </w:lvl>
    <w:lvl w:ilvl="5" w:tplc="F786774A">
      <w:start w:val="1"/>
      <w:numFmt w:val="lowerRoman"/>
      <w:lvlText w:val="%6."/>
      <w:lvlJc w:val="right"/>
      <w:pPr>
        <w:ind w:left="4320" w:hanging="180"/>
      </w:pPr>
    </w:lvl>
    <w:lvl w:ilvl="6" w:tplc="E7DEE9B6">
      <w:start w:val="1"/>
      <w:numFmt w:val="decimal"/>
      <w:lvlText w:val="%7."/>
      <w:lvlJc w:val="left"/>
      <w:pPr>
        <w:ind w:left="5040" w:hanging="360"/>
      </w:pPr>
    </w:lvl>
    <w:lvl w:ilvl="7" w:tplc="8166ABBA">
      <w:start w:val="1"/>
      <w:numFmt w:val="lowerLetter"/>
      <w:lvlText w:val="%8."/>
      <w:lvlJc w:val="left"/>
      <w:pPr>
        <w:ind w:left="5760" w:hanging="360"/>
      </w:pPr>
    </w:lvl>
    <w:lvl w:ilvl="8" w:tplc="AF0290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1"/>
  </w:num>
  <w:num w:numId="5">
    <w:abstractNumId w:val="25"/>
  </w:num>
  <w:num w:numId="6">
    <w:abstractNumId w:val="15"/>
  </w:num>
  <w:num w:numId="7">
    <w:abstractNumId w:val="20"/>
  </w:num>
  <w:num w:numId="8">
    <w:abstractNumId w:val="18"/>
  </w:num>
  <w:num w:numId="9">
    <w:abstractNumId w:val="2"/>
  </w:num>
  <w:num w:numId="10">
    <w:abstractNumId w:val="12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9"/>
  </w:num>
  <w:num w:numId="16">
    <w:abstractNumId w:val="6"/>
  </w:num>
  <w:num w:numId="17">
    <w:abstractNumId w:val="7"/>
  </w:num>
  <w:num w:numId="18">
    <w:abstractNumId w:val="13"/>
  </w:num>
  <w:num w:numId="19">
    <w:abstractNumId w:val="4"/>
  </w:num>
  <w:num w:numId="20">
    <w:abstractNumId w:val="0"/>
  </w:num>
  <w:num w:numId="21">
    <w:abstractNumId w:val="8"/>
  </w:num>
  <w:num w:numId="22">
    <w:abstractNumId w:val="16"/>
  </w:num>
  <w:num w:numId="23">
    <w:abstractNumId w:val="22"/>
  </w:num>
  <w:num w:numId="24">
    <w:abstractNumId w:val="11"/>
  </w:num>
  <w:num w:numId="25">
    <w:abstractNumId w:val="19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E8"/>
    <w:rsid w:val="00163D28"/>
    <w:rsid w:val="009007E8"/>
    <w:rsid w:val="00A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709A5-0EA8-4E8B-848B-5060F450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/>
      <w:lang w:eastAsia="ru-RU"/>
    </w:r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eastAsia="Calibri" w:hAnsi="Tahoma"/>
      <w:sz w:val="16"/>
      <w:szCs w:val="16"/>
    </w:rPr>
  </w:style>
  <w:style w:type="character" w:customStyle="1" w:styleId="ac">
    <w:name w:val="Верхний колонтитул Знак"/>
    <w:link w:val="ab"/>
    <w:rPr>
      <w:rFonts w:ascii="Calibri" w:eastAsia="Calibri" w:hAnsi="Calibri"/>
    </w:rPr>
  </w:style>
  <w:style w:type="character" w:customStyle="1" w:styleId="ae">
    <w:name w:val="Нижний колонтитул Знак"/>
    <w:link w:val="ad"/>
    <w:rPr>
      <w:rFonts w:ascii="Calibri" w:eastAsia="Calibri" w:hAnsi="Calibri"/>
    </w:rPr>
  </w:style>
  <w:style w:type="paragraph" w:styleId="afc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Pr>
      <w:rFonts w:ascii="Times New Roman" w:hAnsi="Times New Roman"/>
      <w:sz w:val="18"/>
    </w:r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/>
      <w:sz w:val="20"/>
      <w:szCs w:val="20"/>
      <w:lang w:eastAsia="ru-RU"/>
    </w:rPr>
  </w:style>
  <w:style w:type="character" w:styleId="afd">
    <w:name w:val="FollowedHyperlink"/>
    <w:semiHidden/>
    <w:rPr>
      <w:color w:val="800080"/>
      <w:u w:val="single"/>
    </w:rPr>
  </w:style>
  <w:style w:type="character" w:styleId="afe">
    <w:name w:val="annotation reference"/>
    <w:semiHidden/>
    <w:rPr>
      <w:sz w:val="16"/>
      <w:szCs w:val="16"/>
    </w:rPr>
  </w:style>
  <w:style w:type="paragraph" w:styleId="aff">
    <w:name w:val="annotation text"/>
    <w:basedOn w:val="a"/>
    <w:link w:val="aff0"/>
    <w:semiHidden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link w:val="aff"/>
    <w:semiHidden/>
    <w:rPr>
      <w:rFonts w:ascii="Calibri" w:eastAsia="Calibri" w:hAnsi="Calibri"/>
      <w:sz w:val="20"/>
      <w:szCs w:val="20"/>
    </w:rPr>
  </w:style>
  <w:style w:type="paragraph" w:styleId="aff1">
    <w:name w:val="annotation subject"/>
    <w:basedOn w:val="aff"/>
    <w:next w:val="aff"/>
    <w:link w:val="aff2"/>
    <w:semiHidden/>
    <w:rPr>
      <w:b/>
      <w:bCs/>
    </w:rPr>
  </w:style>
  <w:style w:type="character" w:customStyle="1" w:styleId="aff2">
    <w:name w:val="Тема примечания Знак"/>
    <w:link w:val="aff1"/>
    <w:semiHidden/>
    <w:rPr>
      <w:rFonts w:ascii="Calibri" w:eastAsia="Calibri" w:hAnsi="Calibri"/>
      <w:b/>
      <w:bCs/>
      <w:sz w:val="20"/>
      <w:szCs w:val="20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7835</Words>
  <Characters>44666</Characters>
  <Application>Microsoft Office Word</Application>
  <DocSecurity>0</DocSecurity>
  <Lines>372</Lines>
  <Paragraphs>104</Paragraphs>
  <ScaleCrop>false</ScaleCrop>
  <Company/>
  <LinksUpToDate>false</LinksUpToDate>
  <CharactersWithSpaces>52397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Шебуняева Ксения Олеговна</cp:lastModifiedBy>
  <cp:revision>3</cp:revision>
  <dcterms:created xsi:type="dcterms:W3CDTF">2023-07-25T10:19:00Z</dcterms:created>
  <dcterms:modified xsi:type="dcterms:W3CDTF">2023-07-27T09:46:00Z</dcterms:modified>
</cp:coreProperties>
</file>