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124" w:right="4819"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/>
    </w:p>
    <w:p>
      <w:pPr>
        <w:ind w:right="-567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/>
    </w:p>
    <w:p>
      <w:pPr>
        <w:ind w:right="482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 внесении изменений в приложение </w:t>
      </w:r>
      <w:r>
        <w:rPr>
          <w:rFonts w:ascii="Times New Roman" w:hAnsi="Times New Roman"/>
          <w:sz w:val="24"/>
          <w:szCs w:val="24"/>
          <w:highlight w:val="white"/>
        </w:rPr>
        <w:br/>
        <w:t xml:space="preserve">к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  <w:lang w:eastAsia="ru-RU"/>
        </w:rPr>
        <w:t xml:space="preserve">постановлению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  <w:highlight w:val="white"/>
        </w:rPr>
        <w:br/>
        <w:t xml:space="preserve">от 22.08.2024 №707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  <w:lang w:eastAsia="ru-RU"/>
        </w:rPr>
        <w:t xml:space="preserve">"</w:t>
      </w:r>
      <w:r>
        <w:rPr>
          <w:rFonts w:ascii="Times New Roman" w:hAnsi="Times New Roman"/>
          <w:sz w:val="24"/>
          <w:szCs w:val="24"/>
          <w:highlight w:val="white"/>
        </w:rPr>
        <w:t xml:space="preserve">Об утверждении муниципальной программы "Профилактика правонарушений и терроризма в городе Нижневартовске" (с изменениями </w:t>
      </w:r>
      <w:r>
        <w:rPr>
          <w:rFonts w:ascii="Times New Roman" w:hAnsi="Times New Roman"/>
          <w:sz w:val="24"/>
          <w:szCs w:val="24"/>
          <w:highlight w:val="white"/>
        </w:rPr>
        <w:br/>
        <w:t xml:space="preserve">от </w:t>
      </w:r>
      <w:r>
        <w:rPr>
          <w:rFonts w:ascii="Times New Roman" w:hAnsi="Times New Roman"/>
          <w:sz w:val="24"/>
          <w:szCs w:val="24"/>
          <w:highlight w:val="white"/>
        </w:rPr>
        <w:t xml:space="preserve">05.12.2024 №1111)</w:t>
      </w:r>
      <w:r/>
    </w:p>
    <w:p>
      <w:pPr>
        <w:ind w:right="4820"/>
        <w:jc w:val="both"/>
        <w:spacing w:after="0" w:line="240" w:lineRule="auto"/>
        <w:rPr>
          <w:rFonts w:ascii="Times New Roman" w:hAnsi="Times New Roman" w:eastAsia="Times New Roman"/>
          <w:color w:val="000000"/>
          <w:sz w:val="32"/>
          <w:szCs w:val="32"/>
          <w:highlight w:val="white"/>
        </w:rPr>
      </w:pPr>
      <w:r>
        <w:rPr>
          <w:rFonts w:ascii="Times New Roman" w:hAnsi="Times New Roman" w:eastAsia="Times New Roman"/>
          <w:color w:val="000000"/>
          <w:sz w:val="32"/>
          <w:szCs w:val="32"/>
          <w:highlight w:val="white"/>
        </w:rPr>
      </w:r>
      <w:r/>
    </w:p>
    <w:p>
      <w:pPr>
        <w:pStyle w:val="964"/>
        <w:contextualSpacing/>
        <w:ind w:firstLine="708"/>
        <w:jc w:val="both"/>
        <w:spacing w:before="0" w:beforeAutospacing="0" w:after="0" w:afterAutospacing="0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целях приведения муниципальной </w:t>
      </w:r>
      <w:hyperlink r:id="rId10" w:tooltip="https://login.consultant.ru/link/?req=doc&amp;base=RLAW926&amp;n=264092&amp;dst=100051&amp;field=134&amp;date=15.01.2024" w:history="1">
        <w:r>
          <w:rPr>
            <w:sz w:val="28"/>
            <w:szCs w:val="28"/>
            <w:highlight w:val="white"/>
          </w:rPr>
          <w:t xml:space="preserve">программы</w:t>
        </w:r>
      </w:hyperlink>
      <w:r>
        <w:rPr>
          <w:sz w:val="28"/>
          <w:szCs w:val="28"/>
          <w:highlight w:val="white"/>
        </w:rPr>
        <w:t xml:space="preserve"> "Профилактика правонарушений и терроризма в городе Нижневартовске" в соответствие с решением Думы города от 13.12.2024 №486 "О бюджете города Нижневартовска на 2025 год и на плановый период 2026 и 2027 годов":</w:t>
      </w:r>
      <w:r/>
    </w:p>
    <w:p>
      <w:pPr>
        <w:pStyle w:val="964"/>
        <w:contextualSpacing/>
        <w:ind w:firstLine="708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изменен</w:t>
      </w:r>
      <w:r>
        <w:rPr>
          <w:sz w:val="28"/>
          <w:szCs w:val="28"/>
          <w:highlight w:val="white"/>
        </w:rPr>
        <w:t xml:space="preserve">ия в приложение к постановлению администрации города от 22.08.2024 №707 "Об утверждении муниципальной программы "Профилактика правонарушений и терроризма в городе Нижневартовске" </w:t>
      </w:r>
      <w:r>
        <w:rPr>
          <w:sz w:val="28"/>
          <w:szCs w:val="28"/>
          <w:highlight w:val="white"/>
        </w:rPr>
        <w:br w:type="textWrapping" w:clear="all"/>
      </w:r>
      <w:r>
        <w:rPr>
          <w:sz w:val="28"/>
          <w:szCs w:val="28"/>
          <w:highlight w:val="white"/>
        </w:rPr>
        <w:t xml:space="preserve">(с и</w:t>
      </w:r>
      <w:r>
        <w:rPr>
          <w:sz w:val="28"/>
          <w:szCs w:val="28"/>
          <w:highlight w:val="white"/>
        </w:rPr>
        <w:t xml:space="preserve">зменениями от 05.12.2024 №1111)</w:t>
      </w:r>
      <w:r>
        <w:rPr>
          <w:sz w:val="28"/>
          <w:szCs w:val="28"/>
          <w:highlight w:val="white"/>
        </w:rPr>
        <w:t xml:space="preserve">:</w:t>
      </w:r>
      <w:r/>
    </w:p>
    <w:p>
      <w:pPr>
        <w:pStyle w:val="964"/>
        <w:contextualSpacing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строку "Объемы финансового обеспечения за весь период реализации" раздела 1</w:t>
      </w:r>
      <w:r>
        <w:rPr>
          <w:sz w:val="28"/>
          <w:szCs w:val="28"/>
          <w:highlight w:val="white"/>
        </w:rPr>
        <w:t xml:space="preserve"> Паспорта</w:t>
      </w:r>
      <w:r>
        <w:rPr>
          <w:sz w:val="28"/>
          <w:szCs w:val="28"/>
          <w:highlight w:val="white"/>
        </w:rPr>
        <w:t xml:space="preserve"> муниципальной программы</w:t>
      </w:r>
      <w:r>
        <w:rPr>
          <w:sz w:val="28"/>
          <w:szCs w:val="28"/>
          <w:highlight w:val="white"/>
        </w:rPr>
        <w:t xml:space="preserve"> изложить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следующей редакции:</w:t>
      </w:r>
      <w:r/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"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81"/>
        <w:gridCol w:w="5047"/>
      </w:tblGrid>
      <w:tr>
        <w:trPr>
          <w:trHeight w:val="20"/>
        </w:trPr>
        <w:tc>
          <w:tcPr>
            <w:tcMar>
              <w:top w:w="0" w:type="dxa"/>
              <w:bottom w:w="0" w:type="dxa"/>
            </w:tcMar>
            <w:tcW w:w="23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Объемы финансового обеспечения за весь период реализации</w:t>
            </w:r>
            <w:r/>
          </w:p>
        </w:tc>
        <w:tc>
          <w:tcPr>
            <w:tcMar>
              <w:top w:w="0" w:type="dxa"/>
              <w:bottom w:w="0" w:type="dxa"/>
            </w:tcMar>
            <w:tcW w:w="2621" w:type="pct"/>
            <w:textDirection w:val="lrTb"/>
            <w:noWrap w:val="false"/>
          </w:tcPr>
          <w:p>
            <w:pPr>
              <w:ind w:left="28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273 608,09 тыс. рублей</w:t>
            </w:r>
            <w:r/>
          </w:p>
        </w:tc>
      </w:tr>
    </w:tbl>
    <w:p>
      <w:pPr>
        <w:pStyle w:val="862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";</w:t>
      </w:r>
      <w:r/>
    </w:p>
    <w:p>
      <w:pPr>
        <w:pStyle w:val="964"/>
        <w:contextualSpacing/>
        <w:ind w:firstLine="708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раздел 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Паспорта муниципальной программы</w:t>
      </w:r>
      <w:r>
        <w:rPr>
          <w:sz w:val="28"/>
          <w:szCs w:val="28"/>
        </w:rPr>
        <w:t xml:space="preserve"> изложить</w:t>
      </w:r>
      <w:bookmarkStart w:id="0" w:name="_GoBack"/>
      <w:r/>
      <w:bookmarkEnd w:id="0"/>
      <w:r>
        <w:rPr>
          <w:sz w:val="28"/>
          <w:szCs w:val="28"/>
          <w:highlight w:val="white"/>
        </w:rPr>
        <w:t xml:space="preserve"> в новой редакции согласно приложе</w:t>
      </w:r>
      <w:r>
        <w:rPr>
          <w:sz w:val="28"/>
          <w:szCs w:val="28"/>
          <w:highlight w:val="white"/>
        </w:rPr>
        <w:t xml:space="preserve">нию к настоящему постановлению.</w:t>
      </w:r>
      <w:r/>
    </w:p>
    <w:p>
      <w:pPr>
        <w:pStyle w:val="964"/>
        <w:contextualSpacing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/>
    </w:p>
    <w:p>
      <w:pPr>
        <w:ind w:firstLine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Постановление вступает в силу после его официального опубликования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распространяется на правоотношения, возникшие с 01.01.2025.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Глава города                                                                                        Д.А. Кощенко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96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</w:r>
      <w:r/>
    </w:p>
    <w:p>
      <w:pPr>
        <w:ind w:left="10632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к постановлению</w:t>
      </w:r>
      <w:r/>
    </w:p>
    <w:p>
      <w:pPr>
        <w:ind w:left="10632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города</w:t>
      </w:r>
      <w:r/>
    </w:p>
    <w:p>
      <w:pPr>
        <w:ind w:left="1063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 №_____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contextualSpacing/>
        <w:jc w:val="center"/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5. Финансовое обеспечение муниципальной программы</w:t>
      </w:r>
      <w:r/>
    </w:p>
    <w:tbl>
      <w:tblPr>
        <w:tblW w:w="149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9"/>
        <w:gridCol w:w="1276"/>
        <w:gridCol w:w="959"/>
        <w:gridCol w:w="851"/>
        <w:gridCol w:w="850"/>
        <w:gridCol w:w="851"/>
        <w:gridCol w:w="850"/>
        <w:gridCol w:w="851"/>
        <w:gridCol w:w="850"/>
        <w:gridCol w:w="883"/>
        <w:gridCol w:w="817"/>
        <w:gridCol w:w="851"/>
        <w:gridCol w:w="850"/>
        <w:gridCol w:w="851"/>
        <w:gridCol w:w="1024"/>
      </w:tblGrid>
      <w:tr>
        <w:trPr>
          <w:trHeight w:val="495"/>
        </w:trPr>
        <w:tc>
          <w:tcPr>
            <w:tcW w:w="432" w:type="dxa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№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п/п</w:t>
            </w:r>
            <w:r/>
          </w:p>
        </w:tc>
        <w:tc>
          <w:tcPr>
            <w:tcW w:w="1869" w:type="dxa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Наименование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структурного элемента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Источник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финансового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обеспечения</w:t>
            </w:r>
            <w:r/>
          </w:p>
        </w:tc>
        <w:tc>
          <w:tcPr>
            <w:gridSpan w:val="13"/>
            <w:tcW w:w="11338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Объем финансового обеспечения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(тыс. рублей)</w:t>
            </w:r>
            <w:r/>
          </w:p>
        </w:tc>
      </w:tr>
      <w:tr>
        <w:trPr>
          <w:trHeight w:val="165"/>
        </w:trPr>
        <w:tc>
          <w:tcPr>
            <w:tcW w:w="432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  <w:lang w:val="en-US"/>
              </w:rPr>
              <w:t xml:space="preserve">2025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2026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2027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2028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2029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white"/>
                <w:lang w:val="en-US"/>
              </w:rPr>
              <w:t xml:space="preserve">2030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 xml:space="preserve">2031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2032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tabs>
                <w:tab w:val="left" w:pos="3543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2033</w:t>
            </w:r>
            <w:r/>
          </w:p>
          <w:p>
            <w:pPr>
              <w:contextualSpacing/>
              <w:ind w:left="-57" w:right="-57"/>
              <w:jc w:val="center"/>
              <w:tabs>
                <w:tab w:val="left" w:pos="3543" w:leader="none"/>
              </w:tabs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tabs>
                <w:tab w:val="left" w:pos="3543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lang w:val="en-US"/>
              </w:rPr>
              <w:t xml:space="preserve">2034</w:t>
            </w:r>
            <w:r/>
          </w:p>
          <w:p>
            <w:pPr>
              <w:contextualSpacing/>
              <w:ind w:left="-57" w:right="-57"/>
              <w:jc w:val="center"/>
              <w:tabs>
                <w:tab w:val="left" w:pos="3543" w:leader="none"/>
              </w:tabs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2035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2036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white"/>
              </w:rPr>
              <w:t xml:space="preserve">год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  <w:t xml:space="preserve">всего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74"/>
        </w:trPr>
        <w:tc>
          <w:tcPr>
            <w:gridSpan w:val="2"/>
            <w:tcW w:w="2301" w:type="dxa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Муниципальная программа (всего)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всего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22 384,39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22 780,49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22 773,59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22 852,18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273 608,09</w:t>
            </w:r>
            <w:r/>
          </w:p>
        </w:tc>
      </w:tr>
      <w:tr>
        <w:trPr>
          <w:trHeight w:val="429"/>
        </w:trPr>
        <w:tc>
          <w:tcPr>
            <w:gridSpan w:val="2"/>
            <w:tcW w:w="2301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автономного</w:t>
            </w:r>
            <w:r/>
          </w:p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округа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13 674,30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14 068,20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14 063,40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14 107,70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168 775,20</w:t>
            </w:r>
            <w:r/>
          </w:p>
        </w:tc>
      </w:tr>
      <w:tr>
        <w:trPr>
          <w:trHeight w:val="89"/>
        </w:trPr>
        <w:tc>
          <w:tcPr>
            <w:gridSpan w:val="2"/>
            <w:tcW w:w="2301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8 710,09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8 712,29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8 710,19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8 744,48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104 832,89</w:t>
            </w:r>
            <w:r/>
          </w:p>
        </w:tc>
      </w:tr>
      <w:tr>
        <w:trPr/>
        <w:tc>
          <w:tcPr>
            <w:gridSpan w:val="3"/>
            <w:tcW w:w="3577" w:type="dxa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Объем налоговых расходов (справочно)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-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0,00</w:t>
            </w:r>
            <w:r/>
          </w:p>
        </w:tc>
      </w:tr>
      <w:tr>
        <w:trPr/>
        <w:tc>
          <w:tcPr>
            <w:tcW w:w="432" w:type="dxa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1.</w:t>
            </w:r>
            <w:r/>
          </w:p>
        </w:tc>
        <w:tc>
          <w:tcPr>
            <w:tcW w:w="1869" w:type="dxa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white"/>
              </w:rPr>
              <w:t xml:space="preserve">й "Профилактика правонарушений"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всего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4 976,09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4 983,29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4 976,39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5 652,48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65 808,09</w:t>
            </w:r>
            <w:r/>
          </w:p>
        </w:tc>
      </w:tr>
      <w:tr>
        <w:trPr>
          <w:trHeight w:val="429"/>
        </w:trPr>
        <w:tc>
          <w:tcPr>
            <w:tcW w:w="432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607,80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612,80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608,00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1 170,80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12 365,80</w:t>
            </w:r>
            <w:r/>
          </w:p>
        </w:tc>
      </w:tr>
      <w:tr>
        <w:trPr>
          <w:trHeight w:val="712"/>
        </w:trPr>
        <w:tc>
          <w:tcPr>
            <w:tcW w:w="432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4 368,29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4 370,49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4 368,39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4 481,68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53 442,29</w:t>
            </w:r>
            <w:r/>
          </w:p>
        </w:tc>
      </w:tr>
      <w:tr>
        <w:trPr>
          <w:trHeight w:val="216"/>
        </w:trPr>
        <w:tc>
          <w:tcPr>
            <w:tcW w:w="432" w:type="dxa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2.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мероприятий "Профилактика незаконного потребления наркотических средств, психотропных веществ"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2 400,00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28 800,00</w:t>
            </w:r>
            <w:r/>
          </w:p>
        </w:tc>
      </w:tr>
      <w:tr>
        <w:trPr>
          <w:trHeight w:val="108"/>
        </w:trPr>
        <w:tc>
          <w:tcPr>
            <w:tcW w:w="432" w:type="dxa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3.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мероприятий "Профилактика терроризма"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города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1 941,80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1 941,80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1 941,80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1 862,80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22 590,60</w:t>
            </w:r>
            <w:r/>
          </w:p>
        </w:tc>
      </w:tr>
      <w:tr>
        <w:trPr>
          <w:trHeight w:val="20"/>
        </w:trPr>
        <w:tc>
          <w:tcPr>
            <w:tcW w:w="432" w:type="dxa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4.</w:t>
            </w:r>
            <w:r/>
          </w:p>
        </w:tc>
        <w:tc>
          <w:tcPr>
            <w:tcW w:w="1869" w:type="dxa"/>
            <w:textDirection w:val="lrTb"/>
            <w:noWrap w:val="false"/>
          </w:tcPr>
          <w:p>
            <w:pPr>
              <w:contextualSpacing/>
              <w:ind w:left="-57" w:right="-57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Комплекс процессных мероприятий "Обеспечение отдельных государственных полномочий в сфере правопорядка"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бюджет автономного округа</w:t>
            </w:r>
            <w:r/>
          </w:p>
        </w:tc>
        <w:tc>
          <w:tcPr>
            <w:tcW w:w="959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13 066,50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13 455,40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13 455,40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83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12 936,90</w:t>
            </w:r>
            <w:r/>
          </w:p>
        </w:tc>
        <w:tc>
          <w:tcPr>
            <w:tcW w:w="1024" w:type="dxa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156 409,40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sectPr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Segoe UI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9" w:hanging="405"/>
      </w:pPr>
    </w:lvl>
    <w:lvl w:ilvl="1">
      <w:start w:val="1"/>
      <w:numFmt w:val="decimal"/>
      <w:isLgl w:val="false"/>
      <w:suff w:val="tab"/>
      <w:lvlText w:val="%1.%2"/>
      <w:lvlJc w:val="left"/>
      <w:pPr>
        <w:ind w:left="1309" w:hanging="6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7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4">
    <w:name w:val="Heading 1"/>
    <w:basedOn w:val="663"/>
    <w:next w:val="663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966"/>
    <w:uiPriority w:val="9"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val="en-US" w:eastAsia="ru-RU"/>
    </w:rPr>
  </w:style>
  <w:style w:type="paragraph" w:styleId="667">
    <w:name w:val="Heading 4"/>
    <w:basedOn w:val="663"/>
    <w:next w:val="663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ing 1 Char"/>
    <w:basedOn w:val="673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3"/>
    <w:uiPriority w:val="9"/>
    <w:rPr>
      <w:rFonts w:ascii="Arial" w:hAnsi="Arial" w:eastAsia="Arial" w:cs="Arial"/>
      <w:sz w:val="34"/>
    </w:rPr>
  </w:style>
  <w:style w:type="character" w:styleId="678" w:customStyle="1">
    <w:name w:val="Heading 4 Char"/>
    <w:basedOn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Subtitle Char"/>
    <w:basedOn w:val="673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Заголовок 1 Знак"/>
    <w:link w:val="66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link w:val="665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63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97">
    <w:name w:val="No Spacing"/>
    <w:uiPriority w:val="1"/>
    <w:qFormat/>
    <w:rPr>
      <w:sz w:val="22"/>
      <w:szCs w:val="22"/>
      <w:lang w:eastAsia="en-US"/>
    </w:rPr>
  </w:style>
  <w:style w:type="paragraph" w:styleId="698">
    <w:name w:val="Title"/>
    <w:basedOn w:val="663"/>
    <w:link w:val="970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ru-RU"/>
    </w:rPr>
  </w:style>
  <w:style w:type="character" w:styleId="699" w:customStyle="1">
    <w:name w:val="Title Char"/>
    <w:uiPriority w:val="10"/>
    <w:rPr>
      <w:sz w:val="48"/>
      <w:szCs w:val="48"/>
    </w:rPr>
  </w:style>
  <w:style w:type="paragraph" w:styleId="700">
    <w:name w:val="Subtitle"/>
    <w:basedOn w:val="663"/>
    <w:next w:val="66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 w:customStyle="1">
    <w:name w:val="Подзаголовок Знак"/>
    <w:link w:val="700"/>
    <w:uiPriority w:val="11"/>
    <w:rPr>
      <w:sz w:val="24"/>
      <w:szCs w:val="24"/>
    </w:rPr>
  </w:style>
  <w:style w:type="paragraph" w:styleId="702">
    <w:name w:val="Quote"/>
    <w:basedOn w:val="663"/>
    <w:next w:val="663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63"/>
    <w:next w:val="663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63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7" w:customStyle="1">
    <w:name w:val="Header Char"/>
    <w:uiPriority w:val="99"/>
  </w:style>
  <w:style w:type="paragraph" w:styleId="708">
    <w:name w:val="Footer"/>
    <w:basedOn w:val="663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9" w:customStyle="1">
    <w:name w:val="Footer Char"/>
    <w:uiPriority w:val="99"/>
  </w:style>
  <w:style w:type="paragraph" w:styleId="710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1" w:customStyle="1">
    <w:name w:val="Caption Char"/>
    <w:uiPriority w:val="99"/>
  </w:style>
  <w:style w:type="table" w:styleId="712">
    <w:name w:val="Table Grid"/>
    <w:basedOn w:val="674"/>
    <w:uiPriority w:val="39"/>
    <w:tblPr/>
  </w:style>
  <w:style w:type="table" w:styleId="71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8">
    <w:name w:val="Hyperlink"/>
    <w:uiPriority w:val="99"/>
    <w:unhideWhenUsed/>
    <w:rPr>
      <w:color w:val="0000ff"/>
      <w:u w:val="single"/>
    </w:rPr>
  </w:style>
  <w:style w:type="paragraph" w:styleId="839">
    <w:name w:val="footnote text"/>
    <w:basedOn w:val="663"/>
    <w:link w:val="869"/>
    <w:uiPriority w:val="99"/>
    <w:unhideWhenUsed/>
    <w:pPr>
      <w:spacing w:after="0" w:line="240" w:lineRule="auto"/>
    </w:pPr>
    <w:rPr>
      <w:sz w:val="20"/>
      <w:szCs w:val="20"/>
    </w:rPr>
  </w:style>
  <w:style w:type="character" w:styleId="840" w:customStyle="1">
    <w:name w:val="Footnote Text Char"/>
    <w:uiPriority w:val="99"/>
    <w:rPr>
      <w:sz w:val="18"/>
    </w:rPr>
  </w:style>
  <w:style w:type="character" w:styleId="841">
    <w:name w:val="footnote reference"/>
    <w:uiPriority w:val="99"/>
    <w:semiHidden/>
    <w:unhideWhenUsed/>
    <w:rPr>
      <w:vertAlign w:val="superscript"/>
    </w:rPr>
  </w:style>
  <w:style w:type="paragraph" w:styleId="842">
    <w:name w:val="endnote text"/>
    <w:basedOn w:val="663"/>
    <w:link w:val="8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3" w:customStyle="1">
    <w:name w:val="Endnote Text Char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663"/>
    <w:next w:val="663"/>
    <w:uiPriority w:val="39"/>
    <w:unhideWhenUsed/>
    <w:pPr>
      <w:spacing w:after="57"/>
    </w:pPr>
  </w:style>
  <w:style w:type="paragraph" w:styleId="846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47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48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49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50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51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52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53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  <w:rPr>
      <w:lang w:eastAsia="zh-CN"/>
    </w:rPr>
  </w:style>
  <w:style w:type="paragraph" w:styleId="855">
    <w:name w:val="table of figures"/>
    <w:basedOn w:val="663"/>
    <w:next w:val="663"/>
    <w:uiPriority w:val="99"/>
    <w:unhideWhenUsed/>
    <w:pPr>
      <w:spacing w:after="0"/>
    </w:pPr>
  </w:style>
  <w:style w:type="paragraph" w:styleId="856" w:customStyle="1">
    <w:name w:val="Заголовок 1;Заголовок 1 Знак Знак Знак Знак Знак"/>
    <w:basedOn w:val="663"/>
    <w:next w:val="663"/>
    <w:link w:val="965"/>
    <w:qFormat/>
    <w:pPr>
      <w:keepLines/>
      <w:keepNext/>
      <w:spacing w:before="480" w:after="0" w:line="240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 w:eastAsia="ru-RU"/>
    </w:rPr>
  </w:style>
  <w:style w:type="paragraph" w:styleId="857">
    <w:name w:val="Balloon Text"/>
    <w:basedOn w:val="663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link w:val="857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9" w:customStyle="1">
    <w:name w:val="ConsPlusTitle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character" w:styleId="860" w:customStyle="1">
    <w:name w:val="Верхний колонтитул Знак"/>
    <w:link w:val="706"/>
    <w:uiPriority w:val="99"/>
    <w:rPr>
      <w:sz w:val="22"/>
      <w:szCs w:val="22"/>
      <w:lang w:eastAsia="en-US"/>
    </w:rPr>
  </w:style>
  <w:style w:type="character" w:styleId="861" w:customStyle="1">
    <w:name w:val="Нижний колонтитул Знак"/>
    <w:link w:val="708"/>
    <w:uiPriority w:val="99"/>
    <w:rPr>
      <w:sz w:val="22"/>
      <w:szCs w:val="22"/>
      <w:lang w:eastAsia="en-US"/>
    </w:rPr>
  </w:style>
  <w:style w:type="paragraph" w:styleId="862">
    <w:name w:val="HTML Preformatted"/>
    <w:basedOn w:val="663"/>
    <w:link w:val="863"/>
    <w:uiPriority w:val="99"/>
    <w:unhideWhenUsed/>
    <w:rPr>
      <w:rFonts w:ascii="Courier New" w:hAnsi="Courier New" w:cs="Courier New"/>
      <w:sz w:val="20"/>
      <w:szCs w:val="20"/>
    </w:rPr>
  </w:style>
  <w:style w:type="character" w:styleId="863" w:customStyle="1">
    <w:name w:val="Стандартный HTML Знак"/>
    <w:link w:val="862"/>
    <w:uiPriority w:val="99"/>
    <w:rPr>
      <w:rFonts w:ascii="Courier New" w:hAnsi="Courier New" w:cs="Courier New"/>
      <w:lang w:eastAsia="en-US"/>
    </w:rPr>
  </w:style>
  <w:style w:type="numbering" w:styleId="864" w:customStyle="1">
    <w:name w:val="Нет списка1"/>
    <w:next w:val="675"/>
    <w:uiPriority w:val="99"/>
    <w:semiHidden/>
    <w:unhideWhenUsed/>
  </w:style>
  <w:style w:type="paragraph" w:styleId="865" w:customStyle="1">
    <w:name w:val="ConsPlusNormal"/>
    <w:link w:val="963"/>
    <w:qFormat/>
    <w:pPr>
      <w:widowControl w:val="off"/>
    </w:pPr>
    <w:rPr>
      <w:rFonts w:eastAsia="Times New Roman" w:cs="Calibri"/>
      <w:sz w:val="22"/>
    </w:rPr>
  </w:style>
  <w:style w:type="numbering" w:styleId="866" w:customStyle="1">
    <w:name w:val="Нет списка11"/>
    <w:next w:val="675"/>
    <w:uiPriority w:val="99"/>
    <w:semiHidden/>
    <w:unhideWhenUsed/>
  </w:style>
  <w:style w:type="paragraph" w:styleId="867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868" w:customStyle="1">
    <w:name w:val="Текст концевой сноски Знак"/>
    <w:link w:val="842"/>
    <w:uiPriority w:val="99"/>
    <w:semiHidden/>
    <w:rPr>
      <w:lang w:eastAsia="en-US"/>
    </w:rPr>
  </w:style>
  <w:style w:type="character" w:styleId="869" w:customStyle="1">
    <w:name w:val="Текст сноски Знак"/>
    <w:link w:val="839"/>
    <w:uiPriority w:val="99"/>
    <w:rPr>
      <w:lang w:eastAsia="en-US"/>
    </w:rPr>
  </w:style>
  <w:style w:type="table" w:styleId="870" w:customStyle="1">
    <w:name w:val="Сетка таблицы1"/>
    <w:basedOn w:val="674"/>
    <w:next w:val="712"/>
    <w:uiPriority w:val="59"/>
    <w:tblPr/>
  </w:style>
  <w:style w:type="paragraph" w:styleId="871" w:customStyle="1">
    <w:name w:val="formattext"/>
    <w:basedOn w:val="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72">
    <w:name w:val="annotation reference"/>
    <w:uiPriority w:val="99"/>
    <w:semiHidden/>
    <w:unhideWhenUsed/>
    <w:rPr>
      <w:sz w:val="16"/>
      <w:szCs w:val="16"/>
    </w:rPr>
  </w:style>
  <w:style w:type="paragraph" w:styleId="873">
    <w:name w:val="annotation text"/>
    <w:basedOn w:val="663"/>
    <w:link w:val="874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74" w:customStyle="1">
    <w:name w:val="Текст примечания Знак"/>
    <w:link w:val="873"/>
    <w:uiPriority w:val="99"/>
    <w:semiHidden/>
    <w:rPr>
      <w:rFonts w:ascii="Times New Roman" w:hAnsi="Times New Roman" w:eastAsia="Times New Roman"/>
    </w:rPr>
  </w:style>
  <w:style w:type="paragraph" w:styleId="875">
    <w:name w:val="annotation subject"/>
    <w:basedOn w:val="873"/>
    <w:next w:val="873"/>
    <w:link w:val="876"/>
    <w:uiPriority w:val="99"/>
    <w:semiHidden/>
    <w:unhideWhenUsed/>
    <w:rPr>
      <w:b/>
      <w:bCs/>
    </w:rPr>
  </w:style>
  <w:style w:type="character" w:styleId="876" w:customStyle="1">
    <w:name w:val="Тема примечания Знак"/>
    <w:link w:val="875"/>
    <w:uiPriority w:val="99"/>
    <w:semiHidden/>
    <w:rPr>
      <w:rFonts w:ascii="Times New Roman" w:hAnsi="Times New Roman" w:eastAsia="Times New Roman"/>
      <w:b/>
      <w:bCs/>
    </w:rPr>
  </w:style>
  <w:style w:type="character" w:styleId="877" w:customStyle="1">
    <w:name w:val="hl"/>
  </w:style>
  <w:style w:type="character" w:styleId="878" w:customStyle="1">
    <w:name w:val="nobr"/>
  </w:style>
  <w:style w:type="numbering" w:styleId="879" w:customStyle="1">
    <w:name w:val="Нет списка2"/>
    <w:next w:val="675"/>
    <w:uiPriority w:val="99"/>
    <w:semiHidden/>
    <w:unhideWhenUsed/>
  </w:style>
  <w:style w:type="table" w:styleId="880" w:customStyle="1">
    <w:name w:val="Сетка таблицы2"/>
    <w:basedOn w:val="674"/>
    <w:next w:val="712"/>
    <w:uiPriority w:val="39"/>
    <w:tblPr/>
  </w:style>
  <w:style w:type="character" w:styleId="881">
    <w:name w:val="FollowedHyperlink"/>
    <w:uiPriority w:val="99"/>
    <w:semiHidden/>
    <w:unhideWhenUsed/>
    <w:rPr>
      <w:color w:val="954f72"/>
      <w:u w:val="single"/>
    </w:rPr>
  </w:style>
  <w:style w:type="paragraph" w:styleId="882" w:customStyle="1">
    <w:name w:val="msonormal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3" w:customStyle="1">
    <w:name w:val="font5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84" w:customStyle="1">
    <w:name w:val="font6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85" w:customStyle="1">
    <w:name w:val="font7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886" w:customStyle="1">
    <w:name w:val="font8"/>
    <w:basedOn w:val="663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styleId="887" w:customStyle="1">
    <w:name w:val="xl63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88" w:customStyle="1">
    <w:name w:val="xl64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89" w:customStyle="1">
    <w:name w:val="xl65"/>
    <w:basedOn w:val="663"/>
    <w:pPr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0" w:customStyle="1">
    <w:name w:val="xl66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891" w:customStyle="1">
    <w:name w:val="xl67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892" w:customStyle="1">
    <w:name w:val="xl68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893" w:customStyle="1">
    <w:name w:val="xl69"/>
    <w:basedOn w:val="663"/>
    <w:pPr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4" w:customStyle="1">
    <w:name w:val="xl70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95" w:customStyle="1">
    <w:name w:val="xl71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896" w:customStyle="1">
    <w:name w:val="xl72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97" w:customStyle="1">
    <w:name w:val="xl73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898" w:customStyle="1">
    <w:name w:val="xl74"/>
    <w:basedOn w:val="663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9" w:customStyle="1">
    <w:name w:val="xl75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00" w:customStyle="1">
    <w:name w:val="xl76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01" w:customStyle="1">
    <w:name w:val="xl77"/>
    <w:basedOn w:val="663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2" w:customStyle="1">
    <w:name w:val="xl78"/>
    <w:basedOn w:val="663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03" w:customStyle="1">
    <w:name w:val="xl79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04" w:customStyle="1">
    <w:name w:val="xl80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05" w:customStyle="1">
    <w:name w:val="xl81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06" w:customStyle="1">
    <w:name w:val="xl82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07" w:customStyle="1">
    <w:name w:val="xl83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08" w:customStyle="1">
    <w:name w:val="xl84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09" w:customStyle="1">
    <w:name w:val="xl85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10" w:customStyle="1">
    <w:name w:val="xl86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11" w:customStyle="1">
    <w:name w:val="xl87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12" w:customStyle="1">
    <w:name w:val="xl88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13" w:customStyle="1">
    <w:name w:val="xl89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14" w:customStyle="1">
    <w:name w:val="xl90"/>
    <w:basedOn w:val="663"/>
    <w:pPr>
      <w:jc w:val="right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paragraph" w:styleId="915" w:customStyle="1">
    <w:name w:val="xl91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16" w:customStyle="1">
    <w:name w:val="xl92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17" w:customStyle="1">
    <w:name w:val="xl93"/>
    <w:basedOn w:val="663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paragraph" w:styleId="918" w:customStyle="1">
    <w:name w:val="xl94"/>
    <w:basedOn w:val="663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19" w:customStyle="1">
    <w:name w:val="xl95"/>
    <w:basedOn w:val="663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20" w:customStyle="1">
    <w:name w:val="xl96"/>
    <w:basedOn w:val="663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21" w:customStyle="1">
    <w:name w:val="xl97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22" w:customStyle="1">
    <w:name w:val="xl98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23" w:customStyle="1">
    <w:name w:val="xl99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7"/>
      <w:szCs w:val="17"/>
      <w:lang w:eastAsia="ru-RU"/>
    </w:rPr>
  </w:style>
  <w:style w:type="paragraph" w:styleId="924" w:customStyle="1">
    <w:name w:val="xl100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925" w:customStyle="1">
    <w:name w:val="xl101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ff0000"/>
      <w:sz w:val="17"/>
      <w:szCs w:val="17"/>
      <w:lang w:eastAsia="ru-RU"/>
    </w:rPr>
  </w:style>
  <w:style w:type="paragraph" w:styleId="926" w:customStyle="1">
    <w:name w:val="xl102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27" w:customStyle="1">
    <w:name w:val="xl103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28" w:customStyle="1">
    <w:name w:val="xl104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29" w:customStyle="1">
    <w:name w:val="xl105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30" w:customStyle="1">
    <w:name w:val="xl106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1" w:customStyle="1">
    <w:name w:val="xl107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2" w:customStyle="1">
    <w:name w:val="xl108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3" w:customStyle="1">
    <w:name w:val="xl109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4" w:customStyle="1">
    <w:name w:val="xl110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35" w:customStyle="1">
    <w:name w:val="xl111"/>
    <w:basedOn w:val="663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36" w:customStyle="1">
    <w:name w:val="xl112"/>
    <w:basedOn w:val="663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37" w:customStyle="1">
    <w:name w:val="xl113"/>
    <w:basedOn w:val="663"/>
    <w:pPr>
      <w:jc w:val="both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38" w:customStyle="1">
    <w:name w:val="xl114"/>
    <w:basedOn w:val="663"/>
    <w:pPr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39" w:customStyle="1">
    <w:name w:val="xl115"/>
    <w:basedOn w:val="663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0" w:customStyle="1">
    <w:name w:val="xl116"/>
    <w:basedOn w:val="663"/>
    <w:pPr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1" w:customStyle="1">
    <w:name w:val="xl117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2" w:customStyle="1">
    <w:name w:val="xl118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bottom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3" w:customStyle="1">
    <w:name w:val="xl119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4" w:customStyle="1">
    <w:name w:val="xl120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paragraph" w:styleId="945" w:customStyle="1">
    <w:name w:val="xl121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46" w:customStyle="1">
    <w:name w:val="xl122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47" w:customStyle="1">
    <w:name w:val="xl123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48" w:customStyle="1">
    <w:name w:val="xl124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ff0000"/>
      <w:sz w:val="17"/>
      <w:szCs w:val="17"/>
      <w:lang w:eastAsia="ru-RU"/>
    </w:rPr>
  </w:style>
  <w:style w:type="paragraph" w:styleId="949" w:customStyle="1">
    <w:name w:val="xl125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sz w:val="17"/>
      <w:szCs w:val="17"/>
      <w:lang w:eastAsia="ru-RU"/>
    </w:rPr>
  </w:style>
  <w:style w:type="paragraph" w:styleId="950" w:customStyle="1">
    <w:name w:val="xl126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51" w:customStyle="1">
    <w:name w:val="xl127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color w:val="000000"/>
      <w:sz w:val="17"/>
      <w:szCs w:val="17"/>
      <w:lang w:eastAsia="ru-RU"/>
    </w:rPr>
  </w:style>
  <w:style w:type="paragraph" w:styleId="952" w:customStyle="1">
    <w:name w:val="xl128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color w:val="000000"/>
      <w:sz w:val="17"/>
      <w:szCs w:val="17"/>
      <w:lang w:eastAsia="ru-RU"/>
    </w:rPr>
  </w:style>
  <w:style w:type="numbering" w:styleId="953" w:customStyle="1">
    <w:name w:val="Нет списка3"/>
    <w:next w:val="675"/>
    <w:uiPriority w:val="99"/>
    <w:semiHidden/>
    <w:unhideWhenUsed/>
  </w:style>
  <w:style w:type="paragraph" w:styleId="954" w:customStyle="1">
    <w:name w:val="xl129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right w:val="single" w:color="000000" w:sz="8" w:space="0"/>
      </w:pBdr>
    </w:pPr>
    <w:rPr>
      <w:rFonts w:ascii="Times New Roman" w:hAnsi="Times New Roman" w:eastAsia="Times New Roman"/>
      <w:color w:val="000000"/>
      <w:sz w:val="16"/>
      <w:szCs w:val="16"/>
      <w:lang w:eastAsia="ru-RU"/>
    </w:rPr>
  </w:style>
  <w:style w:type="paragraph" w:styleId="955" w:customStyle="1">
    <w:name w:val="xl130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styleId="956" w:customStyle="1">
    <w:name w:val="xl131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6"/>
      <w:szCs w:val="16"/>
      <w:lang w:eastAsia="ru-RU"/>
    </w:rPr>
  </w:style>
  <w:style w:type="paragraph" w:styleId="957">
    <w:name w:val="Revision"/>
    <w:hidden/>
    <w:uiPriority w:val="99"/>
    <w:semiHidden/>
    <w:rPr>
      <w:sz w:val="22"/>
      <w:szCs w:val="22"/>
      <w:lang w:eastAsia="en-US"/>
    </w:rPr>
  </w:style>
  <w:style w:type="paragraph" w:styleId="958" w:customStyle="1">
    <w:name w:val="xl132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4"/>
      <w:szCs w:val="14"/>
      <w:lang w:eastAsia="ru-RU"/>
    </w:rPr>
  </w:style>
  <w:style w:type="paragraph" w:styleId="959" w:customStyle="1">
    <w:name w:val="xl133"/>
    <w:basedOn w:val="66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/>
      <w:b/>
      <w:bCs/>
      <w:sz w:val="14"/>
      <w:szCs w:val="14"/>
      <w:lang w:eastAsia="ru-RU"/>
    </w:rPr>
  </w:style>
  <w:style w:type="numbering" w:styleId="960" w:customStyle="1">
    <w:name w:val="Нет списка4"/>
    <w:next w:val="675"/>
    <w:uiPriority w:val="99"/>
    <w:semiHidden/>
    <w:unhideWhenUsed/>
  </w:style>
  <w:style w:type="character" w:styleId="961">
    <w:name w:val="Emphasis"/>
    <w:uiPriority w:val="20"/>
    <w:qFormat/>
    <w:rPr>
      <w:i/>
      <w:iCs/>
    </w:rPr>
  </w:style>
  <w:style w:type="numbering" w:styleId="962" w:customStyle="1">
    <w:name w:val="Нет списка5"/>
    <w:next w:val="675"/>
    <w:uiPriority w:val="99"/>
    <w:semiHidden/>
    <w:unhideWhenUsed/>
  </w:style>
  <w:style w:type="character" w:styleId="963" w:customStyle="1">
    <w:name w:val="ConsPlusNormal Знак"/>
    <w:link w:val="865"/>
    <w:rPr>
      <w:rFonts w:eastAsia="Times New Roman" w:cs="Calibri"/>
      <w:sz w:val="22"/>
    </w:rPr>
  </w:style>
  <w:style w:type="paragraph" w:styleId="964" w:customStyle="1">
    <w:name w:val="Обычный (веб);Знак Знак"/>
    <w:basedOn w:val="663"/>
    <w:link w:val="982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5" w:customStyle="1">
    <w:name w:val="Заголовок 1 Знак;Заголовок 1 Знак Знак Знак Знак Знак Знак"/>
    <w:link w:val="856"/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styleId="966" w:customStyle="1">
    <w:name w:val="Заголовок 3 Знак"/>
    <w:link w:val="666"/>
    <w:uiPriority w:val="9"/>
    <w:rPr>
      <w:rFonts w:ascii="Cambria" w:hAnsi="Cambria" w:eastAsia="Times New Roman"/>
      <w:b/>
      <w:bCs/>
      <w:sz w:val="26"/>
      <w:szCs w:val="26"/>
      <w:lang w:val="en-US"/>
    </w:rPr>
  </w:style>
  <w:style w:type="numbering" w:styleId="967" w:customStyle="1">
    <w:name w:val="Нет списка6"/>
    <w:next w:val="675"/>
    <w:uiPriority w:val="99"/>
    <w:semiHidden/>
    <w:unhideWhenUsed/>
  </w:style>
  <w:style w:type="paragraph" w:styleId="968">
    <w:name w:val="Body Text Indent"/>
    <w:basedOn w:val="663"/>
    <w:link w:val="969"/>
    <w:unhideWhenUsed/>
    <w:pPr>
      <w:ind w:firstLine="708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69" w:customStyle="1">
    <w:name w:val="Основной текст с отступом Знак"/>
    <w:link w:val="968"/>
    <w:rPr>
      <w:rFonts w:ascii="Times New Roman" w:hAnsi="Times New Roman" w:eastAsia="Times New Roman"/>
      <w:sz w:val="24"/>
      <w:szCs w:val="24"/>
      <w:lang w:val="en-US"/>
    </w:rPr>
  </w:style>
  <w:style w:type="character" w:styleId="970" w:customStyle="1">
    <w:name w:val="Заголовок Знак"/>
    <w:link w:val="698"/>
    <w:rPr>
      <w:rFonts w:ascii="Times New Roman" w:hAnsi="Times New Roman" w:eastAsia="Times New Roman"/>
      <w:sz w:val="28"/>
      <w:szCs w:val="24"/>
      <w:lang w:val="en-US"/>
    </w:rPr>
  </w:style>
  <w:style w:type="paragraph" w:styleId="971">
    <w:name w:val="Body Text 2"/>
    <w:basedOn w:val="663"/>
    <w:link w:val="972"/>
    <w:uiPriority w:val="99"/>
    <w:unhideWhenUsed/>
    <w:pPr>
      <w:spacing w:after="120" w:line="48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72" w:customStyle="1">
    <w:name w:val="Основной текст 2 Знак"/>
    <w:link w:val="971"/>
    <w:uiPriority w:val="99"/>
    <w:rPr>
      <w:rFonts w:ascii="Times New Roman" w:hAnsi="Times New Roman" w:eastAsia="Times New Roman"/>
      <w:sz w:val="24"/>
      <w:szCs w:val="24"/>
      <w:lang w:val="en-US"/>
    </w:rPr>
  </w:style>
  <w:style w:type="paragraph" w:styleId="973">
    <w:name w:val="Body Text 3"/>
    <w:basedOn w:val="663"/>
    <w:link w:val="974"/>
    <w:uiPriority w:val="99"/>
    <w:semiHidden/>
    <w:unhideWhenUsed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 w:eastAsia="ru-RU"/>
    </w:rPr>
  </w:style>
  <w:style w:type="character" w:styleId="974" w:customStyle="1">
    <w:name w:val="Основной текст 3 Знак"/>
    <w:link w:val="973"/>
    <w:uiPriority w:val="99"/>
    <w:semiHidden/>
    <w:rPr>
      <w:rFonts w:ascii="Times New Roman" w:hAnsi="Times New Roman" w:eastAsia="Times New Roman"/>
      <w:sz w:val="16"/>
      <w:szCs w:val="16"/>
      <w:lang w:val="en-US"/>
    </w:rPr>
  </w:style>
  <w:style w:type="paragraph" w:styleId="975">
    <w:name w:val="Body Text"/>
    <w:basedOn w:val="663"/>
    <w:link w:val="976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976" w:customStyle="1">
    <w:name w:val="Основной текст Знак"/>
    <w:link w:val="975"/>
    <w:rPr>
      <w:rFonts w:ascii="Times New Roman" w:hAnsi="Times New Roman" w:eastAsia="Times New Roman"/>
      <w:sz w:val="24"/>
      <w:szCs w:val="24"/>
      <w:lang w:val="en-US"/>
    </w:rPr>
  </w:style>
  <w:style w:type="character" w:styleId="977">
    <w:name w:val="page number"/>
  </w:style>
  <w:style w:type="table" w:styleId="978" w:customStyle="1">
    <w:name w:val="Сетка таблицы3"/>
    <w:basedOn w:val="674"/>
    <w:next w:val="712"/>
    <w:uiPriority w:val="59"/>
    <w:tblPr/>
  </w:style>
  <w:style w:type="character" w:styleId="979" w:customStyle="1">
    <w:name w:val="Текст выноски Знак1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80" w:customStyle="1">
    <w:name w:val="Основной текст 3 Знак1"/>
    <w:uiPriority w:val="99"/>
    <w:semiHidden/>
    <w:rPr>
      <w:rFonts w:ascii="Times New Roman" w:hAnsi="Times New Roman" w:eastAsia="Times New Roman"/>
      <w:sz w:val="16"/>
      <w:szCs w:val="16"/>
    </w:rPr>
  </w:style>
  <w:style w:type="character" w:styleId="981">
    <w:name w:val="Strong"/>
    <w:uiPriority w:val="22"/>
    <w:qFormat/>
    <w:rPr>
      <w:b/>
      <w:bCs/>
    </w:rPr>
  </w:style>
  <w:style w:type="character" w:styleId="982" w:customStyle="1">
    <w:name w:val="Обычный (веб) Знак;Знак Знак Знак"/>
    <w:link w:val="964"/>
    <w:uiPriority w:val="99"/>
    <w:rPr>
      <w:rFonts w:ascii="Times New Roman" w:hAnsi="Times New Roman" w:eastAsia="Times New Roman"/>
      <w:sz w:val="24"/>
      <w:szCs w:val="24"/>
    </w:rPr>
  </w:style>
  <w:style w:type="paragraph" w:styleId="983" w:customStyle="1">
    <w:name w:val="ConsPlusCell"/>
    <w:uiPriority w:val="99"/>
    <w:pPr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984" w:customStyle="1">
    <w:name w:val="Обычный1"/>
    <w:rPr>
      <w:rFonts w:ascii="Times New Roman" w:hAnsi="Times New Roman" w:eastAsia="Times New Roman"/>
      <w:sz w:val="24"/>
    </w:rPr>
  </w:style>
  <w:style w:type="paragraph" w:styleId="985" w:customStyle="1">
    <w:name w:val="Нормальный (таблица)"/>
    <w:basedOn w:val="663"/>
    <w:next w:val="663"/>
    <w:uiPriority w:val="99"/>
    <w:pPr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86" w:customStyle="1">
    <w:name w:val="Прижатый влево"/>
    <w:basedOn w:val="663"/>
    <w:next w:val="663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numbering" w:styleId="987" w:customStyle="1">
    <w:name w:val="Нет списка12"/>
    <w:next w:val="675"/>
    <w:uiPriority w:val="99"/>
    <w:semiHidden/>
    <w:unhideWhenUsed/>
  </w:style>
  <w:style w:type="numbering" w:styleId="988" w:customStyle="1">
    <w:name w:val="Нет списка111"/>
    <w:next w:val="675"/>
    <w:uiPriority w:val="99"/>
    <w:semiHidden/>
    <w:unhideWhenUsed/>
  </w:style>
  <w:style w:type="table" w:styleId="989" w:customStyle="1">
    <w:name w:val="Сетка таблицы11"/>
    <w:basedOn w:val="674"/>
    <w:next w:val="712"/>
    <w:uiPriority w:val="59"/>
    <w:rPr>
      <w:sz w:val="22"/>
      <w:szCs w:val="22"/>
      <w:lang w:eastAsia="en-US"/>
    </w:rPr>
    <w:tblPr/>
  </w:style>
  <w:style w:type="table" w:styleId="990" w:customStyle="1">
    <w:name w:val="Сетка таблицы21"/>
    <w:basedOn w:val="674"/>
    <w:next w:val="712"/>
    <w:uiPriority w:val="59"/>
    <w:tblPr/>
  </w:style>
  <w:style w:type="numbering" w:styleId="991" w:customStyle="1">
    <w:name w:val="Нет списка7"/>
    <w:next w:val="675"/>
    <w:uiPriority w:val="99"/>
    <w:semiHidden/>
    <w:unhideWhenUsed/>
  </w:style>
  <w:style w:type="table" w:styleId="992" w:customStyle="1">
    <w:name w:val="Сетка таблицы4"/>
    <w:basedOn w:val="674"/>
    <w:next w:val="712"/>
    <w:uiPriority w:val="59"/>
    <w:tblPr/>
  </w:style>
  <w:style w:type="numbering" w:styleId="993" w:customStyle="1">
    <w:name w:val="Нет списка13"/>
    <w:next w:val="675"/>
    <w:uiPriority w:val="99"/>
    <w:semiHidden/>
    <w:unhideWhenUsed/>
  </w:style>
  <w:style w:type="numbering" w:styleId="994" w:customStyle="1">
    <w:name w:val="Нет списка112"/>
    <w:next w:val="675"/>
    <w:uiPriority w:val="99"/>
    <w:semiHidden/>
    <w:unhideWhenUsed/>
  </w:style>
  <w:style w:type="table" w:styleId="995" w:customStyle="1">
    <w:name w:val="Сетка таблицы12"/>
    <w:basedOn w:val="674"/>
    <w:next w:val="712"/>
    <w:uiPriority w:val="59"/>
    <w:rPr>
      <w:sz w:val="22"/>
      <w:szCs w:val="22"/>
      <w:lang w:eastAsia="en-US"/>
    </w:rPr>
    <w:tblPr/>
  </w:style>
  <w:style w:type="table" w:styleId="996" w:customStyle="1">
    <w:name w:val="Сетка таблицы22"/>
    <w:basedOn w:val="674"/>
    <w:next w:val="712"/>
    <w:uiPriority w:val="59"/>
    <w:tblPr/>
  </w:style>
  <w:style w:type="paragraph" w:styleId="997" w:customStyle="1">
    <w:name w:val="Default"/>
    <w:rPr>
      <w:rFonts w:ascii="Times New Roman" w:hAnsi="Times New Roman"/>
      <w:color w:val="000000"/>
      <w:sz w:val="24"/>
      <w:szCs w:val="24"/>
    </w:rPr>
  </w:style>
  <w:style w:type="numbering" w:styleId="998" w:customStyle="1">
    <w:name w:val="Нет списка8"/>
    <w:next w:val="675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926&amp;n=264092&amp;dst=100051&amp;field=134&amp;date=15.0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Татьяна Сергеевна</dc:creator>
  <cp:keywords/>
  <cp:revision>3</cp:revision>
  <dcterms:created xsi:type="dcterms:W3CDTF">2025-01-21T05:30:00Z</dcterms:created>
  <dcterms:modified xsi:type="dcterms:W3CDTF">2025-01-21T05:52:21Z</dcterms:modified>
  <cp:version>1048576</cp:version>
</cp:coreProperties>
</file>