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CDD29" w14:textId="77777777" w:rsidR="00964C54" w:rsidRPr="00964C54" w:rsidRDefault="00964C54" w:rsidP="00964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C54">
        <w:rPr>
          <w:rFonts w:ascii="Times New Roman" w:hAnsi="Times New Roman" w:cs="Times New Roman"/>
          <w:b/>
          <w:sz w:val="28"/>
          <w:szCs w:val="28"/>
        </w:rPr>
        <w:t>РЕКОМЕНДАЦИИ ГРАЖДАНАМ: О выборе сладких новогодних подарков</w:t>
      </w:r>
    </w:p>
    <w:p w14:paraId="2197C0A3" w14:textId="77777777" w:rsidR="00964C54" w:rsidRPr="00964C54" w:rsidRDefault="00964C54" w:rsidP="00964C54">
      <w:pPr>
        <w:rPr>
          <w:rFonts w:ascii="Times New Roman" w:hAnsi="Times New Roman" w:cs="Times New Roman"/>
          <w:sz w:val="28"/>
          <w:szCs w:val="28"/>
        </w:rPr>
      </w:pPr>
    </w:p>
    <w:p w14:paraId="55C5F97E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Скоро Новый год и многие хотят порадовать детей сладкими новогодними подарками.</w:t>
      </w:r>
    </w:p>
    <w:p w14:paraId="27012D2B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Рекомендуем Вам быть очень внимательными при выборе и придерживаться нескольких правил для того, чтобы приобрести вкусный, качественный и безопасный сладкий подарок.</w:t>
      </w:r>
    </w:p>
    <w:p w14:paraId="732E8EA7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Сладкие новогодние подарки стоит приобретать в местах организованной торговли (магазины, супермаркеты, официальные рынки).</w:t>
      </w:r>
    </w:p>
    <w:p w14:paraId="5C239A2C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При покупке обратите внимание на этикетку упаковки, маркировку пищевой продукции, на которой должны быть следующие сведения:</w:t>
      </w:r>
    </w:p>
    <w:p w14:paraId="5CDE6D6A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1) наименование;</w:t>
      </w:r>
    </w:p>
    <w:p w14:paraId="5C1856C5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2) состав;</w:t>
      </w:r>
    </w:p>
    <w:p w14:paraId="2CC5A68C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3) количество;</w:t>
      </w:r>
    </w:p>
    <w:p w14:paraId="359320AD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4) дата изготовления;</w:t>
      </w:r>
    </w:p>
    <w:p w14:paraId="68596230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5) срок годности;</w:t>
      </w:r>
    </w:p>
    <w:p w14:paraId="4818C75E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6) условия хранения пищевой продукции, в том числе и после вскрытия упаковки;</w:t>
      </w:r>
    </w:p>
    <w:p w14:paraId="79A54B9E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</w:t>
      </w:r>
    </w:p>
    <w:p w14:paraId="5552F0DF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14:paraId="69EF7A3E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9) показатели пищевой ценности;</w:t>
      </w:r>
    </w:p>
    <w:p w14:paraId="2331978F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10) сведения о наличии в пищевой продукции компонентов, полученных с применением генно-модифицированных организмов.</w:t>
      </w:r>
    </w:p>
    <w:p w14:paraId="4090062A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11) единый знак обращения продукции на рынке государств - членов Таможенного союза.</w:t>
      </w:r>
    </w:p>
    <w:p w14:paraId="70496274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Срок годности устанавливается по самому скоропортящемуся продукту, входящему в состав продукта. Необходимо выбрать набор с самой близкой ко дню покупки датой фасовки - тогда конфеты, вафли и печенье будут более свежими.</w:t>
      </w:r>
    </w:p>
    <w:p w14:paraId="4A52FD3E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При выборе подарков предпочтение стоит отдавать тем, в составе кондитерских изделий которых содержится минимум пищевых добавок, консервантов, гомогенизированных жиров и масел.</w:t>
      </w:r>
    </w:p>
    <w:p w14:paraId="6CCA0C29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lastRenderedPageBreak/>
        <w:t>Также у Вас есть возможность самостоятельно сформировать сладкий подарок, купив любимые конфеты своих детей, оформить их в красивую упаковку, положить любимую игрушку, и ребёнок будет рад.</w:t>
      </w:r>
    </w:p>
    <w:p w14:paraId="1E417C87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Обратите внимание на наличие потенциальных аллергенов, к которым относятся - ядра абрикосовой косточки, арахис, их использование в питании детей не рекомендуется. Следует отметить, что карамель, в том числе, леденцовая, не рекомендована для наполнения детских наборов, так же, как и кондитерские изделия, содержащие алкоголь более 0,5 % этанола.</w:t>
      </w:r>
    </w:p>
    <w:p w14:paraId="515315CB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В состав качественного сладкого набора могут входить шоколад, конфеты (желейные, вафельные, с начинкой из суфле), вафли, пряники, печенье (бисквитное, галетное), мягкий ирис, пастила, зефир и мармелад.</w:t>
      </w:r>
    </w:p>
    <w:p w14:paraId="7B77E2E9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</w:t>
      </w:r>
    </w:p>
    <w:p w14:paraId="41490080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 xml:space="preserve">В составе сладостей должны отсутствовать: усилители вкуса и аромата, консерванты (Е200, Е202, Е210, Е249), синтетические красители, </w:t>
      </w:r>
      <w:proofErr w:type="spellStart"/>
      <w:r w:rsidRPr="00964C54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964C54">
        <w:rPr>
          <w:rFonts w:ascii="Times New Roman" w:hAnsi="Times New Roman" w:cs="Times New Roman"/>
          <w:sz w:val="28"/>
          <w:szCs w:val="28"/>
        </w:rPr>
        <w:t xml:space="preserve"> идентичные натуральным, гидрогенизированные масла и жиры, а также натуральный кофе. Натуральные красители и </w:t>
      </w:r>
      <w:proofErr w:type="spellStart"/>
      <w:r w:rsidRPr="00964C54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964C54">
        <w:rPr>
          <w:rFonts w:ascii="Times New Roman" w:hAnsi="Times New Roman" w:cs="Times New Roman"/>
          <w:sz w:val="28"/>
          <w:szCs w:val="28"/>
        </w:rPr>
        <w:t xml:space="preserve"> допускаются.</w:t>
      </w:r>
    </w:p>
    <w:p w14:paraId="28A51215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Внутри подарка вместе с кондитерскими изделиями может находится игрушка, она должна быть в отдельной упаковке, предназначенной для контакта с пищевыми продуктами. Но стоит помнить о возрастных ограничениях и технике безопасности. Так, игрушки для детей до 3 лет не должны содержать натуральный мех и кожу –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</w:t>
      </w:r>
    </w:p>
    <w:p w14:paraId="5FB37277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Сладкий подарок советуем хранить при температуре 15–17 градусов, иначе из-за нарушений условий хранения шоколад может покрыться белым налетом.</w:t>
      </w:r>
    </w:p>
    <w:p w14:paraId="023B19F9" w14:textId="77777777" w:rsidR="00964C54" w:rsidRPr="00964C54" w:rsidRDefault="00964C54" w:rsidP="009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54">
        <w:rPr>
          <w:rFonts w:ascii="Times New Roman" w:hAnsi="Times New Roman" w:cs="Times New Roman"/>
          <w:sz w:val="28"/>
          <w:szCs w:val="28"/>
        </w:rPr>
        <w:t>По Вашему требованию продавец подарка обязан предоставить документы, подтверждающие качество и безопасность всех составляющих компонентов подарка, а именно декларации соответствия, транспортные накладные.</w:t>
      </w:r>
      <w:bookmarkStart w:id="0" w:name="_GoBack"/>
      <w:bookmarkEnd w:id="0"/>
    </w:p>
    <w:sectPr w:rsidR="00964C54" w:rsidRPr="0096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14"/>
    <w:rsid w:val="001B05B2"/>
    <w:rsid w:val="00964C54"/>
    <w:rsid w:val="00CC4256"/>
    <w:rsid w:val="00E00814"/>
    <w:rsid w:val="00E7456A"/>
    <w:rsid w:val="00F1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4B51"/>
  <w15:chartTrackingRefBased/>
  <w15:docId w15:val="{3BD1A141-221B-43C0-8081-FED7F0B0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ТО</dc:creator>
  <cp:keywords/>
  <dc:description/>
  <cp:lastModifiedBy>Кузьменкова Арина Евгеньевна</cp:lastModifiedBy>
  <cp:revision>4</cp:revision>
  <dcterms:created xsi:type="dcterms:W3CDTF">2023-12-06T08:13:00Z</dcterms:created>
  <dcterms:modified xsi:type="dcterms:W3CDTF">2023-12-11T04:46:00Z</dcterms:modified>
</cp:coreProperties>
</file>