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BE" w:rsidRPr="00631E55" w:rsidRDefault="00B37F3A" w:rsidP="00631E5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4pt;margin-top:19.05pt;width:147pt;height:40.15pt;z-index:251657216" stroked="f">
            <v:textbox style="mso-next-textbox:#_x0000_s1029">
              <w:txbxContent>
                <w:p w:rsidR="00F338A8" w:rsidRPr="00453170" w:rsidRDefault="00F338A8">
                  <w:pPr>
                    <w:rPr>
                      <w:rFonts w:ascii="DIN Pro Black" w:hAnsi="DIN Pro Black"/>
                      <w:color w:val="999999"/>
                    </w:rPr>
                  </w:pPr>
                  <w:r w:rsidRPr="00453170">
                    <w:rPr>
                      <w:rFonts w:ascii="DIN Pro Black" w:hAnsi="DIN Pro Black"/>
                      <w:color w:val="999999"/>
                    </w:rPr>
                    <w:t>ФЕДЕРАЛЬНАЯ</w:t>
                  </w:r>
                </w:p>
                <w:p w:rsidR="00F338A8" w:rsidRPr="00453170" w:rsidRDefault="00F338A8">
                  <w:pPr>
                    <w:rPr>
                      <w:rFonts w:ascii="DIN Pro Black" w:hAnsi="DIN Pro Black"/>
                      <w:color w:val="999999"/>
                    </w:rPr>
                  </w:pPr>
                  <w:r w:rsidRPr="00453170">
                    <w:rPr>
                      <w:rFonts w:ascii="DIN Pro Black" w:hAnsi="DIN Pro Black"/>
                      <w:color w:val="999999"/>
                    </w:rPr>
                    <w:t>НАЛОГОВАЯ СЛУЖБА</w:t>
                  </w:r>
                </w:p>
              </w:txbxContent>
            </v:textbox>
          </v:shape>
        </w:pict>
      </w:r>
      <w:r w:rsidR="00631E55">
        <w:rPr>
          <w:noProof/>
        </w:rPr>
        <w:drawing>
          <wp:inline distT="0" distB="0" distL="0" distR="0">
            <wp:extent cx="1068705" cy="97409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49" w:rsidRPr="00631E55" w:rsidRDefault="00433749" w:rsidP="00631E55"/>
    <w:p w:rsidR="006478DF" w:rsidRPr="006478DF" w:rsidRDefault="006478DF" w:rsidP="006478DF">
      <w:pPr>
        <w:jc w:val="center"/>
        <w:rPr>
          <w:rFonts w:ascii="Trebuchet MS" w:hAnsi="Trebuchet MS"/>
          <w:color w:val="0070C0"/>
          <w:sz w:val="40"/>
        </w:rPr>
      </w:pPr>
      <w:r w:rsidRPr="006478DF">
        <w:rPr>
          <w:rFonts w:ascii="Trebuchet MS" w:hAnsi="Trebuchet MS"/>
          <w:color w:val="0070C0"/>
          <w:sz w:val="40"/>
        </w:rPr>
        <w:t>Об изменениях, внесенных в статьи 257, 258 Налогового кодекса Российской Федерации Федеральным законом от 02.07.2021 № 305-ФЗ</w:t>
      </w:r>
    </w:p>
    <w:p w:rsidR="00EE32A7" w:rsidRPr="006478DF" w:rsidRDefault="00EE32A7" w:rsidP="006478DF">
      <w:pPr>
        <w:rPr>
          <w:rFonts w:ascii="Trebuchet MS" w:hAnsi="Trebuchet MS"/>
        </w:rPr>
      </w:pPr>
    </w:p>
    <w:p w:rsidR="00824512" w:rsidRPr="006478DF" w:rsidRDefault="00844BB4" w:rsidP="006478DF">
      <w:pPr>
        <w:ind w:firstLine="709"/>
        <w:jc w:val="both"/>
        <w:rPr>
          <w:rFonts w:ascii="Trebuchet MS" w:hAnsi="Trebuchet MS"/>
          <w:sz w:val="36"/>
          <w:szCs w:val="32"/>
        </w:rPr>
      </w:pPr>
      <w:r w:rsidRPr="006478DF">
        <w:rPr>
          <w:rFonts w:ascii="Trebuchet MS" w:hAnsi="Trebuchet MS"/>
          <w:sz w:val="36"/>
          <w:szCs w:val="32"/>
        </w:rPr>
        <w:t xml:space="preserve">Межрайонная ИФНС России № 6 по Ханты-Мансийскому автономному округу </w:t>
      </w:r>
      <w:r w:rsidRPr="006478DF">
        <w:rPr>
          <w:sz w:val="36"/>
          <w:szCs w:val="32"/>
        </w:rPr>
        <w:t>‒</w:t>
      </w:r>
      <w:r w:rsidRPr="006478DF">
        <w:rPr>
          <w:rFonts w:ascii="Trebuchet MS" w:hAnsi="Trebuchet MS"/>
          <w:sz w:val="36"/>
          <w:szCs w:val="32"/>
        </w:rPr>
        <w:t xml:space="preserve"> Югре</w:t>
      </w:r>
      <w:r w:rsidR="00824512" w:rsidRPr="006478DF">
        <w:rPr>
          <w:rFonts w:ascii="Trebuchet MS" w:hAnsi="Trebuchet MS"/>
          <w:sz w:val="36"/>
          <w:szCs w:val="32"/>
        </w:rPr>
        <w:t>, сообщает следующее.</w:t>
      </w:r>
    </w:p>
    <w:p w:rsidR="006478DF" w:rsidRPr="006478DF" w:rsidRDefault="006478DF" w:rsidP="006478DF">
      <w:pPr>
        <w:ind w:firstLine="709"/>
        <w:jc w:val="both"/>
        <w:rPr>
          <w:rFonts w:ascii="Trebuchet MS" w:hAnsi="Trebuchet MS"/>
          <w:sz w:val="36"/>
          <w:szCs w:val="32"/>
        </w:rPr>
      </w:pPr>
      <w:r w:rsidRPr="006478DF">
        <w:rPr>
          <w:rFonts w:ascii="Trebuchet MS" w:hAnsi="Trebuchet MS"/>
          <w:sz w:val="36"/>
          <w:szCs w:val="32"/>
        </w:rPr>
        <w:t>С 01.01.2022 вступают в силу изменения в пункт 2 статьи 257 Налогового кодекса Российской Федерации (далее - Кодекс), внесенные Федеральным законом от 02.07.2021 № 305-ФЗ «О внесении изменений в части первую и вторую Налогового кодекса Российской Федерации и отдельные законодательные акты Российской Федерации», согласно которым при достройке, дооборудовании, реконструкции, модернизации, техническом перевооружении, частичной ликвидации соответствующих объектов и по иным аналогичным основаниям первоначальная стоимость основных средств будет изменяться независимо от размера их остаточной стоимости.</w:t>
      </w:r>
    </w:p>
    <w:p w:rsidR="006478DF" w:rsidRPr="006478DF" w:rsidRDefault="006478DF" w:rsidP="006478DF">
      <w:pPr>
        <w:ind w:firstLine="709"/>
        <w:jc w:val="both"/>
        <w:rPr>
          <w:rFonts w:ascii="Trebuchet MS" w:hAnsi="Trebuchet MS"/>
          <w:sz w:val="36"/>
          <w:szCs w:val="32"/>
        </w:rPr>
      </w:pPr>
      <w:r w:rsidRPr="006478DF">
        <w:rPr>
          <w:rFonts w:ascii="Trebuchet MS" w:hAnsi="Trebuchet MS"/>
          <w:sz w:val="36"/>
          <w:szCs w:val="32"/>
        </w:rPr>
        <w:t>Кроме того, новой редакцией абзаца третьего пункта 1 статьи 258 Кодекса с 01.01.2022 будет предусмотрен порядок амортизации для случая, когда в результате реконструкции, модернизации или технического перевооружения объекта основных средств срок его полезного использования не увеличился. В такой ситуации налогоплательщик должен будет применять норму амортизации, определенную исходя из срока полезного использования, первоначально установленного для этого объекта основных средств.</w:t>
      </w:r>
    </w:p>
    <w:p w:rsidR="00C24C02" w:rsidRPr="006478DF" w:rsidRDefault="006478DF" w:rsidP="006478DF">
      <w:pPr>
        <w:ind w:firstLine="709"/>
        <w:jc w:val="both"/>
        <w:rPr>
          <w:rFonts w:ascii="Arial" w:hAnsi="Arial" w:cs="Arial"/>
          <w:sz w:val="36"/>
          <w:szCs w:val="32"/>
        </w:rPr>
      </w:pPr>
      <w:r w:rsidRPr="006478DF">
        <w:rPr>
          <w:rFonts w:ascii="Trebuchet MS" w:hAnsi="Trebuchet MS"/>
          <w:sz w:val="36"/>
          <w:szCs w:val="32"/>
        </w:rPr>
        <w:t>В настоящее время налогоплательщик при исчислении амортизации в таких случаях учитывает оставшийся срок полезного использования</w:t>
      </w:r>
      <w:r w:rsidRPr="006478DF">
        <w:rPr>
          <w:rFonts w:ascii="Arial" w:hAnsi="Arial" w:cs="Arial"/>
          <w:sz w:val="36"/>
          <w:szCs w:val="32"/>
        </w:rPr>
        <w:t>.</w:t>
      </w:r>
    </w:p>
    <w:p w:rsidR="00EE32A7" w:rsidRPr="006478DF" w:rsidRDefault="00EE32A7" w:rsidP="006478DF">
      <w:pPr>
        <w:ind w:firstLine="709"/>
        <w:jc w:val="both"/>
        <w:rPr>
          <w:rFonts w:ascii="Tahoma" w:hAnsi="Tahoma" w:cs="Tahoma"/>
          <w:sz w:val="32"/>
          <w:szCs w:val="32"/>
        </w:rPr>
      </w:pPr>
    </w:p>
    <w:p w:rsidR="00EE32A7" w:rsidRPr="00283B86" w:rsidRDefault="00B37F3A" w:rsidP="00EE32A7">
      <w:pPr>
        <w:ind w:firstLine="709"/>
        <w:jc w:val="both"/>
        <w:rPr>
          <w:rFonts w:ascii="Tahoma" w:hAnsi="Tahoma" w:cs="Tahoma"/>
          <w:sz w:val="28"/>
          <w:szCs w:val="32"/>
        </w:rPr>
      </w:pPr>
      <w:r>
        <w:rPr>
          <w:rFonts w:ascii="Trebuchet MS" w:hAnsi="Trebuchet MS"/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5.1pt;margin-top:14.55pt;width:519.3pt;height:35.15pt;z-index:251658240" fillcolor="#0066b3" stroked="f">
            <v:textbox style="mso-next-textbox:#_x0000_s1033">
              <w:txbxContent>
                <w:p w:rsidR="00CA1507" w:rsidRPr="006017BC" w:rsidRDefault="00CA1507" w:rsidP="00CA1507">
                  <w:pPr>
                    <w:jc w:val="center"/>
                    <w:rPr>
                      <w:b/>
                      <w:color w:val="FFFFFF"/>
                    </w:rPr>
                  </w:pPr>
                  <w:r w:rsidRPr="006017BC">
                    <w:rPr>
                      <w:b/>
                      <w:color w:val="FFFFFF"/>
                    </w:rPr>
                    <w:t xml:space="preserve">Межрайонная ИФНС России № </w:t>
                  </w:r>
                  <w:r>
                    <w:rPr>
                      <w:b/>
                      <w:color w:val="FFFFFF"/>
                    </w:rPr>
                    <w:t>6</w:t>
                  </w:r>
                  <w:r w:rsidRPr="006017BC">
                    <w:rPr>
                      <w:b/>
                      <w:color w:val="FFFFFF"/>
                    </w:rPr>
                    <w:t xml:space="preserve"> по Ханты-Мансийскому автономному округу – Югре</w:t>
                  </w:r>
                </w:p>
                <w:p w:rsidR="00CA1507" w:rsidRPr="008220F5" w:rsidRDefault="00CA1507" w:rsidP="00CA1507">
                  <w:pPr>
                    <w:jc w:val="center"/>
                    <w:rPr>
                      <w:rFonts w:ascii="Trebuchet MS" w:hAnsi="Trebuchet MS"/>
                      <w:color w:val="FFFFFF"/>
                    </w:rPr>
                  </w:pPr>
                  <w:r w:rsidRPr="008220F5">
                    <w:rPr>
                      <w:rFonts w:ascii="Trebuchet MS" w:hAnsi="Trebuchet MS"/>
                      <w:color w:val="FFFFFF"/>
                    </w:rPr>
                    <w:sym w:font="Wingdings" w:char="F028"/>
                  </w:r>
                  <w:r w:rsidRPr="008220F5">
                    <w:rPr>
                      <w:rFonts w:ascii="Trebuchet MS" w:hAnsi="Trebuchet MS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</w:rPr>
                    <w:t>8-800-222-22-22</w:t>
                  </w:r>
                </w:p>
              </w:txbxContent>
            </v:textbox>
          </v:shape>
        </w:pict>
      </w:r>
    </w:p>
    <w:sectPr w:rsidR="00EE32A7" w:rsidRPr="00283B86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A47DC5"/>
    <w:multiLevelType w:val="hybridMultilevel"/>
    <w:tmpl w:val="9B70C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51672"/>
    <w:rsid w:val="00153615"/>
    <w:rsid w:val="001614C7"/>
    <w:rsid w:val="001650A3"/>
    <w:rsid w:val="00166A3B"/>
    <w:rsid w:val="00175737"/>
    <w:rsid w:val="00184476"/>
    <w:rsid w:val="00187EE2"/>
    <w:rsid w:val="001902BE"/>
    <w:rsid w:val="001928AA"/>
    <w:rsid w:val="00195B84"/>
    <w:rsid w:val="001A25E6"/>
    <w:rsid w:val="001A2F0F"/>
    <w:rsid w:val="001A6BF3"/>
    <w:rsid w:val="001B288B"/>
    <w:rsid w:val="001B41A8"/>
    <w:rsid w:val="001B531B"/>
    <w:rsid w:val="001C024D"/>
    <w:rsid w:val="001D1147"/>
    <w:rsid w:val="001D1EC0"/>
    <w:rsid w:val="001D2629"/>
    <w:rsid w:val="001D2662"/>
    <w:rsid w:val="001D3005"/>
    <w:rsid w:val="001E259F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D8F"/>
    <w:rsid w:val="00245363"/>
    <w:rsid w:val="0025026B"/>
    <w:rsid w:val="002526B0"/>
    <w:rsid w:val="002539A9"/>
    <w:rsid w:val="00253D26"/>
    <w:rsid w:val="00254B28"/>
    <w:rsid w:val="00261079"/>
    <w:rsid w:val="00272711"/>
    <w:rsid w:val="00272A7A"/>
    <w:rsid w:val="00275B45"/>
    <w:rsid w:val="00283B86"/>
    <w:rsid w:val="00291169"/>
    <w:rsid w:val="002A0C76"/>
    <w:rsid w:val="002A3464"/>
    <w:rsid w:val="002B41C1"/>
    <w:rsid w:val="002C3C49"/>
    <w:rsid w:val="002C77AB"/>
    <w:rsid w:val="002D10BB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35DF"/>
    <w:rsid w:val="00353E2E"/>
    <w:rsid w:val="0035495F"/>
    <w:rsid w:val="003549DF"/>
    <w:rsid w:val="003561A1"/>
    <w:rsid w:val="0035622A"/>
    <w:rsid w:val="0035681E"/>
    <w:rsid w:val="00381EFC"/>
    <w:rsid w:val="003823F2"/>
    <w:rsid w:val="0039235E"/>
    <w:rsid w:val="00396A9B"/>
    <w:rsid w:val="003979A2"/>
    <w:rsid w:val="003A07F0"/>
    <w:rsid w:val="003A1E45"/>
    <w:rsid w:val="003B523E"/>
    <w:rsid w:val="003C3822"/>
    <w:rsid w:val="003C50B8"/>
    <w:rsid w:val="003C5522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33749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629E"/>
    <w:rsid w:val="004C5EF9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342A"/>
    <w:rsid w:val="0058589B"/>
    <w:rsid w:val="00590191"/>
    <w:rsid w:val="0059661C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1E55"/>
    <w:rsid w:val="0063793C"/>
    <w:rsid w:val="0064404B"/>
    <w:rsid w:val="006478DF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90EE5"/>
    <w:rsid w:val="006925CA"/>
    <w:rsid w:val="006933DC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12E8A"/>
    <w:rsid w:val="008179E0"/>
    <w:rsid w:val="00817AB8"/>
    <w:rsid w:val="008220F5"/>
    <w:rsid w:val="008226FD"/>
    <w:rsid w:val="00823820"/>
    <w:rsid w:val="00824512"/>
    <w:rsid w:val="008334B4"/>
    <w:rsid w:val="00836527"/>
    <w:rsid w:val="0083673B"/>
    <w:rsid w:val="008372B2"/>
    <w:rsid w:val="00844BB4"/>
    <w:rsid w:val="0084571B"/>
    <w:rsid w:val="00856F14"/>
    <w:rsid w:val="00860BFA"/>
    <w:rsid w:val="00865EF2"/>
    <w:rsid w:val="0088295E"/>
    <w:rsid w:val="0088348B"/>
    <w:rsid w:val="008933E4"/>
    <w:rsid w:val="00897356"/>
    <w:rsid w:val="0089770C"/>
    <w:rsid w:val="008A6F98"/>
    <w:rsid w:val="008B2A2E"/>
    <w:rsid w:val="008C4774"/>
    <w:rsid w:val="008C4B6E"/>
    <w:rsid w:val="008C5478"/>
    <w:rsid w:val="008D0155"/>
    <w:rsid w:val="008D16B7"/>
    <w:rsid w:val="008D53CE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69A8"/>
    <w:rsid w:val="00916EA1"/>
    <w:rsid w:val="009272E8"/>
    <w:rsid w:val="0092747B"/>
    <w:rsid w:val="009320C0"/>
    <w:rsid w:val="00934442"/>
    <w:rsid w:val="009359BB"/>
    <w:rsid w:val="009364F5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216D"/>
    <w:rsid w:val="009C2DEB"/>
    <w:rsid w:val="009C64C3"/>
    <w:rsid w:val="009C796E"/>
    <w:rsid w:val="009D5450"/>
    <w:rsid w:val="009D6558"/>
    <w:rsid w:val="009E39E4"/>
    <w:rsid w:val="00A07801"/>
    <w:rsid w:val="00A07B90"/>
    <w:rsid w:val="00A11094"/>
    <w:rsid w:val="00A13B22"/>
    <w:rsid w:val="00A167CF"/>
    <w:rsid w:val="00A17423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A0899"/>
    <w:rsid w:val="00AA2B9C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37F3A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13D0"/>
    <w:rsid w:val="00BB441E"/>
    <w:rsid w:val="00BC5DED"/>
    <w:rsid w:val="00BD3817"/>
    <w:rsid w:val="00BD488D"/>
    <w:rsid w:val="00BD5341"/>
    <w:rsid w:val="00BD5527"/>
    <w:rsid w:val="00BE24F0"/>
    <w:rsid w:val="00BF3F81"/>
    <w:rsid w:val="00BF6ADD"/>
    <w:rsid w:val="00BF6F87"/>
    <w:rsid w:val="00C0525B"/>
    <w:rsid w:val="00C12A24"/>
    <w:rsid w:val="00C1399F"/>
    <w:rsid w:val="00C146DE"/>
    <w:rsid w:val="00C22C6C"/>
    <w:rsid w:val="00C24C02"/>
    <w:rsid w:val="00C26EFF"/>
    <w:rsid w:val="00C30327"/>
    <w:rsid w:val="00C303E1"/>
    <w:rsid w:val="00C3117C"/>
    <w:rsid w:val="00C31273"/>
    <w:rsid w:val="00C336F8"/>
    <w:rsid w:val="00C42EA2"/>
    <w:rsid w:val="00C451C2"/>
    <w:rsid w:val="00C54728"/>
    <w:rsid w:val="00C547D9"/>
    <w:rsid w:val="00C62E15"/>
    <w:rsid w:val="00C67982"/>
    <w:rsid w:val="00C706BB"/>
    <w:rsid w:val="00C773D3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848"/>
    <w:rsid w:val="00CF11B4"/>
    <w:rsid w:val="00CF1A7E"/>
    <w:rsid w:val="00CF6901"/>
    <w:rsid w:val="00D10390"/>
    <w:rsid w:val="00D1257C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70D17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783D"/>
    <w:rsid w:val="00DE2A54"/>
    <w:rsid w:val="00DF1BE1"/>
    <w:rsid w:val="00DF4264"/>
    <w:rsid w:val="00DF5A4B"/>
    <w:rsid w:val="00E10D50"/>
    <w:rsid w:val="00E12658"/>
    <w:rsid w:val="00E17122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B449F"/>
    <w:rsid w:val="00EB5BC0"/>
    <w:rsid w:val="00EC0F80"/>
    <w:rsid w:val="00EC53AC"/>
    <w:rsid w:val="00ED12BD"/>
    <w:rsid w:val="00EE32A7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4CB1"/>
    <w:rsid w:val="00F67D46"/>
    <w:rsid w:val="00F73E6F"/>
    <w:rsid w:val="00F75905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D59DD"/>
    <w:rsid w:val="00FE5B99"/>
    <w:rsid w:val="00FF5E0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ru v:ext="edit" colors="#39f"/>
    </o:shapedefaults>
    <o:shapelayout v:ext="edit">
      <o:idmap v:ext="edit" data="1"/>
    </o:shapelayout>
  </w:shapeDefaults>
  <w:decimalSymbol w:val=","/>
  <w:listSeparator w:val=";"/>
  <w15:docId w15:val="{FFE0B67C-7751-4975-94FA-671561C5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31E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31E5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31E5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F5F5-F0A6-409E-A003-2B94E86F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8606-00-161</dc:creator>
  <cp:lastModifiedBy>Собарева Анастасия Николаевна</cp:lastModifiedBy>
  <cp:revision>2</cp:revision>
  <cp:lastPrinted>2019-03-11T04:55:00Z</cp:lastPrinted>
  <dcterms:created xsi:type="dcterms:W3CDTF">2021-11-18T04:10:00Z</dcterms:created>
  <dcterms:modified xsi:type="dcterms:W3CDTF">2021-11-18T04:10:00Z</dcterms:modified>
</cp:coreProperties>
</file>