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right="4933"/>
        <w:jc w:val="both"/>
        <w:shd w:val="clear" w:color="auto" w:fill="ffffff"/>
        <w:tabs>
          <w:tab w:val="left" w:pos="4820" w:leader="none"/>
        </w:tabs>
        <w:rPr>
          <w:color w:val="000000"/>
        </w:rPr>
      </w:pPr>
      <w:r>
        <w:rPr>
          <w:color w:val="000000"/>
        </w:rPr>
        <w:t xml:space="preserve">О внесении изменений в </w:t>
      </w:r>
      <w:r>
        <w:rPr>
          <w:color w:val="000000"/>
        </w:rPr>
        <w:t xml:space="preserve">постановление</w:t>
      </w:r>
      <w:r>
        <w:rPr>
          <w:color w:val="000000"/>
        </w:rPr>
        <w:t xml:space="preserve"> адми</w:t>
      </w:r>
      <w:r>
        <w:rPr>
          <w:color w:val="000000"/>
        </w:rPr>
        <w:t xml:space="preserve">нистрации города </w:t>
      </w:r>
      <w:r>
        <w:rPr>
          <w:color w:val="000000"/>
        </w:rPr>
        <w:t xml:space="preserve">от 17.12.2010 №1439 </w:t>
      </w:r>
      <w:r>
        <w:rPr>
          <w:color w:val="000000"/>
        </w:rPr>
        <w:t xml:space="preserve">«</w:t>
      </w:r>
      <w:r>
        <w:rPr>
          <w:color w:val="000000"/>
        </w:rPr>
        <w:t xml:space="preserve">Об учреждении премий и утверждении положений о ежегодных премиях в области культуры и искусства </w:t>
      </w:r>
      <w:r>
        <w:rPr>
          <w:color w:val="000000"/>
        </w:rPr>
        <w:t xml:space="preserve">«</w:t>
      </w:r>
      <w:r>
        <w:rPr>
          <w:color w:val="000000"/>
        </w:rPr>
        <w:t xml:space="preserve">Премия имени Юрия Дмитриевича Кузнецова</w:t>
      </w:r>
      <w:r>
        <w:rPr>
          <w:color w:val="000000"/>
        </w:rPr>
        <w:t xml:space="preserve">»</w:t>
      </w:r>
      <w:r>
        <w:rPr>
          <w:color w:val="000000"/>
        </w:rPr>
        <w:t xml:space="preserve"> и </w:t>
      </w:r>
      <w:r>
        <w:rPr>
          <w:color w:val="000000"/>
        </w:rPr>
        <w:t xml:space="preserve">«</w:t>
      </w:r>
      <w:r>
        <w:rPr>
          <w:color w:val="000000"/>
        </w:rPr>
        <w:t xml:space="preserve">Премия имени Юрия Ивановича Плотникова</w:t>
      </w:r>
      <w:r>
        <w:rPr>
          <w:color w:val="000000"/>
        </w:rPr>
        <w:t xml:space="preserve">»</w:t>
      </w:r>
      <w:r>
        <w:rPr>
          <w:color w:val="000000"/>
        </w:rPr>
        <w:t xml:space="preserve"> (</w:t>
      </w:r>
      <w:r>
        <w:rPr>
          <w:color w:val="000000"/>
        </w:rPr>
        <w:t xml:space="preserve">с изменениями </w:t>
      </w:r>
      <w:r>
        <w:rPr>
          <w:color w:val="000000"/>
        </w:rPr>
        <w:t xml:space="preserve">от </w:t>
      </w:r>
      <w:r>
        <w:rPr>
          <w:color w:val="000000"/>
        </w:rPr>
        <w:t xml:space="preserve">21.01.2013 №32, от 05.06.2015 №1073, от 21.04.2016 №566, от 25.01.2017 №99, от 20.09.2017 №1426, от 07.02.2018 №152, от 06.12.2018 №1417, от  15.08.2019 №680)</w:t>
      </w:r>
      <w:r>
        <w:rPr>
          <w:color w:val="000000"/>
        </w:rPr>
      </w:r>
      <w:r/>
    </w:p>
    <w:p>
      <w:pPr>
        <w:pStyle w:val="832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</w:t>
      </w:r>
      <w:r>
        <w:rPr>
          <w:rFonts w:eastAsia="Calibri"/>
          <w:sz w:val="28"/>
          <w:szCs w:val="28"/>
          <w:lang w:eastAsia="en-US"/>
        </w:rPr>
        <w:t xml:space="preserve">уточнения организации работы комиссии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кадровыми изменениями в администрации города</w:t>
      </w:r>
      <w:r>
        <w:rPr>
          <w:rFonts w:eastAsia="Calibri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/>
    </w:p>
    <w:p>
      <w:pPr>
        <w:pStyle w:val="832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В</w:t>
      </w:r>
      <w:r>
        <w:rPr>
          <w:rFonts w:eastAsia="Calibri"/>
          <w:color w:val="000000"/>
          <w:sz w:val="28"/>
          <w:szCs w:val="28"/>
        </w:rPr>
        <w:t xml:space="preserve">нести изменения </w:t>
      </w:r>
      <w:r>
        <w:rPr>
          <w:color w:val="000000"/>
          <w:sz w:val="28"/>
          <w:szCs w:val="28"/>
        </w:rPr>
        <w:t xml:space="preserve">в постановление</w:t>
      </w:r>
      <w:r>
        <w:rPr>
          <w:color w:val="000000"/>
          <w:sz w:val="28"/>
          <w:szCs w:val="28"/>
        </w:rPr>
        <w:t xml:space="preserve"> администрации города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от 17.12.2010 №1439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учреждении премий и утверждении положений </w:t>
        <w:br/>
        <w:t xml:space="preserve">о ежегодных премиях в области культуры и искусства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Премия имени Юрия Дмитриевича Кузнецова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Премия имени Юрия Ивановича Плотникова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  <w:br/>
        <w:t xml:space="preserve">(</w:t>
      </w:r>
      <w:r>
        <w:rPr>
          <w:color w:val="000000"/>
          <w:sz w:val="28"/>
          <w:szCs w:val="28"/>
        </w:rPr>
        <w:t xml:space="preserve">с изменениями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21.01.2013 №32, от 05.06.2015 №1073, от 21.04.2016 №566, от 25.01.2017 №99, от 20.09.2017 №1426, от 07.02.2018 №152, от 06.12.2018 №1417, от 15.08.2019 №680)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>
        <w:rPr>
          <w:color w:val="000000"/>
          <w:sz w:val="28"/>
          <w:szCs w:val="28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Департаменту общественных </w:t>
      </w:r>
      <w:r>
        <w:rPr>
          <w:sz w:val="28"/>
          <w:szCs w:val="28"/>
          <w:highlight w:val="white"/>
        </w:rPr>
        <w:t xml:space="preserve">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highlight w:val="white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>
        <w:rPr>
          <w:color w:val="000000"/>
          <w:sz w:val="28"/>
          <w:szCs w:val="28"/>
        </w:rPr>
        <w:t xml:space="preserve">после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color w:val="000000"/>
          <w:sz w:val="28"/>
          <w:szCs w:val="28"/>
        </w:rPr>
        <w:t xml:space="preserve">опубликования.</w:t>
      </w:r>
      <w:r>
        <w:rPr>
          <w:sz w:val="28"/>
          <w:szCs w:val="28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города </w:t>
      </w:r>
      <w:r>
        <w:rPr>
          <w:sz w:val="28"/>
          <w:szCs w:val="28"/>
        </w:rPr>
        <w:t xml:space="preserve">                                                                                          Д.А. Кощенко</w:t>
      </w:r>
      <w:r>
        <w:rPr>
          <w:sz w:val="28"/>
          <w:szCs w:val="28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/>
    </w:p>
    <w:p>
      <w:pPr>
        <w:pStyle w:val="832"/>
        <w:ind w:firstLine="709"/>
        <w:jc w:val="right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</w:rPr>
        <w:t xml:space="preserve">Приложение к постановлению </w:t>
      </w:r>
      <w:r/>
    </w:p>
    <w:p>
      <w:pPr>
        <w:pStyle w:val="832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администрации города</w:t>
      </w:r>
      <w:r>
        <w:rPr>
          <w:rFonts w:eastAsia="Calibri"/>
          <w:color w:val="000000"/>
          <w:sz w:val="28"/>
          <w:szCs w:val="28"/>
        </w:rPr>
      </w:r>
      <w:r/>
    </w:p>
    <w:p>
      <w:pPr>
        <w:pStyle w:val="832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От___________№_____________</w:t>
      </w:r>
      <w:r>
        <w:rPr>
          <w:rFonts w:eastAsia="Calibri"/>
          <w:color w:val="000000"/>
          <w:sz w:val="28"/>
          <w:szCs w:val="28"/>
        </w:rPr>
      </w:r>
      <w:r/>
    </w:p>
    <w:p>
      <w:pPr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/>
    </w:p>
    <w:p>
      <w:pPr>
        <w:pStyle w:val="832"/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/>
    </w:p>
    <w:p>
      <w:pPr>
        <w:pStyle w:val="832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Изменения,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которые вносятся </w:t>
      </w:r>
      <w:r>
        <w:rPr>
          <w:rFonts w:eastAsia="Calibri"/>
          <w:b/>
          <w:sz w:val="28"/>
          <w:szCs w:val="28"/>
        </w:rPr>
      </w:r>
      <w:r/>
    </w:p>
    <w:p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в </w:t>
      </w:r>
      <w:r>
        <w:rPr>
          <w:rFonts w:eastAsia="Calibri"/>
          <w:b/>
          <w:bCs/>
          <w:color w:val="000000"/>
          <w:sz w:val="28"/>
          <w:szCs w:val="28"/>
        </w:rPr>
        <w:t xml:space="preserve">постановление</w:t>
      </w:r>
      <w:r>
        <w:rPr>
          <w:rFonts w:eastAsia="Calibri"/>
          <w:b/>
          <w:bCs/>
          <w:color w:val="000000"/>
          <w:sz w:val="28"/>
          <w:szCs w:val="28"/>
        </w:rPr>
        <w:t xml:space="preserve"> администрации города </w:t>
      </w:r>
      <w:r>
        <w:rPr>
          <w:rFonts w:eastAsia="Calibri"/>
          <w:b/>
          <w:bCs/>
          <w:color w:val="000000"/>
          <w:sz w:val="28"/>
          <w:szCs w:val="28"/>
        </w:rPr>
        <w:t xml:space="preserve">от 17.12.2010 №1439 </w:t>
        <w:br/>
      </w:r>
      <w:r>
        <w:rPr>
          <w:rFonts w:eastAsia="Calibri"/>
          <w:b/>
          <w:bCs/>
          <w:color w:val="000000"/>
          <w:sz w:val="28"/>
          <w:szCs w:val="28"/>
        </w:rPr>
        <w:t xml:space="preserve">«</w:t>
      </w:r>
      <w:r>
        <w:rPr>
          <w:rFonts w:eastAsia="Calibri"/>
          <w:b/>
          <w:bCs/>
          <w:color w:val="000000"/>
          <w:sz w:val="28"/>
          <w:szCs w:val="28"/>
        </w:rPr>
        <w:t xml:space="preserve">Об учреждении премий и утверждении положений о ежегодных премиях в области культуры и искусства </w:t>
      </w:r>
      <w:r>
        <w:rPr>
          <w:rFonts w:eastAsia="Calibri"/>
          <w:b/>
          <w:bCs/>
          <w:color w:val="000000"/>
          <w:sz w:val="28"/>
          <w:szCs w:val="28"/>
        </w:rPr>
        <w:t xml:space="preserve">«</w:t>
      </w:r>
      <w:r>
        <w:rPr>
          <w:rFonts w:eastAsia="Calibri"/>
          <w:b/>
          <w:bCs/>
          <w:color w:val="000000"/>
          <w:sz w:val="28"/>
          <w:szCs w:val="28"/>
        </w:rPr>
        <w:t xml:space="preserve">Премия имени Юрия Дмитриевича Кузнецова</w:t>
      </w:r>
      <w:r>
        <w:rPr>
          <w:rFonts w:eastAsia="Calibri"/>
          <w:b/>
          <w:bCs/>
          <w:color w:val="000000"/>
          <w:sz w:val="28"/>
          <w:szCs w:val="28"/>
        </w:rPr>
        <w:t xml:space="preserve">»</w:t>
      </w:r>
      <w:r>
        <w:rPr>
          <w:rFonts w:eastAsia="Calibri"/>
          <w:b/>
          <w:bCs/>
          <w:color w:val="000000"/>
          <w:sz w:val="28"/>
          <w:szCs w:val="28"/>
        </w:rPr>
        <w:t xml:space="preserve"> и </w:t>
      </w:r>
      <w:r>
        <w:rPr>
          <w:rFonts w:eastAsia="Calibri"/>
          <w:b/>
          <w:bCs/>
          <w:color w:val="000000"/>
          <w:sz w:val="28"/>
          <w:szCs w:val="28"/>
        </w:rPr>
        <w:t xml:space="preserve">«</w:t>
      </w:r>
      <w:r>
        <w:rPr>
          <w:rFonts w:eastAsia="Calibri"/>
          <w:b/>
          <w:bCs/>
          <w:color w:val="000000"/>
          <w:sz w:val="28"/>
          <w:szCs w:val="28"/>
        </w:rPr>
        <w:t xml:space="preserve">Премия имени Юрия Ивановича Плотникова</w:t>
      </w:r>
      <w:r>
        <w:rPr>
          <w:rFonts w:eastAsia="Calibri"/>
          <w:b/>
          <w:bCs/>
          <w:color w:val="000000"/>
          <w:sz w:val="28"/>
          <w:szCs w:val="28"/>
        </w:rPr>
        <w:t xml:space="preserve">»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  <w:br/>
        <w:t xml:space="preserve">(</w:t>
      </w:r>
      <w:r>
        <w:rPr>
          <w:rFonts w:eastAsia="Calibri"/>
          <w:b/>
          <w:bCs/>
          <w:color w:val="000000"/>
          <w:sz w:val="28"/>
          <w:szCs w:val="28"/>
        </w:rPr>
        <w:t xml:space="preserve">с изменениями </w:t>
      </w:r>
      <w:r>
        <w:rPr>
          <w:rFonts w:eastAsia="Calibri"/>
          <w:b/>
          <w:bCs/>
          <w:color w:val="000000"/>
          <w:sz w:val="28"/>
          <w:szCs w:val="28"/>
        </w:rPr>
        <w:t xml:space="preserve">от </w:t>
      </w:r>
      <w:r>
        <w:rPr>
          <w:rFonts w:eastAsia="Calibri"/>
          <w:b/>
          <w:bCs/>
          <w:color w:val="000000"/>
          <w:sz w:val="28"/>
          <w:szCs w:val="28"/>
        </w:rPr>
        <w:t xml:space="preserve">21.01.2013 №32, от 05.06.2015 №1073, от 21.04.2016 №566, от 25.01.2017 №99, от 20.09.2017 №1426, от 07.02.2018 №152, от 06.12.2018 №1417, от 15.08.2019 №680)</w:t>
      </w: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14:ligatures w14:val="none"/>
        </w:rPr>
      </w:pPr>
      <w:r>
        <w:rPr>
          <w:rFonts w:eastAsia="Calibri"/>
          <w:b/>
          <w:bCs/>
          <w:color w:val="000000"/>
          <w:sz w:val="28"/>
          <w:szCs w:val="28"/>
          <w14:ligatures w14:val="none"/>
        </w:rPr>
      </w:r>
      <w:r>
        <w:rPr>
          <w:rFonts w:eastAsia="Calibri"/>
          <w:b/>
          <w:bCs/>
          <w:color w:val="000000"/>
          <w:sz w:val="28"/>
          <w:szCs w:val="28"/>
          <w14:ligatures w14:val="none"/>
        </w:rPr>
      </w:r>
      <w:r/>
    </w:p>
    <w:p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14:ligatures w14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</w:r>
      <w:r>
        <w:rPr>
          <w:rFonts w:eastAsia="Calibri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1.Пункт 7 постановления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7. Контроль за выполнением постановления возложить на заместителя главы города, директора департамента по социальной политике администрации города.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</w:r>
      <w:r/>
    </w:p>
    <w:p>
      <w:pPr>
        <w:pStyle w:val="832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2. В приложении 1 к постановлению: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2.1.В разделе III добавить пункты 3.6-3.9 следующего содержания:</w:t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3.6.</w:t>
      </w:r>
      <w:r>
        <w:rPr>
          <w:rFonts w:eastAsia="Calibri"/>
          <w:sz w:val="28"/>
          <w:szCs w:val="28"/>
        </w:rPr>
        <w:t xml:space="preserve">Комиссия принимает решение открытым голосованием большинством голосов присутствующих на заседании членов комиссии. Решение комиссии считается принятым, если за него проголосовало более половины ч</w:t>
      </w:r>
      <w:r>
        <w:rPr>
          <w:rFonts w:eastAsia="Calibri"/>
          <w:sz w:val="28"/>
          <w:szCs w:val="28"/>
        </w:rPr>
        <w:t xml:space="preserve">ленов комиссии, присутствующих на заседании.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3.7 По результатам голосования премия устанавливается номинанту конкурса, получившему наибольшее число голосов членов комиссии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3.8.</w:t>
      </w:r>
      <w:r>
        <w:rPr>
          <w:rFonts w:eastAsia="Calibri"/>
          <w:sz w:val="28"/>
          <w:szCs w:val="28"/>
        </w:rPr>
        <w:t xml:space="preserve"> Итоги голосования и решение комиссии фиксируются в соответствующем протоколе, который подписывается членами комиссии. Решение комиссии пересмотру не подлежит.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3.9.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На основании решения комиссии департамент по социальной политике администрации города в течение 7 рабочих дней готовит проект распоряжения администрации города о награждении премией.</w:t>
      </w:r>
      <w:r>
        <w:rPr>
          <w:color w:val="000000"/>
          <w:sz w:val="28"/>
          <w:szCs w:val="28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</w:rPr>
        <w:t xml:space="preserve">2.2. Раздел V Финансирование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5.1. Размер премии составляет 25000 рублей.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.</w:t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5.2. Источником финансирования выплаты премии являются средства бюджета города Нижневартовска, предусмотренные в рамках реализации мероприятий муниципальной программы </w:t>
      </w: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Развитие социальной сферы города Нижневартовска.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.</w:t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  <w14:ligatures w14:val="none"/>
        </w:rPr>
        <w:t xml:space="preserve">5.3.</w:t>
      </w:r>
      <w:r>
        <w:rPr>
          <w:rFonts w:eastAsia="Calibri"/>
          <w:sz w:val="28"/>
          <w:szCs w:val="28"/>
          <w:highlight w:val="none"/>
        </w:rPr>
        <w:t xml:space="preserve">Преподавателю, награжденному премией, присваивается звание </w:t>
      </w:r>
      <w:r>
        <w:rPr>
          <w:color w:val="000000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Лауреат премии имени Юрия Дмитриевича Кузнецова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, вручается диплом</w:t>
      </w:r>
      <w:r>
        <w:rPr>
          <w:color w:val="000000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2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2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2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2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2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2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2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2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2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Абзац списка"/>
    <w:basedOn w:val="832"/>
    <w:next w:val="836"/>
    <w:link w:val="832"/>
    <w:uiPriority w:val="34"/>
    <w:qFormat/>
    <w:pPr>
      <w:contextualSpacing/>
      <w:ind w:left="720"/>
    </w:pPr>
  </w:style>
  <w:style w:type="paragraph" w:styleId="837">
    <w:name w:val="Текст выноски"/>
    <w:basedOn w:val="832"/>
    <w:next w:val="837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>
    <w:name w:val="Текст выноски Знак"/>
    <w:next w:val="838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9">
    <w:name w:val="Текст концевой сноски"/>
    <w:basedOn w:val="832"/>
    <w:next w:val="839"/>
    <w:link w:val="840"/>
    <w:uiPriority w:val="99"/>
    <w:semiHidden/>
    <w:unhideWhenUsed/>
    <w:rPr>
      <w:sz w:val="20"/>
      <w:szCs w:val="20"/>
    </w:rPr>
  </w:style>
  <w:style w:type="character" w:styleId="840">
    <w:name w:val="Текст концевой сноски Знак"/>
    <w:next w:val="840"/>
    <w:link w:val="83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>
    <w:name w:val="Знак концевой сноски"/>
    <w:next w:val="841"/>
    <w:link w:val="832"/>
    <w:uiPriority w:val="99"/>
    <w:semiHidden/>
    <w:unhideWhenUsed/>
    <w:rPr>
      <w:vertAlign w:val="superscript"/>
    </w:rPr>
  </w:style>
  <w:style w:type="paragraph" w:styleId="842">
    <w:name w:val="Текст сноски"/>
    <w:basedOn w:val="832"/>
    <w:next w:val="842"/>
    <w:link w:val="843"/>
    <w:uiPriority w:val="99"/>
    <w:unhideWhenUsed/>
    <w:rPr>
      <w:sz w:val="20"/>
      <w:szCs w:val="20"/>
    </w:rPr>
  </w:style>
  <w:style w:type="character" w:styleId="843">
    <w:name w:val="Текст сноски Знак"/>
    <w:next w:val="843"/>
    <w:link w:val="84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4">
    <w:name w:val="Знак сноски"/>
    <w:next w:val="844"/>
    <w:link w:val="832"/>
    <w:uiPriority w:val="99"/>
    <w:semiHidden/>
    <w:unhideWhenUsed/>
    <w:rPr>
      <w:vertAlign w:val="superscript"/>
    </w:rPr>
  </w:style>
  <w:style w:type="character" w:styleId="845">
    <w:name w:val="Гиперссылка"/>
    <w:next w:val="845"/>
    <w:link w:val="832"/>
    <w:uiPriority w:val="99"/>
    <w:unhideWhenUsed/>
    <w:rPr>
      <w:color w:val="0563c1"/>
      <w:u w:val="single"/>
    </w:rPr>
  </w:style>
  <w:style w:type="paragraph" w:styleId="846">
    <w:name w:val="Верхний колонтитул"/>
    <w:basedOn w:val="832"/>
    <w:next w:val="84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>
    <w:name w:val="Верхний колонтитул Знак"/>
    <w:next w:val="847"/>
    <w:link w:val="846"/>
    <w:uiPriority w:val="99"/>
    <w:rPr>
      <w:rFonts w:ascii="Times New Roman" w:hAnsi="Times New Roman" w:eastAsia="Times New Roman"/>
      <w:sz w:val="24"/>
      <w:szCs w:val="24"/>
    </w:rPr>
  </w:style>
  <w:style w:type="paragraph" w:styleId="848">
    <w:name w:val="Нижний колонтитул"/>
    <w:basedOn w:val="832"/>
    <w:next w:val="848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>
    <w:name w:val="Нижний колонтитул Знак"/>
    <w:next w:val="849"/>
    <w:link w:val="848"/>
    <w:uiPriority w:val="99"/>
    <w:rPr>
      <w:rFonts w:ascii="Times New Roman" w:hAnsi="Times New Roman" w:eastAsia="Times New Roman"/>
      <w:sz w:val="24"/>
      <w:szCs w:val="24"/>
    </w:rPr>
  </w:style>
  <w:style w:type="character" w:styleId="850">
    <w:name w:val="Просмотренная гиперссылка"/>
    <w:next w:val="850"/>
    <w:link w:val="832"/>
    <w:uiPriority w:val="99"/>
    <w:semiHidden/>
    <w:unhideWhenUsed/>
    <w:rPr>
      <w:color w:val="954f72"/>
      <w:u w:val="single"/>
    </w:rPr>
  </w:style>
  <w:style w:type="character" w:styleId="851">
    <w:name w:val="Знак примечания"/>
    <w:next w:val="851"/>
    <w:link w:val="832"/>
    <w:uiPriority w:val="99"/>
    <w:semiHidden/>
    <w:unhideWhenUsed/>
    <w:rPr>
      <w:sz w:val="16"/>
      <w:szCs w:val="16"/>
    </w:rPr>
  </w:style>
  <w:style w:type="paragraph" w:styleId="852">
    <w:name w:val="Текст примечания"/>
    <w:basedOn w:val="832"/>
    <w:next w:val="852"/>
    <w:link w:val="853"/>
    <w:uiPriority w:val="99"/>
    <w:semiHidden/>
    <w:unhideWhenUsed/>
    <w:pPr>
      <w:spacing w:after="160"/>
    </w:pPr>
    <w:rPr>
      <w:rFonts w:ascii="Calibri" w:hAnsi="Calibri" w:eastAsia="Times New Roman" w:cs="Times New Roman"/>
      <w:sz w:val="20"/>
      <w:szCs w:val="20"/>
    </w:rPr>
  </w:style>
  <w:style w:type="character" w:styleId="853">
    <w:name w:val="Текст примечания Знак"/>
    <w:next w:val="853"/>
    <w:link w:val="852"/>
    <w:uiPriority w:val="99"/>
    <w:semiHidden/>
    <w:rPr>
      <w:rFonts w:eastAsia="Times New Roman"/>
    </w:rPr>
  </w:style>
  <w:style w:type="paragraph" w:styleId="854">
    <w:name w:val="Стандартный HTML"/>
    <w:basedOn w:val="832"/>
    <w:next w:val="854"/>
    <w:link w:val="85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55">
    <w:name w:val="Стандартный HTML Знак"/>
    <w:next w:val="855"/>
    <w:link w:val="854"/>
    <w:uiPriority w:val="99"/>
    <w:rPr>
      <w:rFonts w:ascii="Courier New" w:hAnsi="Courier New" w:eastAsia="Times New Roman" w:cs="Courier New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 Светлана Викторовна</dc:creator>
  <cp:revision>24</cp:revision>
  <dcterms:created xsi:type="dcterms:W3CDTF">2021-08-04T09:38:00Z</dcterms:created>
  <dcterms:modified xsi:type="dcterms:W3CDTF">2024-09-11T07:57:32Z</dcterms:modified>
  <cp:version>1048576</cp:version>
</cp:coreProperties>
</file>