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E154B0" w:rsidRDefault="00E154B0" w:rsidP="0084081B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0070C0"/>
          <w:sz w:val="36"/>
          <w:szCs w:val="32"/>
        </w:rPr>
      </w:pPr>
      <w:r w:rsidRPr="00E154B0">
        <w:rPr>
          <w:rFonts w:ascii="Trebuchet MS" w:hAnsi="Trebuchet MS"/>
          <w:b/>
          <w:color w:val="0070C0"/>
          <w:sz w:val="36"/>
          <w:szCs w:val="32"/>
        </w:rPr>
        <w:t xml:space="preserve">Заплатить налоги за несовершеннолетних детей </w:t>
      </w:r>
    </w:p>
    <w:p w:rsidR="008D7186" w:rsidRPr="0084081B" w:rsidRDefault="00E154B0" w:rsidP="0084081B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0070C0"/>
          <w:sz w:val="36"/>
          <w:szCs w:val="32"/>
        </w:rPr>
      </w:pPr>
      <w:bookmarkStart w:id="0" w:name="_GoBack"/>
      <w:bookmarkEnd w:id="0"/>
      <w:r w:rsidRPr="00E154B0">
        <w:rPr>
          <w:rFonts w:ascii="Trebuchet MS" w:hAnsi="Trebuchet MS"/>
          <w:b/>
          <w:color w:val="0070C0"/>
          <w:sz w:val="36"/>
          <w:szCs w:val="32"/>
        </w:rPr>
        <w:t>теперь можно в ЛК ФЛ родителя</w:t>
      </w:r>
    </w:p>
    <w:p w:rsidR="00632B25" w:rsidRPr="00C42459" w:rsidRDefault="00632B25" w:rsidP="00242617">
      <w:pPr>
        <w:ind w:firstLine="709"/>
        <w:jc w:val="both"/>
        <w:rPr>
          <w:rFonts w:ascii="Trebuchet MS" w:hAnsi="Trebuchet MS"/>
          <w:sz w:val="20"/>
          <w:szCs w:val="32"/>
        </w:rPr>
      </w:pPr>
    </w:p>
    <w:p w:rsidR="00C42459" w:rsidRPr="00E154B0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4"/>
          <w:szCs w:val="34"/>
        </w:rPr>
      </w:pPr>
      <w:r w:rsidRPr="00E154B0">
        <w:rPr>
          <w:rFonts w:ascii="Trebuchet MS" w:hAnsi="Trebuchet MS"/>
          <w:sz w:val="34"/>
          <w:szCs w:val="34"/>
        </w:rPr>
        <w:t>Межрайонн</w:t>
      </w:r>
      <w:r w:rsidR="0084081B" w:rsidRPr="00E154B0">
        <w:rPr>
          <w:rFonts w:ascii="Trebuchet MS" w:hAnsi="Trebuchet MS"/>
          <w:sz w:val="34"/>
          <w:szCs w:val="34"/>
        </w:rPr>
        <w:t xml:space="preserve">ая </w:t>
      </w:r>
      <w:r w:rsidRPr="00E154B0">
        <w:rPr>
          <w:rFonts w:ascii="Trebuchet MS" w:hAnsi="Trebuchet MS"/>
          <w:sz w:val="34"/>
          <w:szCs w:val="34"/>
        </w:rPr>
        <w:t xml:space="preserve">ИФНС России № 6 по Ханты-Мансийскому автономному округу </w:t>
      </w:r>
      <w:r w:rsidRPr="00E154B0">
        <w:rPr>
          <w:rFonts w:ascii="Arial" w:hAnsi="Arial" w:cs="Arial"/>
          <w:sz w:val="34"/>
          <w:szCs w:val="34"/>
        </w:rPr>
        <w:t>‒</w:t>
      </w:r>
      <w:r w:rsidRPr="00E154B0">
        <w:rPr>
          <w:rFonts w:ascii="Trebuchet MS" w:hAnsi="Trebuchet MS"/>
          <w:sz w:val="34"/>
          <w:szCs w:val="34"/>
        </w:rPr>
        <w:t xml:space="preserve"> </w:t>
      </w:r>
      <w:r w:rsidRPr="00E154B0">
        <w:rPr>
          <w:rFonts w:ascii="Trebuchet MS" w:hAnsi="Trebuchet MS" w:cs="Trebuchet MS"/>
          <w:sz w:val="34"/>
          <w:szCs w:val="34"/>
        </w:rPr>
        <w:t>Югре</w:t>
      </w:r>
      <w:r w:rsidRPr="00E154B0">
        <w:rPr>
          <w:rFonts w:ascii="Trebuchet MS" w:hAnsi="Trebuchet MS"/>
          <w:sz w:val="34"/>
          <w:szCs w:val="34"/>
        </w:rPr>
        <w:t xml:space="preserve"> </w:t>
      </w:r>
      <w:r w:rsidR="0084081B" w:rsidRPr="00E154B0">
        <w:rPr>
          <w:rFonts w:ascii="Trebuchet MS" w:hAnsi="Trebuchet MS"/>
          <w:color w:val="000000"/>
          <w:sz w:val="34"/>
          <w:szCs w:val="34"/>
        </w:rPr>
        <w:t>сообщает следующее</w:t>
      </w:r>
      <w:r w:rsidRPr="00E154B0">
        <w:rPr>
          <w:rFonts w:ascii="Trebuchet MS" w:hAnsi="Trebuchet MS"/>
          <w:color w:val="000000"/>
          <w:sz w:val="34"/>
          <w:szCs w:val="34"/>
        </w:rPr>
        <w:t xml:space="preserve">. </w:t>
      </w:r>
    </w:p>
    <w:p w:rsidR="00E154B0" w:rsidRPr="00E154B0" w:rsidRDefault="00E154B0" w:rsidP="00E154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4"/>
          <w:szCs w:val="34"/>
        </w:rPr>
      </w:pPr>
      <w:r w:rsidRPr="00E154B0">
        <w:rPr>
          <w:rFonts w:ascii="Trebuchet MS" w:hAnsi="Trebuchet MS"/>
          <w:sz w:val="34"/>
          <w:szCs w:val="34"/>
        </w:rPr>
        <w:t>В Личном кабинете налогоплательщика для физических лиц появилась новая функциональная возможность. В разделе «Профиль» добавилась вкладка «Семейный доступ», предназначенная для добавления несовершеннолетнего ребенка в Личный кабинет родителя.</w:t>
      </w:r>
    </w:p>
    <w:p w:rsidR="00E154B0" w:rsidRPr="00E154B0" w:rsidRDefault="00E154B0" w:rsidP="00E154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4"/>
          <w:szCs w:val="34"/>
        </w:rPr>
      </w:pPr>
      <w:r w:rsidRPr="00E154B0">
        <w:rPr>
          <w:rFonts w:ascii="Trebuchet MS" w:hAnsi="Trebuchet MS"/>
          <w:sz w:val="34"/>
          <w:szCs w:val="34"/>
        </w:rPr>
        <w:t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 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</w:r>
    </w:p>
    <w:p w:rsidR="006925CA" w:rsidRPr="00E154B0" w:rsidRDefault="00E154B0" w:rsidP="00E154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4"/>
          <w:szCs w:val="34"/>
        </w:rPr>
      </w:pPr>
      <w:r w:rsidRPr="0084081B">
        <w:rPr>
          <w:rFonts w:ascii="Trebuchet MS" w:hAnsi="Trebuchet MS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2086610</wp:posOffset>
                </wp:positionV>
                <wp:extent cx="6756400" cy="446405"/>
                <wp:effectExtent l="3810" t="0" r="2540" b="12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2pt;margin-top:164.3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Pr="00E154B0">
        <w:rPr>
          <w:rFonts w:ascii="Trebuchet MS" w:hAnsi="Trebuchet MS"/>
          <w:sz w:val="34"/>
          <w:szCs w:val="34"/>
        </w:rPr>
        <w:t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sectPr w:rsidR="006925CA" w:rsidRPr="00E154B0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1AB3-9370-4D35-8B17-C9B5188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3</cp:revision>
  <cp:lastPrinted>2019-03-11T04:55:00Z</cp:lastPrinted>
  <dcterms:created xsi:type="dcterms:W3CDTF">2021-11-24T06:51:00Z</dcterms:created>
  <dcterms:modified xsi:type="dcterms:W3CDTF">2021-11-24T06:57:00Z</dcterms:modified>
</cp:coreProperties>
</file>