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20" w:rsidRDefault="008A2020">
      <w:pPr>
        <w:pStyle w:val="4"/>
        <w:jc w:val="right"/>
      </w:pPr>
    </w:p>
    <w:p w:rsidR="008A2020" w:rsidRDefault="0037723D">
      <w:pPr>
        <w:pStyle w:val="4"/>
        <w:jc w:val="right"/>
      </w:pPr>
      <w:r>
        <w:t>Проект</w:t>
      </w:r>
    </w:p>
    <w:p w:rsidR="008A2020" w:rsidRDefault="008A2020">
      <w:pPr>
        <w:ind w:right="-1"/>
        <w:jc w:val="center"/>
        <w:rPr>
          <w:b/>
          <w:bCs/>
          <w:sz w:val="28"/>
          <w:szCs w:val="28"/>
        </w:rPr>
      </w:pPr>
    </w:p>
    <w:p w:rsidR="008A2020" w:rsidRDefault="0037723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НИЖНЕВАРТОВСКА</w:t>
      </w:r>
    </w:p>
    <w:p w:rsidR="008A2020" w:rsidRDefault="0037723D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A2020" w:rsidRDefault="008A2020">
      <w:pPr>
        <w:ind w:right="5244"/>
        <w:rPr>
          <w:bCs/>
          <w:sz w:val="28"/>
          <w:szCs w:val="28"/>
        </w:rPr>
      </w:pPr>
    </w:p>
    <w:p w:rsidR="008A2020" w:rsidRDefault="0037723D">
      <w:pPr>
        <w:ind w:right="5244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 №_______</w:t>
      </w:r>
    </w:p>
    <w:p w:rsidR="008A2020" w:rsidRDefault="008A2020">
      <w:pPr>
        <w:ind w:right="4535"/>
        <w:jc w:val="both"/>
        <w:rPr>
          <w:color w:val="000000"/>
        </w:rPr>
      </w:pPr>
    </w:p>
    <w:p w:rsidR="008A2020" w:rsidRDefault="008A2020">
      <w:pPr>
        <w:ind w:right="4535"/>
        <w:jc w:val="both"/>
        <w:rPr>
          <w:color w:val="000000"/>
        </w:rPr>
      </w:pPr>
    </w:p>
    <w:p w:rsidR="008A2020" w:rsidRDefault="0037723D">
      <w:pPr>
        <w:ind w:right="5102"/>
        <w:jc w:val="both"/>
        <w:rPr>
          <w:szCs w:val="28"/>
        </w:rPr>
      </w:pPr>
      <w:r>
        <w:rPr>
          <w:color w:val="000000"/>
        </w:rPr>
        <w:t xml:space="preserve">Об утверждении Порядка предоставления </w:t>
      </w:r>
      <w:r>
        <w:rPr>
          <w:color w:val="000000"/>
        </w:rPr>
        <w:br/>
      </w:r>
      <w:r>
        <w:rPr>
          <w:szCs w:val="28"/>
        </w:rPr>
        <w:t>дополнительной меры социальной поддержки гражданам, заключившим контракт о прохождении в</w:t>
      </w:r>
      <w:r w:rsidR="00A40BA5">
        <w:rPr>
          <w:szCs w:val="28"/>
        </w:rPr>
        <w:t xml:space="preserve">оенной службы    в Вооруженных </w:t>
      </w:r>
      <w:r w:rsidR="009A7AC5">
        <w:rPr>
          <w:szCs w:val="28"/>
        </w:rPr>
        <w:t>с</w:t>
      </w:r>
      <w:r>
        <w:rPr>
          <w:szCs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 и Украины</w:t>
      </w: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 xml:space="preserve">В соответствии </w:t>
      </w:r>
      <w:r w:rsidRPr="009A5B3E">
        <w:rPr>
          <w:color w:val="000000"/>
          <w:sz w:val="28"/>
        </w:rPr>
        <w:t xml:space="preserve">с </w:t>
      </w:r>
      <w:hyperlink r:id="rId8" w:tooltip="https://login.consultant.ru/link/?req=doc&amp;base=RLAW926&amp;n=253215&amp;date=25.04.2022&amp;dst=100007&amp;field=134" w:history="1">
        <w:r w:rsidRPr="009A5B3E">
          <w:rPr>
            <w:color w:val="000000"/>
            <w:sz w:val="28"/>
          </w:rPr>
          <w:t>решением</w:t>
        </w:r>
      </w:hyperlink>
      <w:r w:rsidRPr="009A5B3E">
        <w:rPr>
          <w:color w:val="000000"/>
          <w:sz w:val="28"/>
        </w:rPr>
        <w:t xml:space="preserve"> Думы города от </w:t>
      </w:r>
      <w:r w:rsidR="00FE692B" w:rsidRPr="009A5B3E">
        <w:rPr>
          <w:color w:val="000000"/>
          <w:sz w:val="28"/>
        </w:rPr>
        <w:t xml:space="preserve">21.08.2024 №448                                      </w:t>
      </w:r>
      <w:r w:rsidRPr="009A5B3E">
        <w:rPr>
          <w:color w:val="000000"/>
          <w:sz w:val="28"/>
        </w:rPr>
        <w:t>"О дополнительной мере социальной поддержки гражданам, заключившим контракт о прохождении военной службы</w:t>
      </w:r>
      <w:r w:rsidRPr="009A5B3E">
        <w:t xml:space="preserve"> </w:t>
      </w:r>
      <w:r w:rsidR="00336F02" w:rsidRPr="009A5B3E">
        <w:rPr>
          <w:color w:val="000000"/>
          <w:sz w:val="28"/>
        </w:rPr>
        <w:t>в Вооруженных с</w:t>
      </w:r>
      <w:r w:rsidRPr="009A5B3E">
        <w:rPr>
          <w:color w:val="000000"/>
          <w:sz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Украины", в целях оказания дополнительной социальной поддержки из средств бюджета города</w:t>
      </w:r>
      <w:r>
        <w:rPr>
          <w:color w:val="000000"/>
          <w:sz w:val="28"/>
        </w:rPr>
        <w:t xml:space="preserve"> </w:t>
      </w:r>
      <w:r>
        <w:rPr>
          <w:bCs/>
          <w:sz w:val="28"/>
          <w:szCs w:val="28"/>
        </w:rPr>
        <w:t>гражданам, заключившим контракт о прохождении военной службы</w:t>
      </w:r>
      <w:r w:rsidR="0041513B">
        <w:rPr>
          <w:bCs/>
          <w:sz w:val="28"/>
          <w:szCs w:val="28"/>
        </w:rPr>
        <w:t xml:space="preserve"> </w:t>
      </w:r>
      <w:r w:rsidR="0041513B" w:rsidRPr="009A5B3E">
        <w:rPr>
          <w:color w:val="000000"/>
          <w:sz w:val="28"/>
        </w:rPr>
        <w:t>в Вооруженных силах Российской Федерации</w:t>
      </w:r>
      <w:r>
        <w:rPr>
          <w:bCs/>
          <w:sz w:val="28"/>
          <w:szCs w:val="28"/>
        </w:rPr>
        <w:t>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Украины: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Утвердить Порядок предоставления дополнительной меры социальной поддержки </w:t>
      </w:r>
      <w:r>
        <w:rPr>
          <w:bCs/>
          <w:sz w:val="28"/>
          <w:szCs w:val="28"/>
        </w:rPr>
        <w:t>гражданам, заключившим контракт о прохождени</w:t>
      </w:r>
      <w:r w:rsidR="00336F02">
        <w:rPr>
          <w:bCs/>
          <w:sz w:val="28"/>
          <w:szCs w:val="28"/>
        </w:rPr>
        <w:t>и военной службы в Вооруженных с</w:t>
      </w:r>
      <w:r>
        <w:rPr>
          <w:bCs/>
          <w:sz w:val="28"/>
          <w:szCs w:val="28"/>
        </w:rPr>
        <w:t>илах Российской Федерации,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Украины,</w:t>
      </w:r>
      <w:r>
        <w:rPr>
          <w:color w:val="000000"/>
          <w:sz w:val="28"/>
        </w:rPr>
        <w:t xml:space="preserve"> согласно приложению.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Финансирование расходов производить в пределах утвержденных ассигнований за счет средств бюджета города, предусмотренных муниципальной </w:t>
      </w:r>
      <w:hyperlink r:id="rId9" w:tooltip="https://login.consultant.ru/link/?req=doc&amp;base=RLAW926&amp;n=207178&amp;date=06.04.2020&amp;dst=100011&amp;fld=134" w:history="1">
        <w:r>
          <w:rPr>
            <w:rStyle w:val="afd"/>
            <w:color w:val="000000"/>
            <w:sz w:val="28"/>
            <w:u w:val="none"/>
          </w:rPr>
          <w:t>программой</w:t>
        </w:r>
      </w:hyperlink>
      <w:r>
        <w:rPr>
          <w:color w:val="000000"/>
          <w:sz w:val="28"/>
        </w:rPr>
        <w:t xml:space="preserve"> "Социальная поддержка и социальная помощь для отдельных категорий граждан в городе Нижневартовске", утвержденной постановлением администрации города от 07.08.2015 №1499.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Постановление вступает в силу после его официального опубликования и распространяется на правоотношения, возникшие с 01.09.2024.</w:t>
      </w:r>
    </w:p>
    <w:p w:rsidR="008A2020" w:rsidRDefault="008A2020">
      <w:pPr>
        <w:ind w:firstLine="709"/>
        <w:jc w:val="both"/>
        <w:rPr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постановления возложить на заместителя главы города, директора департамента по социальной политике администрации города.</w:t>
      </w: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8A2020">
      <w:pPr>
        <w:jc w:val="both"/>
        <w:rPr>
          <w:color w:val="000000"/>
          <w:sz w:val="28"/>
        </w:rPr>
      </w:pPr>
    </w:p>
    <w:p w:rsidR="008A2020" w:rsidRDefault="0037723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города                                                                                           Д.А. </w:t>
      </w:r>
      <w:proofErr w:type="spellStart"/>
      <w:r>
        <w:rPr>
          <w:color w:val="000000"/>
          <w:sz w:val="28"/>
        </w:rPr>
        <w:t>Кощенко</w:t>
      </w:r>
      <w:proofErr w:type="spellEnd"/>
    </w:p>
    <w:p w:rsidR="008A2020" w:rsidRDefault="0037723D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Приложение к постановлению</w:t>
      </w:r>
    </w:p>
    <w:p w:rsidR="008A2020" w:rsidRDefault="0037723D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8A2020" w:rsidRDefault="0037723D">
      <w:pPr>
        <w:ind w:firstLine="5954"/>
        <w:jc w:val="both"/>
        <w:rPr>
          <w:b/>
          <w:color w:val="000000"/>
          <w:sz w:val="28"/>
        </w:rPr>
      </w:pPr>
      <w:r>
        <w:rPr>
          <w:sz w:val="28"/>
          <w:szCs w:val="28"/>
        </w:rPr>
        <w:t>от ______________№________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Порядок</w:t>
      </w: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предоставления дополнительной меры социальной поддержки гражданам, заключившим контракт о прохождени</w:t>
      </w:r>
      <w:r w:rsidR="00336F02">
        <w:rPr>
          <w:b/>
          <w:color w:val="000000"/>
          <w:sz w:val="28"/>
        </w:rPr>
        <w:t>и военной службы в Вооруженных с</w:t>
      </w:r>
      <w:r>
        <w:rPr>
          <w:b/>
          <w:color w:val="000000"/>
          <w:sz w:val="28"/>
        </w:rPr>
        <w:t>илах Российской Федерации, направленным для выполнения задач                    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I. Общие положения</w:t>
      </w:r>
    </w:p>
    <w:p w:rsidR="008A2020" w:rsidRDefault="008A2020">
      <w:pPr>
        <w:jc w:val="center"/>
        <w:rPr>
          <w:b/>
          <w:color w:val="000000"/>
          <w:sz w:val="28"/>
        </w:rPr>
      </w:pPr>
    </w:p>
    <w:p w:rsidR="008A2020" w:rsidRDefault="0037723D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</w:t>
      </w:r>
      <w:r w:rsidRPr="009A5B3E">
        <w:rPr>
          <w:color w:val="000000"/>
          <w:sz w:val="28"/>
        </w:rPr>
        <w:t xml:space="preserve">Настоящий Порядок </w:t>
      </w:r>
      <w:r>
        <w:rPr>
          <w:color w:val="000000"/>
          <w:sz w:val="28"/>
        </w:rPr>
        <w:t xml:space="preserve">определяет </w:t>
      </w:r>
      <w:r w:rsidR="0041513B">
        <w:rPr>
          <w:color w:val="000000"/>
          <w:sz w:val="28"/>
        </w:rPr>
        <w:t>механизм</w:t>
      </w:r>
      <w:r>
        <w:rPr>
          <w:color w:val="000000"/>
          <w:sz w:val="28"/>
        </w:rPr>
        <w:t xml:space="preserve"> предоставления дополнительной меры социальной поддержки гражданам, заключившим контракт о прохождении военной службы</w:t>
      </w:r>
      <w:r w:rsidR="0041513B">
        <w:rPr>
          <w:color w:val="000000"/>
          <w:sz w:val="28"/>
        </w:rPr>
        <w:t xml:space="preserve"> </w:t>
      </w:r>
      <w:r w:rsidR="0041513B" w:rsidRPr="009A5B3E">
        <w:rPr>
          <w:color w:val="000000"/>
          <w:sz w:val="28"/>
        </w:rPr>
        <w:t>в Вооруженных силах Российской Федерации</w:t>
      </w:r>
      <w:r>
        <w:rPr>
          <w:color w:val="000000"/>
          <w:sz w:val="28"/>
        </w:rPr>
        <w:t>, направленным для выполнения задач в ходе специальной военной операции на территориях Донецкой Народной Республики, Луганской Народной Республики, Запорожской, Херсонской областей и Украины (далее - дополнительная мера социальной поддержки).</w:t>
      </w: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</w:rPr>
        <w:t>1.2. Дополнительная мера социальной поддержки предоставляется в виде единовременной выплаты в размере 150 000 (сто пятьдесят тысяч)</w:t>
      </w:r>
      <w:r w:rsidR="00336F02">
        <w:rPr>
          <w:color w:val="000000"/>
          <w:sz w:val="28"/>
        </w:rPr>
        <w:t xml:space="preserve"> рублей</w:t>
      </w:r>
      <w:r>
        <w:rPr>
          <w:color w:val="000000"/>
          <w:sz w:val="28"/>
        </w:rPr>
        <w:t xml:space="preserve"> </w:t>
      </w:r>
      <w:r>
        <w:rPr>
          <w:bCs/>
          <w:sz w:val="28"/>
          <w:szCs w:val="28"/>
        </w:rPr>
        <w:t>гражданину, направленному Военным комиссариатом города Нижневартовска</w:t>
      </w:r>
      <w:r>
        <w:rPr>
          <w:bCs/>
          <w:sz w:val="28"/>
          <w:szCs w:val="28"/>
        </w:rPr>
        <w:br/>
        <w:t xml:space="preserve">и </w:t>
      </w:r>
      <w:proofErr w:type="spellStart"/>
      <w:r>
        <w:rPr>
          <w:bCs/>
          <w:sz w:val="28"/>
          <w:szCs w:val="28"/>
        </w:rPr>
        <w:t>Нижневартовского</w:t>
      </w:r>
      <w:proofErr w:type="spellEnd"/>
      <w:r>
        <w:rPr>
          <w:bCs/>
          <w:sz w:val="28"/>
          <w:szCs w:val="28"/>
        </w:rPr>
        <w:t xml:space="preserve"> района Ханты-Мансийского автономного округа – Югры для заключения контракта о прохождени</w:t>
      </w:r>
      <w:r w:rsidR="00336F02">
        <w:rPr>
          <w:bCs/>
          <w:sz w:val="28"/>
          <w:szCs w:val="28"/>
        </w:rPr>
        <w:t>и военной службы</w:t>
      </w:r>
      <w:r w:rsidR="00336F02">
        <w:rPr>
          <w:bCs/>
          <w:sz w:val="28"/>
          <w:szCs w:val="28"/>
        </w:rPr>
        <w:br/>
        <w:t>в Вооруженных с</w:t>
      </w:r>
      <w:r>
        <w:rPr>
          <w:bCs/>
          <w:sz w:val="28"/>
          <w:szCs w:val="28"/>
        </w:rPr>
        <w:t>илах Российской Федерации (через Военный комиссариат</w:t>
      </w:r>
      <w:r>
        <w:rPr>
          <w:bCs/>
          <w:sz w:val="28"/>
          <w:szCs w:val="28"/>
        </w:rPr>
        <w:br/>
        <w:t>Ханты-Мансийского автономного округа – Югры, пункт отбора на военную службу по контракту 3 разряда, г. Ханты-Мансийск), заключившему контракт</w:t>
      </w:r>
      <w:r>
        <w:rPr>
          <w:bCs/>
          <w:sz w:val="28"/>
          <w:szCs w:val="28"/>
        </w:rPr>
        <w:br/>
        <w:t xml:space="preserve">о прохождении военной службы в Вооруженных силах Российской Федерации </w:t>
      </w:r>
      <w:r w:rsidR="00FE692B">
        <w:rPr>
          <w:bCs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направленному для выполнения задач в ходе специальной военной операции на территориях Украины, Донецкой Народной Республики, Луганской </w:t>
      </w:r>
      <w:r w:rsidR="00FE692B">
        <w:rPr>
          <w:sz w:val="28"/>
          <w:szCs w:val="28"/>
        </w:rPr>
        <w:t xml:space="preserve">     </w:t>
      </w:r>
      <w:r>
        <w:rPr>
          <w:sz w:val="28"/>
          <w:szCs w:val="28"/>
        </w:rPr>
        <w:t>Народной Республики, Запорожской, Херсонской областей в период</w:t>
      </w:r>
      <w:r w:rsidR="00FE692B">
        <w:rPr>
          <w:sz w:val="28"/>
          <w:szCs w:val="28"/>
        </w:rPr>
        <w:t xml:space="preserve"> </w:t>
      </w:r>
      <w:r>
        <w:rPr>
          <w:sz w:val="28"/>
          <w:szCs w:val="28"/>
        </w:rPr>
        <w:t>с 01.09.2024 по 31.12.2024 (</w:t>
      </w:r>
      <w:r>
        <w:rPr>
          <w:bCs/>
          <w:sz w:val="28"/>
          <w:szCs w:val="28"/>
        </w:rPr>
        <w:t>далее - получатель).</w:t>
      </w: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Организация предоставления дополнительной меры социальной поддержки осуществляется департаментом по социальной политике администрации города Нижневартовска (далее - Департамент).</w:t>
      </w:r>
    </w:p>
    <w:p w:rsidR="008A2020" w:rsidRDefault="008A2020">
      <w:pPr>
        <w:tabs>
          <w:tab w:val="left" w:pos="1140"/>
        </w:tabs>
        <w:ind w:firstLine="709"/>
        <w:jc w:val="both"/>
        <w:rPr>
          <w:bCs/>
          <w:sz w:val="28"/>
          <w:szCs w:val="28"/>
        </w:rPr>
      </w:pPr>
    </w:p>
    <w:p w:rsidR="008A2020" w:rsidRDefault="0037723D">
      <w:pPr>
        <w:jc w:val="center"/>
        <w:rPr>
          <w:b/>
          <w:sz w:val="28"/>
        </w:rPr>
      </w:pPr>
      <w:r>
        <w:rPr>
          <w:b/>
          <w:sz w:val="28"/>
        </w:rPr>
        <w:t xml:space="preserve">II. </w:t>
      </w:r>
      <w:r w:rsidR="0041513B">
        <w:rPr>
          <w:b/>
          <w:sz w:val="28"/>
        </w:rPr>
        <w:t>Механизм</w:t>
      </w:r>
      <w:r>
        <w:rPr>
          <w:b/>
          <w:sz w:val="28"/>
        </w:rPr>
        <w:t xml:space="preserve"> предоставления</w:t>
      </w:r>
    </w:p>
    <w:p w:rsidR="008A2020" w:rsidRDefault="0037723D">
      <w:pPr>
        <w:jc w:val="center"/>
        <w:rPr>
          <w:b/>
          <w:sz w:val="28"/>
        </w:rPr>
      </w:pPr>
      <w:r>
        <w:rPr>
          <w:b/>
          <w:sz w:val="28"/>
        </w:rPr>
        <w:t>дополнительной меры социальной поддержки</w:t>
      </w:r>
    </w:p>
    <w:p w:rsidR="008A2020" w:rsidRDefault="008A2020">
      <w:pPr>
        <w:tabs>
          <w:tab w:val="left" w:pos="2344"/>
        </w:tabs>
        <w:ind w:firstLine="709"/>
        <w:jc w:val="both"/>
        <w:rPr>
          <w:bCs/>
          <w:sz w:val="28"/>
          <w:szCs w:val="28"/>
        </w:rPr>
      </w:pP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Дополнительная мера социальной поддержки предоставляется получателям в </w:t>
      </w:r>
      <w:proofErr w:type="spellStart"/>
      <w:r>
        <w:rPr>
          <w:bCs/>
          <w:sz w:val="28"/>
          <w:szCs w:val="28"/>
        </w:rPr>
        <w:t>беззаявительном</w:t>
      </w:r>
      <w:proofErr w:type="spellEnd"/>
      <w:r>
        <w:rPr>
          <w:bCs/>
          <w:sz w:val="28"/>
          <w:szCs w:val="28"/>
        </w:rPr>
        <w:t xml:space="preserve"> порядке.</w:t>
      </w:r>
    </w:p>
    <w:p w:rsidR="00F613CE" w:rsidRPr="00F613CE" w:rsidRDefault="003772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 w:rsidRPr="0037723D">
        <w:rPr>
          <w:bCs/>
          <w:sz w:val="28"/>
          <w:szCs w:val="28"/>
        </w:rPr>
        <w:t xml:space="preserve">Военный комиссариат города Нижневартовск и </w:t>
      </w:r>
      <w:proofErr w:type="spellStart"/>
      <w:r w:rsidRPr="0037723D">
        <w:rPr>
          <w:bCs/>
          <w:sz w:val="28"/>
          <w:szCs w:val="28"/>
        </w:rPr>
        <w:t>Н</w:t>
      </w:r>
      <w:r w:rsidR="008646C7">
        <w:rPr>
          <w:bCs/>
          <w:sz w:val="28"/>
          <w:szCs w:val="28"/>
        </w:rPr>
        <w:t>ижневартовского</w:t>
      </w:r>
      <w:proofErr w:type="spellEnd"/>
      <w:r w:rsidR="008646C7">
        <w:rPr>
          <w:bCs/>
          <w:sz w:val="28"/>
          <w:szCs w:val="28"/>
        </w:rPr>
        <w:t xml:space="preserve"> района Ханты-</w:t>
      </w:r>
      <w:r w:rsidRPr="0037723D">
        <w:rPr>
          <w:bCs/>
          <w:sz w:val="28"/>
          <w:szCs w:val="28"/>
        </w:rPr>
        <w:t>Мансийского автономного округа – Югры</w:t>
      </w:r>
      <w:r>
        <w:rPr>
          <w:bCs/>
          <w:sz w:val="28"/>
          <w:szCs w:val="28"/>
        </w:rPr>
        <w:t xml:space="preserve"> направляет</w:t>
      </w:r>
      <w:r w:rsidR="00336F02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в Департамент сведения о </w:t>
      </w:r>
      <w:r w:rsidR="008B229C">
        <w:rPr>
          <w:bCs/>
          <w:sz w:val="28"/>
          <w:szCs w:val="28"/>
        </w:rPr>
        <w:t>гражданах</w:t>
      </w:r>
      <w:r w:rsidR="004678F2">
        <w:rPr>
          <w:bCs/>
          <w:sz w:val="28"/>
          <w:szCs w:val="28"/>
        </w:rPr>
        <w:t>,</w:t>
      </w:r>
      <w:r w:rsidR="008B229C" w:rsidRPr="008B229C">
        <w:rPr>
          <w:bCs/>
          <w:sz w:val="28"/>
          <w:szCs w:val="28"/>
        </w:rPr>
        <w:t xml:space="preserve"> </w:t>
      </w:r>
      <w:r w:rsidR="008B229C">
        <w:rPr>
          <w:bCs/>
          <w:sz w:val="28"/>
          <w:szCs w:val="28"/>
        </w:rPr>
        <w:t>направленных в пункт отбора на военную службу по контракту 3 разряда в г. Ханты-Мансийск</w:t>
      </w:r>
      <w:r w:rsidR="004678F2">
        <w:rPr>
          <w:bCs/>
          <w:sz w:val="28"/>
          <w:szCs w:val="28"/>
        </w:rPr>
        <w:t xml:space="preserve"> (далее – гражданин)</w:t>
      </w:r>
      <w:r w:rsidR="008B229C">
        <w:rPr>
          <w:bCs/>
          <w:sz w:val="28"/>
          <w:szCs w:val="28"/>
        </w:rPr>
        <w:t xml:space="preserve">, содержащие фамилию, имя, отчество (последнее - при наличии), дату, месяц </w:t>
      </w:r>
      <w:r w:rsidR="009A32E3">
        <w:rPr>
          <w:bCs/>
          <w:sz w:val="28"/>
          <w:szCs w:val="28"/>
        </w:rPr>
        <w:t xml:space="preserve">                      </w:t>
      </w:r>
      <w:r w:rsidR="008B229C">
        <w:rPr>
          <w:bCs/>
          <w:sz w:val="28"/>
          <w:szCs w:val="28"/>
        </w:rPr>
        <w:t>и год рождения, место регистрации/пребывания на дату</w:t>
      </w:r>
      <w:r w:rsidR="004678F2">
        <w:rPr>
          <w:bCs/>
          <w:sz w:val="28"/>
          <w:szCs w:val="28"/>
        </w:rPr>
        <w:t xml:space="preserve"> </w:t>
      </w:r>
      <w:r w:rsidR="008B229C" w:rsidRPr="0037723D">
        <w:rPr>
          <w:bCs/>
          <w:sz w:val="28"/>
          <w:szCs w:val="28"/>
        </w:rPr>
        <w:t>заключения контракта</w:t>
      </w:r>
      <w:r w:rsidR="008B229C">
        <w:rPr>
          <w:bCs/>
          <w:sz w:val="28"/>
          <w:szCs w:val="28"/>
        </w:rPr>
        <w:t xml:space="preserve"> </w:t>
      </w:r>
      <w:r w:rsidR="009A32E3">
        <w:rPr>
          <w:bCs/>
          <w:sz w:val="28"/>
          <w:szCs w:val="28"/>
        </w:rPr>
        <w:t xml:space="preserve">                </w:t>
      </w:r>
      <w:r w:rsidR="008B229C" w:rsidRPr="0037723D">
        <w:rPr>
          <w:bCs/>
          <w:sz w:val="28"/>
          <w:szCs w:val="28"/>
        </w:rPr>
        <w:t>о прохождении военной службы</w:t>
      </w:r>
      <w:r>
        <w:rPr>
          <w:bCs/>
          <w:sz w:val="28"/>
          <w:szCs w:val="28"/>
        </w:rPr>
        <w:t xml:space="preserve">, реквизиты кредитной организации с указанием лицевого счета </w:t>
      </w:r>
      <w:r w:rsidR="004678F2">
        <w:rPr>
          <w:bCs/>
          <w:sz w:val="28"/>
          <w:szCs w:val="28"/>
        </w:rPr>
        <w:t>гражданина</w:t>
      </w:r>
      <w:r w:rsidR="0041513B" w:rsidRPr="00F613CE">
        <w:rPr>
          <w:bCs/>
          <w:sz w:val="28"/>
          <w:szCs w:val="28"/>
        </w:rPr>
        <w:t xml:space="preserve"> в течение 5 рабочих дней со дня направления</w:t>
      </w:r>
      <w:r w:rsidR="009A32E3">
        <w:rPr>
          <w:bCs/>
          <w:sz w:val="28"/>
          <w:szCs w:val="28"/>
        </w:rPr>
        <w:t xml:space="preserve"> граждан</w:t>
      </w:r>
      <w:r w:rsidRPr="00F613CE">
        <w:rPr>
          <w:bCs/>
          <w:sz w:val="28"/>
          <w:szCs w:val="28"/>
        </w:rPr>
        <w:t>.</w:t>
      </w:r>
      <w:r w:rsidR="001E5A83" w:rsidRPr="00F613CE">
        <w:rPr>
          <w:bCs/>
          <w:sz w:val="28"/>
          <w:szCs w:val="28"/>
        </w:rPr>
        <w:t xml:space="preserve"> </w:t>
      </w: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 w:rsidRPr="00F613CE">
        <w:rPr>
          <w:bCs/>
          <w:sz w:val="28"/>
          <w:szCs w:val="28"/>
        </w:rPr>
        <w:t xml:space="preserve">2.3. Департамент в порядке </w:t>
      </w:r>
      <w:r>
        <w:rPr>
          <w:bCs/>
          <w:sz w:val="28"/>
          <w:szCs w:val="28"/>
        </w:rPr>
        <w:t xml:space="preserve">межведомственного информационного взаимодействия в течение 3 рабочих дней со дня поступления сведений, указанных в пункте 2.2 настоящего Порядка, направляет в Департамент социального развития Ханты-Мансийского автономного округа – Югры запрос о предоставлении сведений о назначении </w:t>
      </w:r>
      <w:r w:rsidR="004678F2">
        <w:rPr>
          <w:bCs/>
          <w:sz w:val="28"/>
          <w:szCs w:val="28"/>
        </w:rPr>
        <w:t>гражданину</w:t>
      </w:r>
      <w:r>
        <w:rPr>
          <w:bCs/>
          <w:sz w:val="28"/>
          <w:szCs w:val="28"/>
        </w:rPr>
        <w:t xml:space="preserve"> </w:t>
      </w:r>
      <w:r w:rsidRPr="00A05856">
        <w:rPr>
          <w:bCs/>
          <w:sz w:val="28"/>
          <w:szCs w:val="28"/>
        </w:rPr>
        <w:t>денежной выплаты</w:t>
      </w:r>
      <w:r>
        <w:rPr>
          <w:bCs/>
          <w:sz w:val="28"/>
          <w:szCs w:val="28"/>
        </w:rPr>
        <w:t xml:space="preserve">, предусмотренной пунктом 1.1 раздела 1 приложения 1 к постановлению Правительства Ханты-Мансийского автономного округа </w:t>
      </w:r>
      <w:r w:rsidR="009A5B3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Югры от 10.02.2023 №51-п "О едином перечне прав, льгот, социальных гарантий и компенсаций </w:t>
      </w:r>
      <w:r w:rsidR="00336F02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в Ханты-Мансийском автономном округе </w:t>
      </w:r>
      <w:r w:rsidR="000D3AF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Югре гражданам, принимающим участие в специальной воен</w:t>
      </w:r>
      <w:r w:rsidR="00F613CE">
        <w:rPr>
          <w:bCs/>
          <w:sz w:val="28"/>
          <w:szCs w:val="28"/>
        </w:rPr>
        <w:t>ной операции, и членам их семей"</w:t>
      </w:r>
      <w:r w:rsidRPr="00F613CE">
        <w:rPr>
          <w:bCs/>
          <w:sz w:val="28"/>
          <w:szCs w:val="28"/>
        </w:rPr>
        <w:t>.</w:t>
      </w:r>
    </w:p>
    <w:p w:rsidR="008A2020" w:rsidRDefault="004678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37723D">
        <w:rPr>
          <w:bCs/>
          <w:sz w:val="28"/>
          <w:szCs w:val="28"/>
        </w:rPr>
        <w:t>. Департамент:</w:t>
      </w:r>
    </w:p>
    <w:p w:rsidR="008A2020" w:rsidRDefault="003772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течение 3 рабоч</w:t>
      </w:r>
      <w:r w:rsidR="004678F2">
        <w:rPr>
          <w:bCs/>
          <w:sz w:val="28"/>
          <w:szCs w:val="28"/>
        </w:rPr>
        <w:t>их дней со дня получения ответа</w:t>
      </w:r>
      <w:r>
        <w:rPr>
          <w:bCs/>
          <w:sz w:val="28"/>
          <w:szCs w:val="28"/>
        </w:rPr>
        <w:t xml:space="preserve"> на межведомственны</w:t>
      </w:r>
      <w:r w:rsidR="004678F2">
        <w:rPr>
          <w:bCs/>
          <w:sz w:val="28"/>
          <w:szCs w:val="28"/>
        </w:rPr>
        <w:t>й запрос</w:t>
      </w:r>
      <w:r>
        <w:rPr>
          <w:bCs/>
          <w:sz w:val="28"/>
          <w:szCs w:val="28"/>
        </w:rPr>
        <w:t xml:space="preserve">, рассматривает предоставленные документы на соответствие требованиям настоящего Порядка </w:t>
      </w:r>
      <w:r w:rsidRPr="00924458">
        <w:rPr>
          <w:bCs/>
          <w:sz w:val="28"/>
          <w:szCs w:val="28"/>
        </w:rPr>
        <w:t xml:space="preserve">и </w:t>
      </w:r>
      <w:r w:rsidR="00924458" w:rsidRPr="00924458">
        <w:rPr>
          <w:bCs/>
          <w:sz w:val="28"/>
          <w:szCs w:val="28"/>
        </w:rPr>
        <w:t>издает</w:t>
      </w:r>
      <w:r w:rsidRPr="00924458">
        <w:rPr>
          <w:bCs/>
          <w:sz w:val="28"/>
          <w:szCs w:val="28"/>
        </w:rPr>
        <w:t xml:space="preserve"> приказ </w:t>
      </w:r>
      <w:r>
        <w:rPr>
          <w:bCs/>
          <w:sz w:val="28"/>
          <w:szCs w:val="28"/>
        </w:rPr>
        <w:t>Департамента</w:t>
      </w:r>
      <w:r w:rsidR="00FE692B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 xml:space="preserve"> о предоставлении (об отказе в предоставлении) дополнительной меры социальной поддержки;</w:t>
      </w:r>
    </w:p>
    <w:p w:rsidR="008A2020" w:rsidRDefault="003772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>- в течение 5 рабоч</w:t>
      </w:r>
      <w:r>
        <w:rPr>
          <w:rFonts w:eastAsia="Times New Roman" w:cs="Times New Roman"/>
          <w:sz w:val="28"/>
          <w:szCs w:val="28"/>
        </w:rPr>
        <w:t xml:space="preserve">их дней с даты </w:t>
      </w:r>
      <w:r w:rsidR="00924458">
        <w:rPr>
          <w:rFonts w:eastAsia="Times New Roman" w:cs="Times New Roman"/>
          <w:sz w:val="28"/>
          <w:szCs w:val="28"/>
        </w:rPr>
        <w:t>издания</w:t>
      </w:r>
      <w:r>
        <w:rPr>
          <w:rFonts w:eastAsia="Times New Roman" w:cs="Times New Roman"/>
          <w:sz w:val="28"/>
          <w:szCs w:val="28"/>
        </w:rPr>
        <w:t xml:space="preserve"> приказа Департамента </w:t>
      </w:r>
      <w:r w:rsidR="00FE692B">
        <w:rPr>
          <w:rFonts w:eastAsia="Times New Roman" w:cs="Times New Roman"/>
          <w:sz w:val="28"/>
          <w:szCs w:val="28"/>
        </w:rPr>
        <w:t xml:space="preserve">                         </w:t>
      </w:r>
      <w:r>
        <w:rPr>
          <w:rFonts w:eastAsia="Times New Roman" w:cs="Times New Roman"/>
          <w:sz w:val="28"/>
          <w:szCs w:val="28"/>
        </w:rPr>
        <w:t>о предоставлении дополнительной меры социальной поддержки производит перечисление денежных средств в кредитную организацию на лицевой счет получателя;</w:t>
      </w:r>
    </w:p>
    <w:p w:rsidR="008A2020" w:rsidRDefault="0037723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в течение 10 рабочих дней с даты </w:t>
      </w:r>
      <w:r w:rsidR="00924458">
        <w:rPr>
          <w:rFonts w:eastAsia="Times New Roman" w:cs="Times New Roman"/>
          <w:sz w:val="28"/>
          <w:szCs w:val="28"/>
        </w:rPr>
        <w:t>издания</w:t>
      </w:r>
      <w:r>
        <w:rPr>
          <w:rFonts w:eastAsia="Times New Roman" w:cs="Times New Roman"/>
          <w:sz w:val="28"/>
          <w:szCs w:val="28"/>
        </w:rPr>
        <w:t xml:space="preserve"> приказа Департамента</w:t>
      </w:r>
      <w:r w:rsidR="00FE692B">
        <w:rPr>
          <w:rFonts w:eastAsia="Times New Roman" w:cs="Times New Roman"/>
          <w:sz w:val="28"/>
          <w:szCs w:val="28"/>
        </w:rPr>
        <w:t xml:space="preserve">                       </w:t>
      </w:r>
      <w:r>
        <w:rPr>
          <w:rFonts w:eastAsia="Times New Roman" w:cs="Times New Roman"/>
          <w:sz w:val="28"/>
          <w:szCs w:val="28"/>
        </w:rPr>
        <w:t xml:space="preserve"> о предоставлении</w:t>
      </w:r>
      <w:r w:rsidR="00924458">
        <w:rPr>
          <w:rFonts w:eastAsia="Times New Roman" w:cs="Times New Roman"/>
          <w:sz w:val="28"/>
          <w:szCs w:val="28"/>
        </w:rPr>
        <w:t xml:space="preserve"> </w:t>
      </w:r>
      <w:r w:rsidR="00924458" w:rsidRPr="00924458">
        <w:rPr>
          <w:rFonts w:eastAsia="Times New Roman" w:cs="Times New Roman"/>
          <w:sz w:val="28"/>
          <w:szCs w:val="28"/>
        </w:rPr>
        <w:t xml:space="preserve">(об отказе в предоставлении) </w:t>
      </w:r>
      <w:r>
        <w:rPr>
          <w:rFonts w:eastAsia="Times New Roman" w:cs="Times New Roman"/>
          <w:sz w:val="28"/>
          <w:szCs w:val="28"/>
        </w:rPr>
        <w:t xml:space="preserve">дополнительной меры </w:t>
      </w:r>
      <w:r w:rsidR="00924458">
        <w:rPr>
          <w:rFonts w:eastAsia="Times New Roman" w:cs="Times New Roman"/>
          <w:sz w:val="28"/>
          <w:szCs w:val="28"/>
        </w:rPr>
        <w:t>социальной поддержки направляет</w:t>
      </w:r>
      <w:r w:rsidR="00FE692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в </w:t>
      </w:r>
      <w:r w:rsidRPr="0037723D">
        <w:rPr>
          <w:bCs/>
          <w:sz w:val="28"/>
          <w:szCs w:val="28"/>
        </w:rPr>
        <w:t>Военный комиссариат</w:t>
      </w:r>
      <w:r>
        <w:rPr>
          <w:bCs/>
          <w:sz w:val="28"/>
          <w:szCs w:val="28"/>
        </w:rPr>
        <w:t xml:space="preserve"> </w:t>
      </w:r>
      <w:r w:rsidRPr="0037723D">
        <w:rPr>
          <w:bCs/>
          <w:sz w:val="28"/>
          <w:szCs w:val="28"/>
        </w:rPr>
        <w:t xml:space="preserve">города Нижневартовск и </w:t>
      </w:r>
      <w:proofErr w:type="spellStart"/>
      <w:r w:rsidRPr="0037723D">
        <w:rPr>
          <w:bCs/>
          <w:sz w:val="28"/>
          <w:szCs w:val="28"/>
        </w:rPr>
        <w:t>Н</w:t>
      </w:r>
      <w:r w:rsidR="00924458">
        <w:rPr>
          <w:bCs/>
          <w:sz w:val="28"/>
          <w:szCs w:val="28"/>
        </w:rPr>
        <w:t>ижневартовского</w:t>
      </w:r>
      <w:proofErr w:type="spellEnd"/>
      <w:r w:rsidR="00924458">
        <w:rPr>
          <w:bCs/>
          <w:sz w:val="28"/>
          <w:szCs w:val="28"/>
        </w:rPr>
        <w:t xml:space="preserve"> района </w:t>
      </w:r>
      <w:r w:rsidR="00CE756F">
        <w:rPr>
          <w:bCs/>
          <w:sz w:val="28"/>
          <w:szCs w:val="28"/>
        </w:rPr>
        <w:t>Ханты-</w:t>
      </w:r>
      <w:r w:rsidRPr="0037723D">
        <w:rPr>
          <w:bCs/>
          <w:sz w:val="28"/>
          <w:szCs w:val="28"/>
        </w:rPr>
        <w:t>Мансийского автономного округа – Югры</w:t>
      </w:r>
      <w:r>
        <w:rPr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сведения о получателях, которым предоставлена мера социальной поддержки, и сведения о </w:t>
      </w:r>
      <w:r w:rsidR="000A5E4D">
        <w:rPr>
          <w:rFonts w:eastAsia="Times New Roman" w:cs="Times New Roman"/>
          <w:sz w:val="28"/>
          <w:szCs w:val="28"/>
        </w:rPr>
        <w:t>гражданах</w:t>
      </w:r>
      <w:r>
        <w:rPr>
          <w:rFonts w:eastAsia="Times New Roman" w:cs="Times New Roman"/>
          <w:sz w:val="28"/>
          <w:szCs w:val="28"/>
        </w:rPr>
        <w:t xml:space="preserve">, которым отказано </w:t>
      </w:r>
      <w:r w:rsidR="00924458">
        <w:rPr>
          <w:rFonts w:eastAsia="Times New Roman" w:cs="Times New Roman"/>
          <w:sz w:val="28"/>
          <w:szCs w:val="28"/>
        </w:rPr>
        <w:t xml:space="preserve">                                   </w:t>
      </w:r>
      <w:r>
        <w:rPr>
          <w:rFonts w:eastAsia="Times New Roman" w:cs="Times New Roman"/>
          <w:sz w:val="28"/>
          <w:szCs w:val="28"/>
        </w:rPr>
        <w:t>в предоставлении меры социальной поддержки с указанием причины отказа.</w:t>
      </w:r>
    </w:p>
    <w:p w:rsidR="008A2020" w:rsidRDefault="005604B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481F0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Основание</w:t>
      </w:r>
      <w:r w:rsidR="00924458">
        <w:rPr>
          <w:bCs/>
          <w:sz w:val="28"/>
          <w:szCs w:val="28"/>
        </w:rPr>
        <w:t>м</w:t>
      </w:r>
      <w:r w:rsidR="0037723D">
        <w:rPr>
          <w:bCs/>
          <w:sz w:val="28"/>
          <w:szCs w:val="28"/>
        </w:rPr>
        <w:t xml:space="preserve"> для отказа в предоставлении дополните</w:t>
      </w:r>
      <w:r w:rsidR="00924458">
        <w:rPr>
          <w:bCs/>
          <w:sz w:val="28"/>
          <w:szCs w:val="28"/>
        </w:rPr>
        <w:t xml:space="preserve">льной меры социальной поддержки является не </w:t>
      </w:r>
      <w:r w:rsidR="0037723D">
        <w:rPr>
          <w:bCs/>
          <w:sz w:val="28"/>
          <w:szCs w:val="28"/>
        </w:rPr>
        <w:t xml:space="preserve">назначение </w:t>
      </w:r>
      <w:r w:rsidR="000A5E4D">
        <w:rPr>
          <w:bCs/>
          <w:sz w:val="28"/>
          <w:szCs w:val="28"/>
        </w:rPr>
        <w:t>гражданину</w:t>
      </w:r>
      <w:r w:rsidR="0037723D">
        <w:rPr>
          <w:bCs/>
          <w:sz w:val="28"/>
          <w:szCs w:val="28"/>
        </w:rPr>
        <w:t xml:space="preserve"> Департаментом социального развития Ханты-Мансийского автономного округа </w:t>
      </w:r>
      <w:r w:rsidR="000D3AFA">
        <w:rPr>
          <w:bCs/>
          <w:sz w:val="28"/>
          <w:szCs w:val="28"/>
        </w:rPr>
        <w:t>–</w:t>
      </w:r>
      <w:r w:rsidR="0037723D">
        <w:rPr>
          <w:bCs/>
          <w:sz w:val="28"/>
          <w:szCs w:val="28"/>
        </w:rPr>
        <w:t xml:space="preserve"> Югры денежной выплаты,</w:t>
      </w:r>
      <w:r w:rsidR="0037723D">
        <w:t xml:space="preserve"> </w:t>
      </w:r>
      <w:r w:rsidR="0037723D">
        <w:rPr>
          <w:bCs/>
          <w:sz w:val="28"/>
          <w:szCs w:val="28"/>
        </w:rPr>
        <w:t xml:space="preserve">предусмотренной пунктом 1.1 раздела 1 приложения 1 </w:t>
      </w:r>
      <w:r w:rsidR="00924458">
        <w:rPr>
          <w:bCs/>
          <w:sz w:val="28"/>
          <w:szCs w:val="28"/>
        </w:rPr>
        <w:t xml:space="preserve">                          </w:t>
      </w:r>
      <w:r w:rsidR="0037723D">
        <w:rPr>
          <w:bCs/>
          <w:sz w:val="28"/>
          <w:szCs w:val="28"/>
        </w:rPr>
        <w:t xml:space="preserve">к постановлению Правительства Ханты-Мансийского автономного </w:t>
      </w:r>
      <w:r w:rsidR="00924458">
        <w:rPr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37723D">
        <w:rPr>
          <w:bCs/>
          <w:sz w:val="28"/>
          <w:szCs w:val="28"/>
        </w:rPr>
        <w:t xml:space="preserve">округа </w:t>
      </w:r>
      <w:r w:rsidR="000D3AFA">
        <w:rPr>
          <w:bCs/>
          <w:sz w:val="28"/>
          <w:szCs w:val="28"/>
        </w:rPr>
        <w:t>–</w:t>
      </w:r>
      <w:r w:rsidR="0037723D">
        <w:rPr>
          <w:bCs/>
          <w:sz w:val="28"/>
          <w:szCs w:val="28"/>
        </w:rPr>
        <w:t xml:space="preserve"> Югры от 10.02.2023 №51-п "О едином перечне прав, льгот, соц</w:t>
      </w:r>
      <w:r w:rsidR="00924458">
        <w:rPr>
          <w:bCs/>
          <w:sz w:val="28"/>
          <w:szCs w:val="28"/>
        </w:rPr>
        <w:t xml:space="preserve">иальных гарантий и компенсаций </w:t>
      </w:r>
      <w:r w:rsidR="0037723D">
        <w:rPr>
          <w:bCs/>
          <w:sz w:val="28"/>
          <w:szCs w:val="28"/>
        </w:rPr>
        <w:t xml:space="preserve">в Ханты-Мансийском автономном округе </w:t>
      </w:r>
      <w:r w:rsidR="000D3AFA">
        <w:rPr>
          <w:bCs/>
          <w:sz w:val="28"/>
          <w:szCs w:val="28"/>
        </w:rPr>
        <w:t>–</w:t>
      </w:r>
      <w:r w:rsidR="0037723D">
        <w:rPr>
          <w:bCs/>
          <w:sz w:val="28"/>
          <w:szCs w:val="28"/>
        </w:rPr>
        <w:t xml:space="preserve"> Югре гражданам, принимающим участие в специальной военн</w:t>
      </w:r>
      <w:r>
        <w:rPr>
          <w:bCs/>
          <w:sz w:val="28"/>
          <w:szCs w:val="28"/>
        </w:rPr>
        <w:t xml:space="preserve">ой операции, и членам их семей". </w:t>
      </w:r>
    </w:p>
    <w:sectPr w:rsidR="008A2020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20" w:rsidRDefault="0037723D">
      <w:r>
        <w:separator/>
      </w:r>
    </w:p>
  </w:endnote>
  <w:endnote w:type="continuationSeparator" w:id="0">
    <w:p w:rsidR="008A2020" w:rsidRDefault="003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20" w:rsidRDefault="0037723D">
      <w:r>
        <w:separator/>
      </w:r>
    </w:p>
  </w:footnote>
  <w:footnote w:type="continuationSeparator" w:id="0">
    <w:p w:rsidR="008A2020" w:rsidRDefault="0037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020" w:rsidRDefault="0037723D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458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CE9"/>
    <w:multiLevelType w:val="hybridMultilevel"/>
    <w:tmpl w:val="460C8A38"/>
    <w:lvl w:ilvl="0" w:tplc="28F6BD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89C59BA">
      <w:start w:val="1"/>
      <w:numFmt w:val="lowerLetter"/>
      <w:lvlText w:val="%2."/>
      <w:lvlJc w:val="left"/>
      <w:pPr>
        <w:ind w:left="1789" w:hanging="360"/>
      </w:pPr>
    </w:lvl>
    <w:lvl w:ilvl="2" w:tplc="D10649B8">
      <w:start w:val="1"/>
      <w:numFmt w:val="lowerRoman"/>
      <w:lvlText w:val="%3."/>
      <w:lvlJc w:val="right"/>
      <w:pPr>
        <w:ind w:left="2509" w:hanging="180"/>
      </w:pPr>
    </w:lvl>
    <w:lvl w:ilvl="3" w:tplc="6C86D69A">
      <w:start w:val="1"/>
      <w:numFmt w:val="decimal"/>
      <w:lvlText w:val="%4."/>
      <w:lvlJc w:val="left"/>
      <w:pPr>
        <w:ind w:left="3229" w:hanging="360"/>
      </w:pPr>
    </w:lvl>
    <w:lvl w:ilvl="4" w:tplc="7CC40A40">
      <w:start w:val="1"/>
      <w:numFmt w:val="lowerLetter"/>
      <w:lvlText w:val="%5."/>
      <w:lvlJc w:val="left"/>
      <w:pPr>
        <w:ind w:left="3949" w:hanging="360"/>
      </w:pPr>
    </w:lvl>
    <w:lvl w:ilvl="5" w:tplc="B308D35E">
      <w:start w:val="1"/>
      <w:numFmt w:val="lowerRoman"/>
      <w:lvlText w:val="%6."/>
      <w:lvlJc w:val="right"/>
      <w:pPr>
        <w:ind w:left="4669" w:hanging="180"/>
      </w:pPr>
    </w:lvl>
    <w:lvl w:ilvl="6" w:tplc="4FB65B48">
      <w:start w:val="1"/>
      <w:numFmt w:val="decimal"/>
      <w:lvlText w:val="%7."/>
      <w:lvlJc w:val="left"/>
      <w:pPr>
        <w:ind w:left="5389" w:hanging="360"/>
      </w:pPr>
    </w:lvl>
    <w:lvl w:ilvl="7" w:tplc="76366022">
      <w:start w:val="1"/>
      <w:numFmt w:val="lowerLetter"/>
      <w:lvlText w:val="%8."/>
      <w:lvlJc w:val="left"/>
      <w:pPr>
        <w:ind w:left="6109" w:hanging="360"/>
      </w:pPr>
    </w:lvl>
    <w:lvl w:ilvl="8" w:tplc="72EA070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F37D91"/>
    <w:multiLevelType w:val="hybridMultilevel"/>
    <w:tmpl w:val="EACC4F00"/>
    <w:lvl w:ilvl="0" w:tplc="0D2ED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C0814E">
      <w:start w:val="1"/>
      <w:numFmt w:val="lowerLetter"/>
      <w:lvlText w:val="%2."/>
      <w:lvlJc w:val="left"/>
      <w:pPr>
        <w:ind w:left="1789" w:hanging="360"/>
      </w:pPr>
    </w:lvl>
    <w:lvl w:ilvl="2" w:tplc="FAFE98E0">
      <w:start w:val="1"/>
      <w:numFmt w:val="lowerRoman"/>
      <w:lvlText w:val="%3."/>
      <w:lvlJc w:val="right"/>
      <w:pPr>
        <w:ind w:left="2509" w:hanging="180"/>
      </w:pPr>
    </w:lvl>
    <w:lvl w:ilvl="3" w:tplc="75F4A9B4">
      <w:start w:val="1"/>
      <w:numFmt w:val="decimal"/>
      <w:lvlText w:val="%4."/>
      <w:lvlJc w:val="left"/>
      <w:pPr>
        <w:ind w:left="3229" w:hanging="360"/>
      </w:pPr>
    </w:lvl>
    <w:lvl w:ilvl="4" w:tplc="C9704082">
      <w:start w:val="1"/>
      <w:numFmt w:val="lowerLetter"/>
      <w:lvlText w:val="%5."/>
      <w:lvlJc w:val="left"/>
      <w:pPr>
        <w:ind w:left="3949" w:hanging="360"/>
      </w:pPr>
    </w:lvl>
    <w:lvl w:ilvl="5" w:tplc="386AB9B8">
      <w:start w:val="1"/>
      <w:numFmt w:val="lowerRoman"/>
      <w:lvlText w:val="%6."/>
      <w:lvlJc w:val="right"/>
      <w:pPr>
        <w:ind w:left="4669" w:hanging="180"/>
      </w:pPr>
    </w:lvl>
    <w:lvl w:ilvl="6" w:tplc="7B82B0CE">
      <w:start w:val="1"/>
      <w:numFmt w:val="decimal"/>
      <w:lvlText w:val="%7."/>
      <w:lvlJc w:val="left"/>
      <w:pPr>
        <w:ind w:left="5389" w:hanging="360"/>
      </w:pPr>
    </w:lvl>
    <w:lvl w:ilvl="7" w:tplc="46964780">
      <w:start w:val="1"/>
      <w:numFmt w:val="lowerLetter"/>
      <w:lvlText w:val="%8."/>
      <w:lvlJc w:val="left"/>
      <w:pPr>
        <w:ind w:left="6109" w:hanging="360"/>
      </w:pPr>
    </w:lvl>
    <w:lvl w:ilvl="8" w:tplc="8820B1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360881"/>
    <w:multiLevelType w:val="hybridMultilevel"/>
    <w:tmpl w:val="DA78AA9A"/>
    <w:lvl w:ilvl="0" w:tplc="81D2F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2E43DC">
      <w:start w:val="1"/>
      <w:numFmt w:val="lowerLetter"/>
      <w:lvlText w:val="%2."/>
      <w:lvlJc w:val="left"/>
      <w:pPr>
        <w:ind w:left="1789" w:hanging="360"/>
      </w:pPr>
    </w:lvl>
    <w:lvl w:ilvl="2" w:tplc="B3A07AA6">
      <w:start w:val="1"/>
      <w:numFmt w:val="lowerRoman"/>
      <w:lvlText w:val="%3."/>
      <w:lvlJc w:val="right"/>
      <w:pPr>
        <w:ind w:left="2509" w:hanging="180"/>
      </w:pPr>
    </w:lvl>
    <w:lvl w:ilvl="3" w:tplc="AE242D96">
      <w:start w:val="1"/>
      <w:numFmt w:val="decimal"/>
      <w:lvlText w:val="%4."/>
      <w:lvlJc w:val="left"/>
      <w:pPr>
        <w:ind w:left="3229" w:hanging="360"/>
      </w:pPr>
    </w:lvl>
    <w:lvl w:ilvl="4" w:tplc="2A30FA9E">
      <w:start w:val="1"/>
      <w:numFmt w:val="lowerLetter"/>
      <w:lvlText w:val="%5."/>
      <w:lvlJc w:val="left"/>
      <w:pPr>
        <w:ind w:left="3949" w:hanging="360"/>
      </w:pPr>
    </w:lvl>
    <w:lvl w:ilvl="5" w:tplc="407679EC">
      <w:start w:val="1"/>
      <w:numFmt w:val="lowerRoman"/>
      <w:lvlText w:val="%6."/>
      <w:lvlJc w:val="right"/>
      <w:pPr>
        <w:ind w:left="4669" w:hanging="180"/>
      </w:pPr>
    </w:lvl>
    <w:lvl w:ilvl="6" w:tplc="D94614F0">
      <w:start w:val="1"/>
      <w:numFmt w:val="decimal"/>
      <w:lvlText w:val="%7."/>
      <w:lvlJc w:val="left"/>
      <w:pPr>
        <w:ind w:left="5389" w:hanging="360"/>
      </w:pPr>
    </w:lvl>
    <w:lvl w:ilvl="7" w:tplc="A9687E96">
      <w:start w:val="1"/>
      <w:numFmt w:val="lowerLetter"/>
      <w:lvlText w:val="%8."/>
      <w:lvlJc w:val="left"/>
      <w:pPr>
        <w:ind w:left="6109" w:hanging="360"/>
      </w:pPr>
    </w:lvl>
    <w:lvl w:ilvl="8" w:tplc="B33C7DF6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C72B92"/>
    <w:multiLevelType w:val="hybridMultilevel"/>
    <w:tmpl w:val="51942360"/>
    <w:lvl w:ilvl="0" w:tplc="7B68E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0AFADA">
      <w:start w:val="1"/>
      <w:numFmt w:val="lowerLetter"/>
      <w:lvlText w:val="%2."/>
      <w:lvlJc w:val="left"/>
      <w:pPr>
        <w:ind w:left="1789" w:hanging="360"/>
      </w:pPr>
    </w:lvl>
    <w:lvl w:ilvl="2" w:tplc="278C8982">
      <w:start w:val="1"/>
      <w:numFmt w:val="lowerRoman"/>
      <w:lvlText w:val="%3."/>
      <w:lvlJc w:val="right"/>
      <w:pPr>
        <w:ind w:left="2509" w:hanging="180"/>
      </w:pPr>
    </w:lvl>
    <w:lvl w:ilvl="3" w:tplc="BBA2DF1A">
      <w:start w:val="1"/>
      <w:numFmt w:val="decimal"/>
      <w:lvlText w:val="%4."/>
      <w:lvlJc w:val="left"/>
      <w:pPr>
        <w:ind w:left="3229" w:hanging="360"/>
      </w:pPr>
    </w:lvl>
    <w:lvl w:ilvl="4" w:tplc="8594E2E6">
      <w:start w:val="1"/>
      <w:numFmt w:val="lowerLetter"/>
      <w:lvlText w:val="%5."/>
      <w:lvlJc w:val="left"/>
      <w:pPr>
        <w:ind w:left="3949" w:hanging="360"/>
      </w:pPr>
    </w:lvl>
    <w:lvl w:ilvl="5" w:tplc="3CBA27DA">
      <w:start w:val="1"/>
      <w:numFmt w:val="lowerRoman"/>
      <w:lvlText w:val="%6."/>
      <w:lvlJc w:val="right"/>
      <w:pPr>
        <w:ind w:left="4669" w:hanging="180"/>
      </w:pPr>
    </w:lvl>
    <w:lvl w:ilvl="6" w:tplc="6234ECA4">
      <w:start w:val="1"/>
      <w:numFmt w:val="decimal"/>
      <w:lvlText w:val="%7."/>
      <w:lvlJc w:val="left"/>
      <w:pPr>
        <w:ind w:left="5389" w:hanging="360"/>
      </w:pPr>
    </w:lvl>
    <w:lvl w:ilvl="7" w:tplc="EDBE464E">
      <w:start w:val="1"/>
      <w:numFmt w:val="lowerLetter"/>
      <w:lvlText w:val="%8."/>
      <w:lvlJc w:val="left"/>
      <w:pPr>
        <w:ind w:left="6109" w:hanging="360"/>
      </w:pPr>
    </w:lvl>
    <w:lvl w:ilvl="8" w:tplc="98D81B1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075B90"/>
    <w:multiLevelType w:val="hybridMultilevel"/>
    <w:tmpl w:val="CC00987E"/>
    <w:lvl w:ilvl="0" w:tplc="B7CE10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6AED370">
      <w:start w:val="1"/>
      <w:numFmt w:val="lowerLetter"/>
      <w:lvlText w:val="%2."/>
      <w:lvlJc w:val="left"/>
      <w:pPr>
        <w:ind w:left="1789" w:hanging="360"/>
      </w:pPr>
    </w:lvl>
    <w:lvl w:ilvl="2" w:tplc="0AB294B6">
      <w:start w:val="1"/>
      <w:numFmt w:val="lowerRoman"/>
      <w:lvlText w:val="%3."/>
      <w:lvlJc w:val="right"/>
      <w:pPr>
        <w:ind w:left="2509" w:hanging="180"/>
      </w:pPr>
    </w:lvl>
    <w:lvl w:ilvl="3" w:tplc="B7049BCA">
      <w:start w:val="1"/>
      <w:numFmt w:val="decimal"/>
      <w:lvlText w:val="%4."/>
      <w:lvlJc w:val="left"/>
      <w:pPr>
        <w:ind w:left="3229" w:hanging="360"/>
      </w:pPr>
    </w:lvl>
    <w:lvl w:ilvl="4" w:tplc="2E422402">
      <w:start w:val="1"/>
      <w:numFmt w:val="lowerLetter"/>
      <w:lvlText w:val="%5."/>
      <w:lvlJc w:val="left"/>
      <w:pPr>
        <w:ind w:left="3949" w:hanging="360"/>
      </w:pPr>
    </w:lvl>
    <w:lvl w:ilvl="5" w:tplc="D3528780">
      <w:start w:val="1"/>
      <w:numFmt w:val="lowerRoman"/>
      <w:lvlText w:val="%6."/>
      <w:lvlJc w:val="right"/>
      <w:pPr>
        <w:ind w:left="4669" w:hanging="180"/>
      </w:pPr>
    </w:lvl>
    <w:lvl w:ilvl="6" w:tplc="9A647A22">
      <w:start w:val="1"/>
      <w:numFmt w:val="decimal"/>
      <w:lvlText w:val="%7."/>
      <w:lvlJc w:val="left"/>
      <w:pPr>
        <w:ind w:left="5389" w:hanging="360"/>
      </w:pPr>
    </w:lvl>
    <w:lvl w:ilvl="7" w:tplc="D2F804F0">
      <w:start w:val="1"/>
      <w:numFmt w:val="lowerLetter"/>
      <w:lvlText w:val="%8."/>
      <w:lvlJc w:val="left"/>
      <w:pPr>
        <w:ind w:left="6109" w:hanging="360"/>
      </w:pPr>
    </w:lvl>
    <w:lvl w:ilvl="8" w:tplc="B7362D2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20"/>
    <w:rsid w:val="000A5E4D"/>
    <w:rsid w:val="000D3AFA"/>
    <w:rsid w:val="001E5A83"/>
    <w:rsid w:val="00252A91"/>
    <w:rsid w:val="00336F02"/>
    <w:rsid w:val="0037723D"/>
    <w:rsid w:val="0041513B"/>
    <w:rsid w:val="004678F2"/>
    <w:rsid w:val="00481F08"/>
    <w:rsid w:val="005604B0"/>
    <w:rsid w:val="00601A8A"/>
    <w:rsid w:val="008646C7"/>
    <w:rsid w:val="008A2020"/>
    <w:rsid w:val="008B229C"/>
    <w:rsid w:val="00924458"/>
    <w:rsid w:val="00962AD0"/>
    <w:rsid w:val="009A32E3"/>
    <w:rsid w:val="009A5B3E"/>
    <w:rsid w:val="009A7AC5"/>
    <w:rsid w:val="00A05856"/>
    <w:rsid w:val="00A40BA5"/>
    <w:rsid w:val="00CE756F"/>
    <w:rsid w:val="00E96B33"/>
    <w:rsid w:val="00F57EB4"/>
    <w:rsid w:val="00F613CE"/>
    <w:rsid w:val="00F870D7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1431"/>
  <w15:docId w15:val="{D63ADAB9-198E-4CE5-A7A1-442D47C2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1200"/>
      </w:tabs>
      <w:outlineLvl w:val="4"/>
    </w:pPr>
    <w:rPr>
      <w:color w:val="FF6600"/>
      <w:sz w:val="28"/>
      <w:szCs w:val="2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Pr>
      <w:rFonts w:ascii="Times New Roman" w:hAnsi="Times New Roman"/>
      <w:color w:val="FF6600"/>
      <w:sz w:val="28"/>
      <w:szCs w:val="25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f1">
    <w:name w:val="Название"/>
    <w:basedOn w:val="a"/>
    <w:link w:val="af2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sz w:val="32"/>
      <w:szCs w:val="32"/>
    </w:rPr>
  </w:style>
  <w:style w:type="paragraph" w:styleId="af3">
    <w:name w:val="Subtitle"/>
    <w:basedOn w:val="a"/>
    <w:link w:val="af4"/>
    <w:uiPriority w:val="11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4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</w:rPr>
  </w:style>
  <w:style w:type="character" w:styleId="af5">
    <w:name w:val="Strong"/>
    <w:qFormat/>
    <w:rPr>
      <w:b/>
      <w:bCs/>
    </w:rPr>
  </w:style>
  <w:style w:type="character" w:styleId="af6">
    <w:name w:val="Emphasis"/>
    <w:uiPriority w:val="20"/>
    <w:qFormat/>
    <w:rPr>
      <w:i/>
      <w:iCs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rFonts w:ascii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hAnsi="Times New Roman"/>
      <w:sz w:val="24"/>
      <w:szCs w:val="24"/>
    </w:rPr>
  </w:style>
  <w:style w:type="paragraph" w:styleId="afb">
    <w:name w:val="Body Text"/>
    <w:basedOn w:val="a"/>
    <w:link w:val="afc"/>
    <w:pPr>
      <w:jc w:val="center"/>
    </w:pPr>
    <w:rPr>
      <w:rFonts w:eastAsia="Times New Roman" w:cs="Times New Roman"/>
      <w:sz w:val="28"/>
    </w:rPr>
  </w:style>
  <w:style w:type="character" w:customStyle="1" w:styleId="afc">
    <w:name w:val="Основной текст Знак"/>
    <w:link w:val="afb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1"/>
    <w:rPr>
      <w:rFonts w:ascii="Times New Roman" w:eastAsia="Times New Roman" w:hAnsi="Times New Roman" w:cs="Times New Roman"/>
      <w:sz w:val="24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customStyle="1" w:styleId="afe">
    <w:name w:val="Гипертекстовая ссылка"/>
    <w:uiPriority w:val="99"/>
    <w:rPr>
      <w:color w:val="106BBE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eastAsia="Times New Roman" w:hAnsi="Calibri" w:cs="Calibri"/>
      <w:sz w:val="22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</w:pPr>
    <w:rPr>
      <w:rFonts w:eastAsia="Times New Roman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 w:val="22"/>
    </w:rPr>
  </w:style>
  <w:style w:type="paragraph" w:styleId="aff1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53215&amp;date=25.04.2022&amp;dst=100007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07178&amp;date=06.04.2020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06F4-F3BA-4E31-B816-2AB8D525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Четвертнова Марина Петровна</dc:creator>
  <cp:keywords/>
  <cp:lastModifiedBy>Ярушина Ирина Олеговна</cp:lastModifiedBy>
  <cp:revision>5</cp:revision>
  <cp:lastPrinted>2024-08-27T05:10:00Z</cp:lastPrinted>
  <dcterms:created xsi:type="dcterms:W3CDTF">2024-08-27T05:13:00Z</dcterms:created>
  <dcterms:modified xsi:type="dcterms:W3CDTF">2024-08-27T07:05:00Z</dcterms:modified>
</cp:coreProperties>
</file>