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31" w:rsidRDefault="004A3931" w:rsidP="004A39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НАСЕЛЕНИЮ ПО ПРОФИЛАКТИКЕ ЯЩУРА ЖИВОТНЫХ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459E" wp14:editId="4B9DA6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Ящур </w:t>
      </w:r>
      <w:r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r w:rsidR="00B76A5C">
        <w:rPr>
          <w:sz w:val="28"/>
          <w:szCs w:val="28"/>
        </w:rPr>
        <w:t>слюнотечение. У</w:t>
      </w:r>
      <w:r>
        <w:rPr>
          <w:sz w:val="28"/>
          <w:szCs w:val="28"/>
        </w:rPr>
        <w:t xml:space="preserve"> телят ящур протекает в безафтозной 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свиней отмечаются лихорадка, угнетение, ухудшение аппетита. На коже конечностей, в области межкопытцевой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591A1C" w:rsidRDefault="00591A1C" w:rsidP="004A3931">
      <w:pPr>
        <w:jc w:val="both"/>
      </w:pPr>
    </w:p>
    <w:p w:rsidR="00FE0660" w:rsidRPr="00FE0660" w:rsidRDefault="00FE0660" w:rsidP="00FE06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бюджетного учреждения Ханты-Мансийского автономного округа --- Югры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Ветеринарный центр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3467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92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52898">
        <w:rPr>
          <w:rFonts w:ascii="Times New Roman" w:hAnsi="Times New Roman" w:cs="Times New Roman"/>
          <w:b/>
          <w:i/>
          <w:sz w:val="28"/>
          <w:szCs w:val="28"/>
        </w:rPr>
        <w:t>1</w:t>
      </w:r>
      <w:bookmarkStart w:id="0" w:name="_GoBack"/>
      <w:bookmarkEnd w:id="0"/>
    </w:p>
    <w:sectPr w:rsidR="00FE0660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A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737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955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76A5C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898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14ADF-AA27-45AE-A7E4-D9E7067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78D9-56BD-4D4B-AA5F-347EC6FC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Абдулаева Инна Владимировна</cp:lastModifiedBy>
  <cp:revision>5</cp:revision>
  <dcterms:created xsi:type="dcterms:W3CDTF">2022-01-20T07:18:00Z</dcterms:created>
  <dcterms:modified xsi:type="dcterms:W3CDTF">2023-02-13T12:49:00Z</dcterms:modified>
</cp:coreProperties>
</file>